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 xml:space="preserve">附件2 </w:t>
      </w:r>
    </w:p>
    <w:p>
      <w:pPr>
        <w:jc w:val="center"/>
        <w:rPr>
          <w:rFonts w:hint="eastAsia" w:ascii="方正小标宋简体" w:eastAsia="方正小标宋简体"/>
          <w:sz w:val="44"/>
          <w:szCs w:val="44"/>
        </w:rPr>
      </w:pPr>
      <w:bookmarkStart w:id="0" w:name="_GoBack"/>
      <w:r>
        <w:rPr>
          <w:rFonts w:hint="eastAsia" w:ascii="方正小标宋简体" w:eastAsia="方正小标宋简体"/>
          <w:sz w:val="44"/>
          <w:szCs w:val="44"/>
        </w:rPr>
        <w:t>项目评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分</w:t>
      </w:r>
      <w:r>
        <w:rPr>
          <w:rFonts w:hint="eastAsia" w:ascii="方正小标宋简体" w:eastAsia="方正小标宋简体"/>
          <w:sz w:val="44"/>
          <w:szCs w:val="44"/>
        </w:rPr>
        <w:t>细则</w:t>
      </w:r>
    </w:p>
    <w:bookmarkEnd w:id="0"/>
    <w:p>
      <w:pPr>
        <w:spacing w:line="360" w:lineRule="auto"/>
        <w:ind w:firstLine="480" w:firstLineChars="200"/>
        <w:rPr>
          <w:rFonts w:hint="eastAsia" w:ascii="仿宋_GB2312" w:hAnsi="宋体" w:eastAsia="仿宋_GB2312"/>
          <w:sz w:val="24"/>
        </w:rPr>
      </w:pPr>
      <w:r>
        <w:rPr>
          <w:rFonts w:hint="eastAsia" w:ascii="仿宋_GB2312" w:hAnsi="宋体" w:eastAsia="仿宋_GB2312"/>
          <w:sz w:val="24"/>
        </w:rPr>
        <w:t>本次评</w:t>
      </w:r>
      <w:r>
        <w:rPr>
          <w:rFonts w:hint="eastAsia" w:ascii="仿宋_GB2312" w:hAnsi="宋体" w:eastAsia="仿宋_GB2312"/>
          <w:sz w:val="24"/>
          <w:lang w:val="en-US" w:eastAsia="zh-CN"/>
        </w:rPr>
        <w:t>分</w:t>
      </w:r>
      <w:r>
        <w:rPr>
          <w:rFonts w:hint="eastAsia" w:ascii="仿宋_GB2312" w:hAnsi="宋体" w:eastAsia="仿宋_GB2312"/>
          <w:sz w:val="24"/>
        </w:rPr>
        <w:t>采用综合评</w:t>
      </w:r>
      <w:r>
        <w:rPr>
          <w:rFonts w:hint="eastAsia" w:ascii="仿宋_GB2312" w:hAnsi="宋体" w:eastAsia="仿宋_GB2312"/>
          <w:sz w:val="24"/>
          <w:lang w:val="en-US" w:eastAsia="zh-CN"/>
        </w:rPr>
        <w:t>估</w:t>
      </w:r>
      <w:r>
        <w:rPr>
          <w:rFonts w:hint="eastAsia" w:ascii="仿宋_GB2312" w:hAnsi="宋体" w:eastAsia="仿宋_GB2312"/>
          <w:sz w:val="24"/>
        </w:rPr>
        <w:t>法。</w:t>
      </w:r>
      <w:r>
        <w:rPr>
          <w:rFonts w:hint="eastAsia" w:ascii="仿宋_GB2312" w:hAnsi="宋体" w:eastAsia="仿宋_GB2312"/>
          <w:sz w:val="24"/>
          <w:lang w:val="en-US" w:eastAsia="zh-CN"/>
        </w:rPr>
        <w:t>评分</w:t>
      </w:r>
      <w:r>
        <w:rPr>
          <w:rFonts w:hint="eastAsia" w:ascii="仿宋_GB2312" w:hAnsi="宋体" w:eastAsia="仿宋_GB2312"/>
          <w:sz w:val="24"/>
          <w:lang w:eastAsia="zh-CN"/>
        </w:rPr>
        <w:t>小组</w:t>
      </w:r>
      <w:r>
        <w:rPr>
          <w:rFonts w:hint="eastAsia" w:ascii="仿宋_GB2312" w:hAnsi="宋体" w:eastAsia="仿宋_GB2312"/>
          <w:sz w:val="24"/>
        </w:rPr>
        <w:t>对满足</w:t>
      </w:r>
      <w:r>
        <w:rPr>
          <w:rFonts w:hint="eastAsia" w:ascii="仿宋_GB2312" w:hAnsi="宋体" w:eastAsia="仿宋_GB2312"/>
          <w:sz w:val="24"/>
          <w:lang w:val="en-US" w:eastAsia="zh-CN"/>
        </w:rPr>
        <w:t>询比价</w:t>
      </w:r>
      <w:r>
        <w:rPr>
          <w:rFonts w:hint="eastAsia" w:ascii="仿宋_GB2312" w:hAnsi="宋体" w:eastAsia="仿宋_GB2312"/>
          <w:sz w:val="24"/>
        </w:rPr>
        <w:t>实质要求的</w:t>
      </w:r>
      <w:r>
        <w:rPr>
          <w:rFonts w:hint="eastAsia" w:ascii="仿宋_GB2312" w:hAnsi="宋体" w:eastAsia="仿宋_GB2312"/>
          <w:sz w:val="24"/>
          <w:lang w:eastAsia="zh-CN"/>
        </w:rPr>
        <w:t>响应文件情况</w:t>
      </w:r>
      <w:r>
        <w:rPr>
          <w:rFonts w:hint="eastAsia" w:ascii="仿宋_GB2312" w:hAnsi="宋体" w:eastAsia="仿宋_GB2312"/>
          <w:sz w:val="24"/>
        </w:rPr>
        <w:t>进行综合评审，按照最终得分高低顺序推荐</w:t>
      </w:r>
      <w:r>
        <w:rPr>
          <w:rFonts w:hint="eastAsia" w:ascii="仿宋_GB2312" w:hAnsi="宋体" w:eastAsia="仿宋_GB2312"/>
          <w:sz w:val="24"/>
          <w:lang w:val="en-US" w:eastAsia="zh-CN"/>
        </w:rPr>
        <w:t>1</w:t>
      </w:r>
      <w:r>
        <w:rPr>
          <w:rFonts w:hint="eastAsia" w:ascii="仿宋_GB2312" w:hAnsi="宋体" w:eastAsia="仿宋_GB2312"/>
          <w:sz w:val="24"/>
        </w:rPr>
        <w:t>名</w:t>
      </w:r>
      <w:r>
        <w:rPr>
          <w:rFonts w:hint="eastAsia" w:ascii="仿宋_GB2312" w:hAnsi="宋体" w:eastAsia="仿宋_GB2312"/>
          <w:sz w:val="24"/>
          <w:lang w:eastAsia="zh-CN"/>
        </w:rPr>
        <w:t>成交</w:t>
      </w:r>
      <w:r>
        <w:rPr>
          <w:rFonts w:hint="eastAsia" w:ascii="仿宋_GB2312" w:hAnsi="宋体" w:eastAsia="仿宋_GB2312"/>
          <w:sz w:val="24"/>
        </w:rPr>
        <w:t>候选人</w:t>
      </w:r>
      <w:r>
        <w:rPr>
          <w:rFonts w:hint="eastAsia" w:ascii="仿宋_GB2312" w:hAnsi="宋体" w:eastAsia="仿宋_GB2312"/>
          <w:sz w:val="24"/>
          <w:lang w:val="en-US" w:eastAsia="zh-CN"/>
        </w:rPr>
        <w:t>并</w:t>
      </w:r>
      <w:r>
        <w:rPr>
          <w:rFonts w:hint="eastAsia" w:ascii="仿宋_GB2312" w:hAnsi="宋体" w:eastAsia="仿宋_GB2312"/>
          <w:sz w:val="24"/>
        </w:rPr>
        <w:t>确定为</w:t>
      </w:r>
      <w:r>
        <w:rPr>
          <w:rFonts w:hint="eastAsia" w:ascii="仿宋_GB2312" w:hAnsi="宋体" w:eastAsia="仿宋_GB2312"/>
          <w:sz w:val="24"/>
          <w:lang w:eastAsia="zh-CN"/>
        </w:rPr>
        <w:t>成交人</w:t>
      </w:r>
      <w:r>
        <w:rPr>
          <w:rFonts w:hint="eastAsia" w:ascii="仿宋_GB2312" w:hAnsi="宋体" w:eastAsia="仿宋_GB2312"/>
          <w:sz w:val="24"/>
        </w:rPr>
        <w:t>。经评审的得分相等时，报价低的优先；报价也相等的，由</w:t>
      </w:r>
      <w:r>
        <w:rPr>
          <w:rFonts w:hint="eastAsia" w:ascii="仿宋_GB2312" w:hAnsi="宋体" w:eastAsia="仿宋_GB2312"/>
          <w:sz w:val="24"/>
          <w:lang w:val="en-US" w:eastAsia="zh-CN"/>
        </w:rPr>
        <w:t>评分</w:t>
      </w:r>
      <w:r>
        <w:rPr>
          <w:rFonts w:hint="eastAsia" w:ascii="仿宋_GB2312" w:hAnsi="宋体" w:eastAsia="仿宋_GB2312"/>
          <w:sz w:val="24"/>
          <w:lang w:eastAsia="zh-CN"/>
        </w:rPr>
        <w:t>小组</w:t>
      </w:r>
      <w:r>
        <w:rPr>
          <w:rFonts w:hint="eastAsia" w:ascii="仿宋_GB2312" w:hAnsi="宋体" w:eastAsia="仿宋_GB2312"/>
          <w:sz w:val="24"/>
        </w:rPr>
        <w:t xml:space="preserve">推荐确定。 </w:t>
      </w:r>
    </w:p>
    <w:p>
      <w:pPr>
        <w:spacing w:line="360" w:lineRule="auto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综合</w:t>
      </w:r>
      <w:r>
        <w:rPr>
          <w:rFonts w:hint="eastAsia" w:ascii="宋体" w:hAnsi="宋体"/>
          <w:b/>
          <w:sz w:val="32"/>
          <w:szCs w:val="32"/>
          <w:lang w:val="en-US" w:eastAsia="zh-CN"/>
        </w:rPr>
        <w:t>评估</w:t>
      </w:r>
      <w:r>
        <w:rPr>
          <w:rFonts w:hint="eastAsia" w:ascii="宋体" w:hAnsi="宋体"/>
          <w:b/>
          <w:sz w:val="32"/>
          <w:szCs w:val="32"/>
        </w:rPr>
        <w:t>法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4"/>
        <w:gridCol w:w="879"/>
        <w:gridCol w:w="60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</w:trPr>
        <w:tc>
          <w:tcPr>
            <w:tcW w:w="1704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评审项目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分值</w:t>
            </w:r>
          </w:p>
        </w:tc>
        <w:tc>
          <w:tcPr>
            <w:tcW w:w="6461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</w:trPr>
        <w:tc>
          <w:tcPr>
            <w:tcW w:w="1704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1.投标报价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50</w:t>
            </w:r>
          </w:p>
        </w:tc>
        <w:tc>
          <w:tcPr>
            <w:tcW w:w="6461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704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价格评分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50</w:t>
            </w:r>
          </w:p>
        </w:tc>
        <w:tc>
          <w:tcPr>
            <w:tcW w:w="6461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F1115"/>
                <w:spacing w:val="0"/>
                <w:sz w:val="24"/>
                <w:szCs w:val="24"/>
                <w:shd w:val="clear" w:fill="FFFFFF"/>
                <w:lang w:val="en-US" w:eastAsia="zh-CN"/>
              </w:rPr>
              <w:t>满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F1115"/>
                <w:spacing w:val="0"/>
                <w:sz w:val="24"/>
                <w:szCs w:val="24"/>
                <w:shd w:val="clear" w:fill="FFFFFF"/>
              </w:rPr>
              <w:t>足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F1115"/>
                <w:spacing w:val="0"/>
                <w:sz w:val="24"/>
                <w:szCs w:val="24"/>
                <w:shd w:val="clear" w:fill="FFFFFF"/>
              </w:rPr>
              <w:t>招标文件要求且投标价格最低的为评标基准价，其价格得分为满分50分。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F1115"/>
                <w:spacing w:val="0"/>
                <w:sz w:val="24"/>
                <w:szCs w:val="24"/>
                <w:shd w:val="clear" w:fill="FFFFFF"/>
              </w:rPr>
              <w:br w:type="textWrapping"/>
            </w:r>
            <w:r>
              <w:rPr>
                <w:rStyle w:val="5"/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F1115"/>
                <w:spacing w:val="0"/>
                <w:sz w:val="24"/>
                <w:szCs w:val="24"/>
                <w:shd w:val="clear" w:fill="FFFFFF"/>
              </w:rPr>
              <w:t>其他投标人价格得分=(评标基准价／投标报价)×50</w:t>
            </w:r>
            <w:r>
              <w:rPr>
                <w:rStyle w:val="5"/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F1115"/>
                <w:spacing w:val="0"/>
                <w:sz w:val="24"/>
                <w:szCs w:val="24"/>
                <w:shd w:val="clear" w:fill="FFFFFF"/>
                <w:lang w:val="en-US" w:eastAsia="zh-CN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</w:trPr>
        <w:tc>
          <w:tcPr>
            <w:tcW w:w="1704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2.技术部分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40</w:t>
            </w:r>
          </w:p>
        </w:tc>
        <w:tc>
          <w:tcPr>
            <w:tcW w:w="6461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7" w:hRule="atLeast"/>
        </w:trPr>
        <w:tc>
          <w:tcPr>
            <w:tcW w:w="1704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F1115"/>
                <w:spacing w:val="0"/>
                <w:sz w:val="24"/>
                <w:szCs w:val="24"/>
                <w:shd w:val="clear" w:fill="FFFFFF"/>
              </w:rPr>
              <w:t>技术参数响应与配置优越性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20</w:t>
            </w:r>
          </w:p>
        </w:tc>
        <w:tc>
          <w:tcPr>
            <w:tcW w:w="6461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0F1115"/>
                <w:spacing w:val="0"/>
                <w:sz w:val="24"/>
                <w:szCs w:val="24"/>
                <w:highlight w:val="none"/>
                <w:shd w:val="clear" w:fill="FFFFFF"/>
              </w:rPr>
              <w:t xml:space="preserve">1. 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F1115"/>
                <w:spacing w:val="0"/>
                <w:sz w:val="24"/>
                <w:szCs w:val="24"/>
                <w:highlight w:val="none"/>
                <w:shd w:val="clear" w:fill="FFFFFF"/>
              </w:rPr>
              <w:t> 所投产品技术参数及配置完全符合或优于招标文件“技术及服务要求”中所有条款的，得15分。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F1115"/>
                <w:spacing w:val="0"/>
                <w:sz w:val="24"/>
                <w:szCs w:val="24"/>
                <w:highlight w:val="none"/>
                <w:shd w:val="clear" w:fill="FFFFFF"/>
              </w:rPr>
              <w:br w:type="textWrapping"/>
            </w:r>
            <w:r>
              <w:rPr>
                <w:rStyle w:val="5"/>
                <w:rFonts w:hint="eastAsia" w:ascii="仿宋_GB2312" w:hAnsi="仿宋_GB2312" w:eastAsia="仿宋_GB2312" w:cs="仿宋_GB2312"/>
                <w:b/>
                <w:bCs/>
                <w:i w:val="0"/>
                <w:iCs w:val="0"/>
                <w:caps w:val="0"/>
                <w:color w:val="0F1115"/>
                <w:spacing w:val="0"/>
                <w:sz w:val="24"/>
                <w:szCs w:val="24"/>
                <w:highlight w:val="none"/>
                <w:shd w:val="clear" w:fill="FFFFFF"/>
              </w:rPr>
              <w:t xml:space="preserve">2. 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F1115"/>
                <w:spacing w:val="0"/>
                <w:sz w:val="24"/>
                <w:szCs w:val="24"/>
                <w:highlight w:val="none"/>
                <w:shd w:val="clear" w:fill="FFFFFF"/>
              </w:rPr>
              <w:t>对以下关键配置进行横向比较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F1115"/>
                <w:spacing w:val="0"/>
                <w:sz w:val="24"/>
                <w:szCs w:val="24"/>
                <w:highlight w:val="none"/>
                <w:shd w:val="clear" w:fill="FFFFFF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F1115"/>
                <w:spacing w:val="0"/>
                <w:sz w:val="24"/>
                <w:szCs w:val="24"/>
                <w:highlight w:val="none"/>
                <w:shd w:val="clear" w:fill="FFFFFF"/>
                <w:lang w:val="en-US" w:eastAsia="zh-CN"/>
              </w:rPr>
              <w:t>得5分。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F1115"/>
                <w:spacing w:val="0"/>
                <w:sz w:val="24"/>
                <w:szCs w:val="24"/>
                <w:highlight w:val="none"/>
                <w:shd w:val="clear" w:fill="FFFFFF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F1115"/>
                <w:spacing w:val="0"/>
                <w:sz w:val="24"/>
                <w:szCs w:val="24"/>
                <w:highlight w:val="none"/>
                <w:shd w:val="clear" w:fill="FFFFFF"/>
              </w:rPr>
              <w:t>-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000FF"/>
                <w:spacing w:val="0"/>
                <w:sz w:val="24"/>
                <w:szCs w:val="24"/>
                <w:highlight w:val="none"/>
                <w:shd w:val="clear" w:fill="FFFFFF"/>
              </w:rPr>
              <w:t> </w:t>
            </w:r>
            <w:r>
              <w:rPr>
                <w:rStyle w:val="5"/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highlight w:val="none"/>
                <w:shd w:val="clear" w:fill="FFFFFF"/>
              </w:rPr>
              <w:t>电芯品牌与质保（2分）：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auto"/>
                <w:spacing w:val="0"/>
                <w:sz w:val="24"/>
                <w:szCs w:val="24"/>
                <w:highlight w:val="none"/>
                <w:shd w:val="clear" w:fill="FFFFFF"/>
              </w:rPr>
              <w:t> 采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F1115"/>
                <w:spacing w:val="0"/>
                <w:sz w:val="24"/>
                <w:szCs w:val="24"/>
                <w:highlight w:val="none"/>
                <w:shd w:val="clear" w:fill="FFFFFF"/>
              </w:rPr>
              <w:t>用一线品牌（如宁德时代、比亚迪等）电芯且电芯质保期≥5年的，得2分；采用其他品牌或质保期较短的，得1分。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F1115"/>
                <w:spacing w:val="0"/>
                <w:sz w:val="24"/>
                <w:szCs w:val="24"/>
                <w:highlight w:val="none"/>
                <w:shd w:val="clear" w:fill="FFFFFF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F1115"/>
                <w:spacing w:val="0"/>
                <w:sz w:val="24"/>
                <w:szCs w:val="24"/>
                <w:highlight w:val="none"/>
                <w:shd w:val="clear" w:fill="FFFFFF"/>
              </w:rPr>
              <w:t>- </w:t>
            </w:r>
            <w:r>
              <w:rPr>
                <w:rStyle w:val="5"/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F1115"/>
                <w:spacing w:val="0"/>
                <w:sz w:val="24"/>
                <w:szCs w:val="24"/>
                <w:highlight w:val="none"/>
                <w:shd w:val="clear" w:fill="FFFFFF"/>
              </w:rPr>
              <w:t>能效与性能（2分）：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F1115"/>
                <w:spacing w:val="0"/>
                <w:sz w:val="24"/>
                <w:szCs w:val="24"/>
                <w:highlight w:val="none"/>
                <w:shd w:val="clear" w:fill="FFFFFF"/>
              </w:rPr>
              <w:t> 提供权威机构出具的能耗测试报告，满载工况下单位时间耗电量低于行业平均水平10%以上的，得2分；未提供或仅达到平均水平的，得1分。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F1115"/>
                <w:spacing w:val="0"/>
                <w:sz w:val="24"/>
                <w:szCs w:val="24"/>
                <w:highlight w:val="none"/>
                <w:shd w:val="clear" w:fill="FFFFFF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F1115"/>
                <w:spacing w:val="0"/>
                <w:sz w:val="24"/>
                <w:szCs w:val="24"/>
                <w:highlight w:val="none"/>
                <w:shd w:val="clear" w:fill="FFFFFF"/>
              </w:rPr>
              <w:t>- </w:t>
            </w:r>
            <w:r>
              <w:rPr>
                <w:rStyle w:val="5"/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F1115"/>
                <w:spacing w:val="0"/>
                <w:sz w:val="24"/>
                <w:szCs w:val="24"/>
                <w:highlight w:val="none"/>
                <w:shd w:val="clear" w:fill="FFFFFF"/>
              </w:rPr>
              <w:t>人机工程与智能化（1分）：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F1115"/>
                <w:spacing w:val="0"/>
                <w:sz w:val="24"/>
                <w:szCs w:val="24"/>
                <w:highlight w:val="none"/>
                <w:shd w:val="clear" w:fill="FFFFFF"/>
              </w:rPr>
              <w:t> 配备彩色液晶显示屏、故障自诊断系统、OPS安全系统等高级功能的，得1分。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7" w:hRule="atLeast"/>
        </w:trPr>
        <w:tc>
          <w:tcPr>
            <w:tcW w:w="1704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F1115"/>
                <w:spacing w:val="0"/>
                <w:sz w:val="24"/>
                <w:szCs w:val="24"/>
                <w:shd w:val="clear" w:fill="FFFFFF"/>
              </w:rPr>
              <w:t>技术方案与培训计划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10</w:t>
            </w:r>
          </w:p>
        </w:tc>
        <w:tc>
          <w:tcPr>
            <w:tcW w:w="6461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F1115"/>
                <w:spacing w:val="0"/>
                <w:sz w:val="24"/>
                <w:szCs w:val="24"/>
                <w:highlight w:val="none"/>
                <w:shd w:val="clear" w:fill="FFFFFF"/>
              </w:rPr>
              <w:t>1. 技术方案（</w:t>
            </w:r>
            <w:r>
              <w:rPr>
                <w:rStyle w:val="5"/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F1115"/>
                <w:spacing w:val="0"/>
                <w:sz w:val="24"/>
                <w:szCs w:val="24"/>
                <w:highlight w:val="none"/>
                <w:shd w:val="clear" w:fill="FFFFFF"/>
                <w:lang w:eastAsia="zh-CN"/>
              </w:rPr>
              <w:t>5</w:t>
            </w:r>
            <w:r>
              <w:rPr>
                <w:rStyle w:val="5"/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F1115"/>
                <w:spacing w:val="0"/>
                <w:sz w:val="24"/>
                <w:szCs w:val="24"/>
                <w:highlight w:val="none"/>
                <w:shd w:val="clear" w:fill="FFFFFF"/>
              </w:rPr>
              <w:t>分）：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F1115"/>
                <w:spacing w:val="0"/>
                <w:sz w:val="24"/>
                <w:szCs w:val="24"/>
                <w:highlight w:val="none"/>
                <w:shd w:val="clear" w:fill="FFFFFF"/>
              </w:rPr>
              <w:t> 根据投标文件中对设备在本项目特定环境下的应用方案、适应性、可靠性分析等进行综合评定：方案详尽、针对性强、措施得力的，得4分；良好得3分；一般得2分；未提供或敷衍了事不得分。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F1115"/>
                <w:spacing w:val="0"/>
                <w:sz w:val="24"/>
                <w:szCs w:val="24"/>
                <w:highlight w:val="none"/>
                <w:shd w:val="clear" w:fill="FFFFFF"/>
              </w:rPr>
              <w:br w:type="textWrapping"/>
            </w:r>
            <w:r>
              <w:rPr>
                <w:rStyle w:val="5"/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F1115"/>
                <w:spacing w:val="0"/>
                <w:sz w:val="24"/>
                <w:szCs w:val="24"/>
                <w:highlight w:val="none"/>
                <w:shd w:val="clear" w:fill="FFFFFF"/>
              </w:rPr>
              <w:t>2. 培训计划（</w:t>
            </w:r>
            <w:r>
              <w:rPr>
                <w:rStyle w:val="5"/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F1115"/>
                <w:spacing w:val="0"/>
                <w:sz w:val="24"/>
                <w:szCs w:val="24"/>
                <w:highlight w:val="none"/>
                <w:shd w:val="clear" w:fill="FFFFFF"/>
                <w:lang w:eastAsia="zh-CN"/>
              </w:rPr>
              <w:t>5</w:t>
            </w:r>
            <w:r>
              <w:rPr>
                <w:rStyle w:val="5"/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F1115"/>
                <w:spacing w:val="0"/>
                <w:sz w:val="24"/>
                <w:szCs w:val="24"/>
                <w:highlight w:val="none"/>
                <w:shd w:val="clear" w:fill="FFFFFF"/>
              </w:rPr>
              <w:t>分）：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F1115"/>
                <w:spacing w:val="0"/>
                <w:sz w:val="24"/>
                <w:szCs w:val="24"/>
                <w:highlight w:val="none"/>
                <w:shd w:val="clear" w:fill="FFFFFF"/>
              </w:rPr>
              <w:t> 提供的现场操作及维护保养培训计划详细、完整，涵盖所有关键点，且有明确课时和考核机制的，得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F1115"/>
                <w:spacing w:val="0"/>
                <w:sz w:val="24"/>
                <w:szCs w:val="24"/>
                <w:highlight w:val="none"/>
                <w:shd w:val="clear" w:fill="FFFFFF"/>
                <w:lang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F1115"/>
                <w:spacing w:val="0"/>
                <w:sz w:val="24"/>
                <w:szCs w:val="24"/>
                <w:highlight w:val="none"/>
                <w:shd w:val="clear" w:fill="FFFFFF"/>
              </w:rPr>
              <w:t>分；计划较为简单笼统的，得2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F1115"/>
                <w:spacing w:val="0"/>
                <w:sz w:val="24"/>
                <w:szCs w:val="24"/>
                <w:highlight w:val="none"/>
                <w:shd w:val="clear" w:fill="FFFFFF"/>
                <w:lang w:val="en-US" w:eastAsia="zh-CN"/>
              </w:rPr>
              <w:t>-3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F1115"/>
                <w:spacing w:val="0"/>
                <w:sz w:val="24"/>
                <w:szCs w:val="24"/>
                <w:highlight w:val="none"/>
                <w:shd w:val="clear" w:fill="FFFFFF"/>
              </w:rPr>
              <w:t>分；未提供不得分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F1115"/>
                <w:spacing w:val="0"/>
                <w:sz w:val="24"/>
                <w:szCs w:val="24"/>
                <w:highlight w:val="none"/>
                <w:shd w:val="clear" w:fill="FFFFFF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1704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F1115"/>
                <w:spacing w:val="0"/>
                <w:sz w:val="24"/>
                <w:szCs w:val="24"/>
                <w:shd w:val="clear" w:fill="FFFFFF"/>
              </w:rPr>
              <w:t>产品品牌与市场认可度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10</w:t>
            </w:r>
          </w:p>
        </w:tc>
        <w:tc>
          <w:tcPr>
            <w:tcW w:w="6461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F1115"/>
                <w:spacing w:val="0"/>
                <w:sz w:val="24"/>
                <w:szCs w:val="24"/>
                <w:highlight w:val="none"/>
                <w:shd w:val="clear" w:fill="FFFFFF"/>
              </w:rPr>
              <w:t>根据所投叉车品牌的行业知名度、市场占有率、用户口碑等进行综合评定：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F1115"/>
                <w:spacing w:val="0"/>
                <w:sz w:val="24"/>
                <w:szCs w:val="24"/>
                <w:highlight w:val="none"/>
                <w:shd w:val="clear" w:fill="FFFFFF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F1115"/>
                <w:spacing w:val="0"/>
                <w:sz w:val="24"/>
                <w:szCs w:val="24"/>
                <w:highlight w:val="none"/>
                <w:shd w:val="clear" w:fill="FFFFFF"/>
              </w:rPr>
              <w:t>- 属于国际一线或国内顶尖品牌（如丰田、林德、合力、杭叉等），得5-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F1115"/>
                <w:spacing w:val="0"/>
                <w:sz w:val="24"/>
                <w:szCs w:val="24"/>
                <w:highlight w:val="none"/>
                <w:shd w:val="clear" w:fill="FFFFFF"/>
                <w:lang w:eastAsia="zh-CN"/>
              </w:rPr>
              <w:t>8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F1115"/>
                <w:spacing w:val="0"/>
                <w:sz w:val="24"/>
                <w:szCs w:val="24"/>
                <w:highlight w:val="none"/>
                <w:shd w:val="clear" w:fill="FFFFFF"/>
              </w:rPr>
              <w:t>分；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F1115"/>
                <w:spacing w:val="0"/>
                <w:sz w:val="24"/>
                <w:szCs w:val="24"/>
                <w:highlight w:val="none"/>
                <w:shd w:val="clear" w:fill="FFFFFF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F1115"/>
                <w:spacing w:val="0"/>
                <w:sz w:val="24"/>
                <w:szCs w:val="24"/>
                <w:highlight w:val="none"/>
                <w:shd w:val="clear" w:fill="FFFFFF"/>
              </w:rPr>
              <w:t>- 属于国内知名品牌，得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F1115"/>
                <w:spacing w:val="0"/>
                <w:sz w:val="24"/>
                <w:szCs w:val="24"/>
                <w:highlight w:val="none"/>
                <w:shd w:val="clear" w:fill="FFFFFF"/>
                <w:lang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F1115"/>
                <w:spacing w:val="0"/>
                <w:sz w:val="24"/>
                <w:szCs w:val="24"/>
                <w:highlight w:val="none"/>
                <w:shd w:val="clear" w:fill="FFFFFF"/>
              </w:rPr>
              <w:t>-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F1115"/>
                <w:spacing w:val="0"/>
                <w:sz w:val="24"/>
                <w:szCs w:val="24"/>
                <w:highlight w:val="none"/>
                <w:shd w:val="clear" w:fill="FFFFFF"/>
                <w:lang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F1115"/>
                <w:spacing w:val="0"/>
                <w:sz w:val="24"/>
                <w:szCs w:val="24"/>
                <w:highlight w:val="none"/>
                <w:shd w:val="clear" w:fill="FFFFFF"/>
              </w:rPr>
              <w:t>分；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F1115"/>
                <w:spacing w:val="0"/>
                <w:sz w:val="24"/>
                <w:szCs w:val="24"/>
                <w:highlight w:val="none"/>
                <w:shd w:val="clear" w:fill="FFFFFF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F1115"/>
                <w:spacing w:val="0"/>
                <w:sz w:val="24"/>
                <w:szCs w:val="24"/>
                <w:highlight w:val="none"/>
                <w:shd w:val="clear" w:fill="FFFFFF"/>
              </w:rPr>
              <w:t>- 属于其他品牌，得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F1115"/>
                <w:spacing w:val="0"/>
                <w:sz w:val="24"/>
                <w:szCs w:val="24"/>
                <w:highlight w:val="none"/>
                <w:shd w:val="clear" w:fill="FFFFFF"/>
                <w:lang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F1115"/>
                <w:spacing w:val="0"/>
                <w:sz w:val="24"/>
                <w:szCs w:val="24"/>
                <w:highlight w:val="none"/>
                <w:shd w:val="clear" w:fill="FFFFFF"/>
              </w:rPr>
              <w:t>-2分。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1704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3.商务及服务部分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  <w:vertAlign w:val="baseline"/>
                <w:lang w:val="en-US" w:eastAsia="zh-CN"/>
              </w:rPr>
              <w:t>10</w:t>
            </w:r>
          </w:p>
        </w:tc>
        <w:tc>
          <w:tcPr>
            <w:tcW w:w="6461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7" w:hRule="atLeast"/>
        </w:trPr>
        <w:tc>
          <w:tcPr>
            <w:tcW w:w="1704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F1115"/>
                <w:spacing w:val="0"/>
                <w:sz w:val="24"/>
                <w:szCs w:val="24"/>
                <w:shd w:val="clear" w:fill="FFFFFF"/>
              </w:rPr>
              <w:t>售后服务与保障能力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6</w:t>
            </w:r>
          </w:p>
        </w:tc>
        <w:tc>
          <w:tcPr>
            <w:tcW w:w="6461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Style w:val="5"/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F1115"/>
                <w:spacing w:val="0"/>
                <w:sz w:val="24"/>
                <w:szCs w:val="24"/>
                <w:highlight w:val="none"/>
                <w:shd w:val="clear" w:fill="FFFFFF"/>
                <w:lang w:val="en-US" w:eastAsia="zh-CN"/>
              </w:rPr>
              <w:t>1.</w:t>
            </w:r>
            <w:r>
              <w:rPr>
                <w:rStyle w:val="5"/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F1115"/>
                <w:spacing w:val="0"/>
                <w:sz w:val="24"/>
                <w:szCs w:val="24"/>
                <w:highlight w:val="none"/>
                <w:shd w:val="clear" w:fill="FFFFFF"/>
              </w:rPr>
              <w:t>服务网点与响应（4分）：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F1115"/>
                <w:spacing w:val="0"/>
                <w:sz w:val="24"/>
                <w:szCs w:val="24"/>
                <w:highlight w:val="none"/>
                <w:shd w:val="clear" w:fill="FFFFFF"/>
              </w:rPr>
              <w:t> 在宁夏地区设有固定授权售后服务网点，承诺24小时服务，且故障到达现场时间≤4小时的，得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F1115"/>
                <w:spacing w:val="0"/>
                <w:sz w:val="24"/>
                <w:szCs w:val="24"/>
                <w:highlight w:val="none"/>
                <w:shd w:val="clear" w:fill="FFFFFF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F1115"/>
                <w:spacing w:val="0"/>
                <w:sz w:val="24"/>
                <w:szCs w:val="24"/>
                <w:highlight w:val="none"/>
                <w:shd w:val="clear" w:fill="FFFFFF"/>
              </w:rPr>
              <w:t>分；承诺响应时间≤8小时的，得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F1115"/>
                <w:spacing w:val="0"/>
                <w:sz w:val="24"/>
                <w:szCs w:val="24"/>
                <w:highlight w:val="none"/>
                <w:shd w:val="clear" w:fill="FFFFFF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F1115"/>
                <w:spacing w:val="0"/>
                <w:sz w:val="24"/>
                <w:szCs w:val="24"/>
                <w:highlight w:val="none"/>
                <w:shd w:val="clear" w:fill="FFFFFF"/>
              </w:rPr>
              <w:t>分；超过8小时或未承诺的不得分。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F1115"/>
                <w:spacing w:val="0"/>
                <w:sz w:val="24"/>
                <w:szCs w:val="24"/>
                <w:highlight w:val="none"/>
                <w:shd w:val="clear" w:fill="FFFFFF"/>
              </w:rPr>
              <w:br w:type="textWrapping"/>
            </w:r>
            <w:r>
              <w:rPr>
                <w:rStyle w:val="5"/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F1115"/>
                <w:spacing w:val="0"/>
                <w:sz w:val="24"/>
                <w:szCs w:val="24"/>
                <w:highlight w:val="none"/>
                <w:shd w:val="clear" w:fill="FFFFFF"/>
              </w:rPr>
              <w:t>2. 质保承诺（</w:t>
            </w:r>
            <w:r>
              <w:rPr>
                <w:rStyle w:val="5"/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F1115"/>
                <w:spacing w:val="0"/>
                <w:sz w:val="24"/>
                <w:szCs w:val="24"/>
                <w:highlight w:val="none"/>
                <w:shd w:val="clear" w:fill="FFFFFF"/>
                <w:lang w:val="en-US" w:eastAsia="zh-CN"/>
              </w:rPr>
              <w:t>2</w:t>
            </w:r>
            <w:r>
              <w:rPr>
                <w:rStyle w:val="5"/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F1115"/>
                <w:spacing w:val="0"/>
                <w:sz w:val="24"/>
                <w:szCs w:val="24"/>
                <w:highlight w:val="none"/>
                <w:shd w:val="clear" w:fill="FFFFFF"/>
              </w:rPr>
              <w:t>分）：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F1115"/>
                <w:spacing w:val="0"/>
                <w:sz w:val="24"/>
                <w:szCs w:val="24"/>
                <w:highlight w:val="none"/>
                <w:shd w:val="clear" w:fill="FFFFFF"/>
              </w:rPr>
              <w:t> 在满足招标文件要求基础上：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F1115"/>
                <w:spacing w:val="0"/>
                <w:sz w:val="24"/>
                <w:szCs w:val="24"/>
                <w:highlight w:val="none"/>
                <w:shd w:val="clear" w:fill="FFFFFF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i w:val="0"/>
                <w:iCs w:val="0"/>
                <w:caps w:val="0"/>
                <w:color w:val="0F1115"/>
                <w:spacing w:val="0"/>
                <w:sz w:val="24"/>
                <w:szCs w:val="24"/>
                <w:highlight w:val="none"/>
                <w:shd w:val="clear" w:fill="FFFFFF"/>
              </w:rPr>
              <w:t>- 整机质保期每延长1年，加1分，最高加2分；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7" w:hRule="atLeast"/>
        </w:trPr>
        <w:tc>
          <w:tcPr>
            <w:tcW w:w="1704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F1115"/>
                <w:spacing w:val="0"/>
                <w:sz w:val="24"/>
                <w:szCs w:val="24"/>
                <w:shd w:val="clear" w:fill="FFFFFF"/>
              </w:rPr>
              <w:t>业绩与履约能力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3</w:t>
            </w:r>
          </w:p>
        </w:tc>
        <w:tc>
          <w:tcPr>
            <w:tcW w:w="6461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F1115"/>
                <w:spacing w:val="0"/>
                <w:sz w:val="24"/>
                <w:szCs w:val="24"/>
                <w:highlight w:val="none"/>
                <w:shd w:val="clear" w:fill="FFFFFF"/>
              </w:rPr>
              <w:t>提供近三年内（2022年至今）类似吨位（8吨及以上）电动叉车的销售合同复印件作为证明：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F1115"/>
                <w:spacing w:val="0"/>
                <w:sz w:val="24"/>
                <w:szCs w:val="24"/>
                <w:highlight w:val="none"/>
                <w:shd w:val="clear" w:fill="FFFFFF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F1115"/>
                <w:spacing w:val="0"/>
                <w:sz w:val="24"/>
                <w:szCs w:val="24"/>
                <w:highlight w:val="none"/>
                <w:shd w:val="clear" w:fill="FFFFFF"/>
              </w:rPr>
              <w:t>- 每提供1份有效合同，得1分；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F1115"/>
                <w:spacing w:val="0"/>
                <w:sz w:val="24"/>
                <w:szCs w:val="24"/>
                <w:highlight w:val="none"/>
                <w:shd w:val="clear" w:fill="FFFFFF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F1115"/>
                <w:spacing w:val="0"/>
                <w:sz w:val="24"/>
                <w:szCs w:val="24"/>
                <w:highlight w:val="none"/>
                <w:shd w:val="clear" w:fill="FFFFFF"/>
              </w:rPr>
              <w:t>- 本项最高得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F1115"/>
                <w:spacing w:val="0"/>
                <w:sz w:val="24"/>
                <w:szCs w:val="24"/>
                <w:highlight w:val="none"/>
                <w:shd w:val="clear" w:fill="FFFFFF"/>
                <w:lang w:val="en-US" w:eastAsia="zh-CN"/>
              </w:rPr>
              <w:t>3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F1115"/>
                <w:spacing w:val="0"/>
                <w:sz w:val="24"/>
                <w:szCs w:val="24"/>
                <w:highlight w:val="none"/>
                <w:shd w:val="clear" w:fill="FFFFFF"/>
              </w:rPr>
              <w:t>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2" w:hRule="atLeast"/>
        </w:trPr>
        <w:tc>
          <w:tcPr>
            <w:tcW w:w="1704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F1115"/>
                <w:spacing w:val="0"/>
                <w:sz w:val="24"/>
                <w:szCs w:val="24"/>
                <w:shd w:val="clear" w:fill="FFFFFF"/>
              </w:rPr>
              <w:t>付款方式响应度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  <w:t>1</w:t>
            </w:r>
          </w:p>
        </w:tc>
        <w:tc>
          <w:tcPr>
            <w:tcW w:w="6461" w:type="dxa"/>
            <w:vAlign w:val="center"/>
          </w:tcPr>
          <w:p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F1115"/>
                <w:spacing w:val="0"/>
                <w:sz w:val="24"/>
                <w:szCs w:val="24"/>
                <w:highlight w:val="none"/>
                <w:shd w:val="clear" w:fill="FFFFFF"/>
              </w:rPr>
              <w:t>完全响应招标文件付款方式的，得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F1115"/>
                <w:spacing w:val="0"/>
                <w:sz w:val="24"/>
                <w:szCs w:val="24"/>
                <w:highlight w:val="none"/>
                <w:shd w:val="clear" w:fill="FFFFFF"/>
                <w:lang w:val="en-US" w:eastAsia="zh-CN"/>
              </w:rPr>
              <w:t>1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caps w:val="0"/>
                <w:color w:val="0F1115"/>
                <w:spacing w:val="0"/>
                <w:sz w:val="24"/>
                <w:szCs w:val="24"/>
                <w:highlight w:val="none"/>
                <w:shd w:val="clear" w:fill="FFFFFF"/>
              </w:rPr>
              <w:t>分。对付款条件有负偏离的，经评审委员会研究可酌情给分或不得分。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25588F"/>
    <w:rsid w:val="5F255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Office_11.8.2.8988_F1E327BC-269C-435d-A152-05C5408002CA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2025-11-06T02:28:00Z</dcterms:created>
  <dc:creator>刘带娣</dc:creator>
  <cp:lastModifiedBy>刘带娣</cp:lastModifiedBy>
  <dcterms:modified xsi:type="dcterms:W3CDTF">2025-11-06T02:29:07Z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2052-11.8.2.8988</vt:lpwstr>
  </property>
</Properties>
</file>