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6B6E85">
      <w:pPr>
        <w:pStyle w:val="2"/>
        <w:bidi w:val="0"/>
      </w:pPr>
      <w:bookmarkStart w:id="0" w:name="_GoBack"/>
      <w:r>
        <w:t>云南峰芒生物科技有限责任公司2026年货物运输服务项目（二次）招标公告</w:t>
      </w:r>
    </w:p>
    <w:p w14:paraId="525F5533">
      <w:pPr>
        <w:pStyle w:val="2"/>
        <w:bidi w:val="0"/>
      </w:pPr>
      <w:r>
        <w:t>项目编号：ZZ2501950B050318C1</w:t>
      </w:r>
    </w:p>
    <w:p w14:paraId="769D8469">
      <w:pPr>
        <w:pStyle w:val="2"/>
        <w:bidi w:val="0"/>
      </w:pPr>
      <w:r>
        <w:rPr>
          <w:lang w:val="en-US" w:eastAsia="zh-CN"/>
        </w:rPr>
        <w:t>一、招标条件</w:t>
      </w:r>
    </w:p>
    <w:p w14:paraId="1913BE19">
      <w:pPr>
        <w:pStyle w:val="2"/>
        <w:bidi w:val="0"/>
      </w:pPr>
      <w:r>
        <w:t>云南峰芒生物科技有限责任公司2026年货物运输服务项目（二次）经云南峰芒生物科技有限责任公司批准实施，项目业主为云南峰芒生物科技有限责任公司，项目资金来自企业自筹，项目出资比例为100%，招标人为云南峰芒生物科技有限责任公司，招标代理机构为云南中咨海外咨询有限公司。根据《中华人民共和国招标投标法》等相关法律法规和行业规定，项目已具备公开招标条件，现进行公开招标。</w:t>
      </w:r>
    </w:p>
    <w:p w14:paraId="1C59DC1D">
      <w:pPr>
        <w:pStyle w:val="2"/>
        <w:bidi w:val="0"/>
      </w:pPr>
      <w:r>
        <w:rPr>
          <w:lang w:val="en-US" w:eastAsia="zh-CN"/>
        </w:rPr>
        <w:t>二、项目概况与招标范围</w:t>
      </w:r>
    </w:p>
    <w:p w14:paraId="6E3698B9">
      <w:pPr>
        <w:pStyle w:val="2"/>
        <w:bidi w:val="0"/>
      </w:pPr>
      <w:r>
        <w:t>2.1项目名称：云南峰芒生物科技有限责任公司2026年货物运输服务项目（二次）。</w:t>
      </w:r>
    </w:p>
    <w:p w14:paraId="072F14EE">
      <w:pPr>
        <w:pStyle w:val="2"/>
        <w:bidi w:val="0"/>
      </w:pPr>
      <w:r>
        <w:t>2.2招标范围：为招标人提供普通货物运输、冷藏车运输、装车/卸车服务。从招标人指定地址装货、运输指定货物，按时、安全送达招标人指定省内外目的地后完成卸货交接工作等。本项目计划金额为40.00万元（含税），具体服务内容详见招标文件第五章服务内容及要求。</w:t>
      </w:r>
    </w:p>
    <w:p w14:paraId="1E65BDCF">
      <w:pPr>
        <w:pStyle w:val="2"/>
        <w:bidi w:val="0"/>
      </w:pPr>
      <w:r>
        <w:t>2.3 招标控制价：本项目设招标控制单价，详见招标文件第五章招标控制价。</w:t>
      </w:r>
    </w:p>
    <w:p w14:paraId="07C44532">
      <w:pPr>
        <w:pStyle w:val="2"/>
        <w:bidi w:val="0"/>
      </w:pPr>
      <w:r>
        <w:t>2.4服务期限：自合同签订之日起一年。</w:t>
      </w:r>
    </w:p>
    <w:p w14:paraId="0E59A077">
      <w:pPr>
        <w:pStyle w:val="2"/>
        <w:bidi w:val="0"/>
      </w:pPr>
      <w:r>
        <w:t>2.5服务地点：招标人指定地点。</w:t>
      </w:r>
    </w:p>
    <w:p w14:paraId="5F444789">
      <w:pPr>
        <w:pStyle w:val="2"/>
        <w:bidi w:val="0"/>
      </w:pPr>
      <w:r>
        <w:t>2.6服务要求：</w:t>
      </w:r>
    </w:p>
    <w:p w14:paraId="64638B66">
      <w:pPr>
        <w:pStyle w:val="2"/>
        <w:bidi w:val="0"/>
      </w:pPr>
      <w:r>
        <w:t>（1）货物在运输过程中无破损、无污染、无变质、无丢失，数量与托运时一致；需特殊运输条件（如冷藏、防潮等）的货物，全程符合约定的专项运输标准（如冷藏货物运输过程中温度达标等）。</w:t>
      </w:r>
    </w:p>
    <w:p w14:paraId="7CE82F02">
      <w:pPr>
        <w:pStyle w:val="2"/>
        <w:bidi w:val="0"/>
      </w:pPr>
      <w:r>
        <w:t>（2）乙方按约定时间到达装货地点并在合理时间内完成装货，在合同约定的运输时限内安全送达指定目的地；运输路线需安全、高效（或采用经甲方同意调整的路线）货物到达后及时通知甲方或收货人并按要求完成卸货交接。</w:t>
      </w:r>
    </w:p>
    <w:p w14:paraId="3AC07F03">
      <w:pPr>
        <w:pStyle w:val="2"/>
        <w:bidi w:val="0"/>
      </w:pPr>
      <w:r>
        <w:rPr>
          <w:lang w:val="en-US" w:eastAsia="zh-CN"/>
        </w:rPr>
        <w:t>三、投标人资格要求</w:t>
      </w:r>
    </w:p>
    <w:p w14:paraId="41DCBBE7">
      <w:pPr>
        <w:pStyle w:val="2"/>
        <w:bidi w:val="0"/>
      </w:pPr>
      <w:r>
        <w:t>3.1投标人须为中华人民共和国境内合法注册，具备独立承担民事责任能力的企业（事业）法人或其他组织（提供有效的营业执照或其他类似的法定凭证），并在人员、设备、资金等方面具备完成本项目的能力。（审核投标文件中的复印件）</w:t>
      </w:r>
    </w:p>
    <w:p w14:paraId="10CFECA0">
      <w:pPr>
        <w:pStyle w:val="2"/>
        <w:bidi w:val="0"/>
      </w:pPr>
      <w:r>
        <w:t>3.2投标人须具备有效的《中华人民共和国道路运输经营许可证》。（审核投标文件中的复印件）</w:t>
      </w:r>
    </w:p>
    <w:p w14:paraId="1CC4E683">
      <w:pPr>
        <w:pStyle w:val="2"/>
        <w:bidi w:val="0"/>
      </w:pPr>
      <w:r>
        <w:t>3.3投标人信誉良好，在“信用中国”网站，投标人未被列入“严重失信主体名单”；在国家企业信用信息公示系统，投标人未被列入严重违法失信企业名单（黑名单）信息。（以招标代理公司查询结果为准，评标委员会进行审核）</w:t>
      </w:r>
    </w:p>
    <w:p w14:paraId="591AA1CE">
      <w:pPr>
        <w:pStyle w:val="2"/>
        <w:bidi w:val="0"/>
      </w:pPr>
      <w:r>
        <w:t>3.4投标人无行贿行为记录，在中国裁判文书网查询，2022年1月1日至今无相关行贿行为记录。（以招标代理公司查询结果为准，评标委员会进行审核）</w:t>
      </w:r>
    </w:p>
    <w:p w14:paraId="1C7E52C2">
      <w:pPr>
        <w:pStyle w:val="2"/>
        <w:bidi w:val="0"/>
      </w:pPr>
      <w:r>
        <w:t>3.5投标人还须满足下列条件：（1）具有独立承担民事责任的能力；（2）具有良好的商业信誉和健全的财务会计制度；（3）具有履行合同所必需的设备和专业技术能力；（4）有依法缴纳税收和社会保障资金的良好记录；（5）参加招标活动前3年内，在经营活动中没有重大违法记录；（6）在劳动保护、节能减排与生态环境保护方面符合国家规定要求。（投标人在投标文件中如实承诺，提供承诺书）</w:t>
      </w:r>
    </w:p>
    <w:p w14:paraId="3B553E56">
      <w:pPr>
        <w:pStyle w:val="2"/>
        <w:bidi w:val="0"/>
      </w:pPr>
      <w:r>
        <w:t>3.6列入烟草行业存在行贿行为供应商名单并在禁入期内的供应商，不得参加此次采购活动。（查询结果以招标人资料为准，评标委员会进行审核）</w:t>
      </w:r>
    </w:p>
    <w:p w14:paraId="77857E27">
      <w:pPr>
        <w:pStyle w:val="2"/>
        <w:bidi w:val="0"/>
      </w:pPr>
      <w:r>
        <w:t>3.7其他要求：1.与招标人存在利害关系可能影响招标公正性的法人、其他组织或者个人，不得参加投标。2.单位负责人为同一人或者存在控股、管理关系的不同单位，不得参加同一标段投标或者未划分标段的同一招标项目投标。3.投标人应遵守有关的国家法律、法令、条例。一旦参加投标，则应承担相关法律责任；4.提供资料中被查证有虚假信息的投标人，招标人有权取消其投标资格。（投标人在投标文件中如实承诺，提供承诺书）</w:t>
      </w:r>
    </w:p>
    <w:p w14:paraId="2D79D91F">
      <w:pPr>
        <w:pStyle w:val="2"/>
        <w:bidi w:val="0"/>
      </w:pPr>
      <w:r>
        <w:t>3.8本次招标不接受联合体投标。</w:t>
      </w:r>
    </w:p>
    <w:p w14:paraId="244AA404">
      <w:pPr>
        <w:pStyle w:val="2"/>
        <w:bidi w:val="0"/>
      </w:pPr>
      <w:r>
        <w:rPr>
          <w:lang w:val="en-US" w:eastAsia="zh-CN"/>
        </w:rPr>
        <w:t>四、资格审查方式</w:t>
      </w:r>
    </w:p>
    <w:p w14:paraId="7F32FDCB">
      <w:pPr>
        <w:pStyle w:val="2"/>
        <w:bidi w:val="0"/>
      </w:pPr>
      <w:r>
        <w:t>本项目采用资格后审的方式。</w:t>
      </w:r>
    </w:p>
    <w:p w14:paraId="5FD9C776">
      <w:pPr>
        <w:pStyle w:val="2"/>
        <w:bidi w:val="0"/>
      </w:pPr>
      <w:r>
        <w:rPr>
          <w:lang w:val="en-US" w:eastAsia="zh-CN"/>
        </w:rPr>
        <w:t>五、招标文件的获取</w:t>
      </w:r>
    </w:p>
    <w:p w14:paraId="31A12020">
      <w:pPr>
        <w:pStyle w:val="2"/>
        <w:bidi w:val="0"/>
      </w:pPr>
      <w:r>
        <w:t>5.1获取时间：凡有意参加投标者，请于2025年11月10日至2025年11月14日（法定公休日、法定节假日除外），每日上午9时00分至12时00分，下午13时30分至17时30分（北京时间，下同），获取招标文件。</w:t>
      </w:r>
    </w:p>
    <w:p w14:paraId="72A19553">
      <w:pPr>
        <w:pStyle w:val="2"/>
        <w:bidi w:val="0"/>
      </w:pPr>
      <w:r>
        <w:t>5.2招标文件获取方式：投标人登录“云南中咨海外－投标报名”网站（网址： http://ztb.ynzzhw.cn/login），选择左边导航栏点击“项目管理”找到本项目点击“立即报名”后按要求上传报名资料【①营业执照副本或事业单位法人证书或其他类似的法定证明文件加盖公章彩色扫描件；②法定代表人身份证明书加盖公章彩色扫描件；③授权委托书加盖公章彩色扫描件（需注明被授权人的联系电话、邮箱（接收招标文件）；③法定代表人和被授权人身份证复印件加盖公章】至项目负责人端进行审核，审核通过后投标人可在平台上办理缴纳文件费用、开具发票事宜。费用缴纳完成后招标文件将通过邮箱形式发送给投标人。注：首次登录须按网站中“帮助手册”登记单位基本信息）。</w:t>
      </w:r>
    </w:p>
    <w:p w14:paraId="1C783DC8">
      <w:pPr>
        <w:pStyle w:val="2"/>
        <w:bidi w:val="0"/>
      </w:pPr>
      <w:r>
        <w:t>5.3招标文件每套售价600.00元，售后不退。</w:t>
      </w:r>
    </w:p>
    <w:p w14:paraId="6E6820EA">
      <w:pPr>
        <w:pStyle w:val="2"/>
        <w:bidi w:val="0"/>
      </w:pPr>
      <w:r>
        <w:rPr>
          <w:lang w:val="en-US" w:eastAsia="zh-CN"/>
        </w:rPr>
        <w:t>六、投标文件的递交</w:t>
      </w:r>
    </w:p>
    <w:p w14:paraId="16FE5C28">
      <w:pPr>
        <w:pStyle w:val="2"/>
        <w:bidi w:val="0"/>
      </w:pPr>
      <w:r>
        <w:t>6.1 递交投标文件的截止时间为2025年12月2日09时30分，地点为：云南省玉溪市凤凰路94号时代广场三期1幢麗枫酒店四楼会议室。</w:t>
      </w:r>
    </w:p>
    <w:p w14:paraId="60412386">
      <w:pPr>
        <w:pStyle w:val="2"/>
        <w:bidi w:val="0"/>
      </w:pPr>
      <w:r>
        <w:t>6.2 逾期送达或者未送达指定地点的投标文件，招标人不予受理。</w:t>
      </w:r>
    </w:p>
    <w:p w14:paraId="636D9566">
      <w:pPr>
        <w:pStyle w:val="2"/>
        <w:bidi w:val="0"/>
      </w:pPr>
      <w:r>
        <w:rPr>
          <w:lang w:val="en-US" w:eastAsia="zh-CN"/>
        </w:rPr>
        <w:t>七、发布公告的媒体</w:t>
      </w:r>
    </w:p>
    <w:p w14:paraId="59C844B9">
      <w:pPr>
        <w:pStyle w:val="2"/>
        <w:bidi w:val="0"/>
      </w:pPr>
      <w:r>
        <w:t>本次公告同时在中国招标投标公共服务平台、招标网大数据平台、云南省烟草专卖局网站上发布。我公司对其他网站或媒体转载的公告及公告内容不承担任何责任。</w:t>
      </w:r>
    </w:p>
    <w:p w14:paraId="20874846">
      <w:pPr>
        <w:pStyle w:val="2"/>
        <w:bidi w:val="0"/>
      </w:pPr>
      <w:r>
        <w:rPr>
          <w:lang w:val="en-US" w:eastAsia="zh-CN"/>
        </w:rPr>
        <w:t>八、采购质疑以及采购质疑复审复核受理</w:t>
      </w:r>
    </w:p>
    <w:p w14:paraId="3D8DAEA2">
      <w:pPr>
        <w:pStyle w:val="2"/>
        <w:bidi w:val="0"/>
      </w:pPr>
      <w:r>
        <w:t>8.1 投标人进行采购质疑的，按照本招标文件要求和规定，书面向采购代理机构提出。</w:t>
      </w:r>
    </w:p>
    <w:p w14:paraId="55794AA5">
      <w:pPr>
        <w:pStyle w:val="2"/>
        <w:bidi w:val="0"/>
      </w:pPr>
      <w:r>
        <w:t>8.2 投标人申请采购质疑复审复核的，按照本招标文件要求和规定，书面向招标人规范管理办公室申请采购质疑复审复核。联系电话：0877-6688213，地址：云南省玉溪市澄江市龙街街道办事处广龙社区广龙村绿色科技园内。</w:t>
      </w:r>
    </w:p>
    <w:p w14:paraId="4214AADD">
      <w:pPr>
        <w:pStyle w:val="2"/>
        <w:bidi w:val="0"/>
      </w:pPr>
      <w:r>
        <w:rPr>
          <w:lang w:val="en-US" w:eastAsia="zh-CN"/>
        </w:rPr>
        <w:t>九、联系方式</w:t>
      </w:r>
    </w:p>
    <w:p w14:paraId="1E3F9866">
      <w:pPr>
        <w:pStyle w:val="2"/>
        <w:bidi w:val="0"/>
      </w:pPr>
      <w:r>
        <w:t>招标人：云南峰芒生物科技有限责任公司</w:t>
      </w:r>
    </w:p>
    <w:p w14:paraId="45DDA533">
      <w:pPr>
        <w:pStyle w:val="2"/>
        <w:bidi w:val="0"/>
      </w:pPr>
      <w:r>
        <w:t>地 址：云南省玉溪市澄江市龙街街道办事处广龙社区广龙村绿色科技园内</w:t>
      </w:r>
    </w:p>
    <w:p w14:paraId="0AFE73B4">
      <w:pPr>
        <w:pStyle w:val="2"/>
        <w:bidi w:val="0"/>
      </w:pPr>
      <w:r>
        <w:t>联系人：王老师</w:t>
      </w:r>
    </w:p>
    <w:p w14:paraId="4927D88D">
      <w:pPr>
        <w:pStyle w:val="2"/>
        <w:bidi w:val="0"/>
      </w:pPr>
      <w:r>
        <w:t>电 话：0877-6688857</w:t>
      </w:r>
    </w:p>
    <w:p w14:paraId="538C82CD">
      <w:pPr>
        <w:pStyle w:val="2"/>
        <w:bidi w:val="0"/>
      </w:pPr>
      <w:r>
        <w:t>招标代理机构：云南中咨海外咨询有限公司</w:t>
      </w:r>
    </w:p>
    <w:p w14:paraId="706FF18F">
      <w:pPr>
        <w:pStyle w:val="2"/>
        <w:bidi w:val="0"/>
      </w:pPr>
      <w:r>
        <w:t>地 址：云南省昆明市滇池度假区中天融域小区17幢1单元4楼</w:t>
      </w:r>
    </w:p>
    <w:p w14:paraId="051AFBDB">
      <w:pPr>
        <w:pStyle w:val="2"/>
        <w:bidi w:val="0"/>
      </w:pPr>
      <w:r>
        <w:t>联系人：鲁开强、李俊峰、周橼杰、李杰</w:t>
      </w:r>
    </w:p>
    <w:p w14:paraId="084C8F48">
      <w:pPr>
        <w:pStyle w:val="2"/>
        <w:bidi w:val="0"/>
      </w:pPr>
      <w:r>
        <w:t>联系电话：0871-68103717</w:t>
      </w:r>
    </w:p>
    <w:p w14:paraId="3A8A6BC8">
      <w:pPr>
        <w:pStyle w:val="2"/>
        <w:bidi w:val="0"/>
      </w:pPr>
      <w:r>
        <w:t>邮箱： YNZZNK@163.COM</w:t>
      </w:r>
    </w:p>
    <w:p w14:paraId="2CC2A708">
      <w:pPr>
        <w:pStyle w:val="2"/>
        <w:bidi w:val="0"/>
      </w:pPr>
    </w:p>
    <w:p w14:paraId="08073DD1">
      <w:pPr>
        <w:pStyle w:val="2"/>
        <w:bidi w:val="0"/>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AE52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2025-11-10T02:48:04Z</dcterms:created>
  <dc:creator>28039</dc:creator>
  <cp:lastModifiedBy>璇儿</cp:lastModifiedBy>
  <dcterms:modified xsi:type="dcterms:W3CDTF">2025-11-10T02:48:11Z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225725A52E384297A8DEECD40583A5FE_12</vt:lpwstr>
  </property>
</Properties>
</file>