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6487">
      <w:pPr>
        <w:pStyle w:val="3"/>
        <w:bidi w:val="0"/>
      </w:pPr>
      <w:bookmarkStart w:id="0" w:name="_GoBack"/>
      <w:r>
        <w:rPr>
          <w:rFonts w:hint="eastAsia"/>
        </w:rPr>
        <w:t>浙江四方股份有限公司运输服务采购项目</w:t>
      </w:r>
    </w:p>
    <w:p w14:paraId="25ABE0F4">
      <w:pPr>
        <w:pStyle w:val="3"/>
        <w:bidi w:val="0"/>
        <w:rPr>
          <w:rFonts w:hint="eastAsia"/>
        </w:rPr>
      </w:pPr>
      <w:r>
        <w:rPr>
          <w:rFonts w:hint="eastAsia"/>
          <w:lang w:val="en-US" w:eastAsia="zh-CN"/>
        </w:rPr>
        <w:fldChar w:fldCharType="begin"/>
      </w:r>
      <w:r>
        <w:rPr>
          <w:rFonts w:hint="eastAsia"/>
          <w:lang w:val="en-US" w:eastAsia="zh-CN"/>
        </w:rPr>
        <w:instrText xml:space="preserve"> HYPERLINK "https://www.chinabidding.cn/" </w:instrText>
      </w:r>
      <w:r>
        <w:rPr>
          <w:rFonts w:hint="eastAsia"/>
          <w:lang w:val="en-US" w:eastAsia="zh-CN"/>
        </w:rPr>
        <w:fldChar w:fldCharType="separate"/>
      </w:r>
      <w:r>
        <w:rPr>
          <w:rStyle w:val="6"/>
          <w:rFonts w:hint="eastAsia" w:ascii="微软雅黑" w:hAnsi="微软雅黑" w:eastAsia="微软雅黑" w:cs="微软雅黑"/>
          <w:i w:val="0"/>
          <w:iCs w:val="0"/>
          <w:caps w:val="0"/>
          <w:color w:val="849AAE"/>
          <w:spacing w:val="0"/>
          <w:szCs w:val="21"/>
          <w:u w:val="none"/>
          <w:bdr w:val="none" w:color="auto" w:sz="0" w:space="0"/>
        </w:rPr>
        <w:t>采购与招标网</w:t>
      </w:r>
      <w:r>
        <w:rPr>
          <w:rFonts w:hint="eastAsia"/>
          <w:lang w:val="en-US" w:eastAsia="zh-CN"/>
        </w:rPr>
        <w:fldChar w:fldCharType="end"/>
      </w:r>
      <w:r>
        <w:rPr>
          <w:rFonts w:hint="eastAsia"/>
          <w:lang w:val="en-US" w:eastAsia="zh-CN"/>
        </w:rPr>
        <w:t>   交通运输   </w:t>
      </w:r>
      <w:r>
        <w:rPr>
          <w:rFonts w:hint="eastAsia"/>
          <w:lang w:val="en-US" w:eastAsia="zh-CN"/>
        </w:rPr>
        <w:fldChar w:fldCharType="begin"/>
      </w:r>
      <w:r>
        <w:rPr>
          <w:rFonts w:hint="eastAsia"/>
          <w:lang w:val="en-US" w:eastAsia="zh-CN"/>
        </w:rPr>
        <w:instrText xml:space="preserve"> HYPERLINK "https://www.chinabidding.cn/sa/zhejiang/" \o "浙江招标网" \t "https://www.chinabidding.cn/zbgg/_blank" </w:instrText>
      </w:r>
      <w:r>
        <w:rPr>
          <w:rFonts w:hint="eastAsia"/>
          <w:lang w:val="en-US" w:eastAsia="zh-CN"/>
        </w:rPr>
        <w:fldChar w:fldCharType="separate"/>
      </w:r>
      <w:r>
        <w:rPr>
          <w:rStyle w:val="6"/>
          <w:rFonts w:hint="eastAsia" w:ascii="微软雅黑" w:hAnsi="微软雅黑" w:eastAsia="微软雅黑" w:cs="微软雅黑"/>
          <w:i w:val="0"/>
          <w:iCs w:val="0"/>
          <w:caps w:val="0"/>
          <w:color w:val="849AAE"/>
          <w:spacing w:val="0"/>
          <w:szCs w:val="21"/>
          <w:u w:val="none"/>
          <w:bdr w:val="none" w:color="auto" w:sz="0" w:space="0"/>
        </w:rPr>
        <w:t>浙江</w:t>
      </w:r>
      <w:r>
        <w:rPr>
          <w:rFonts w:hint="eastAsia"/>
          <w:lang w:val="en-US" w:eastAsia="zh-CN"/>
        </w:rPr>
        <w:fldChar w:fldCharType="end"/>
      </w:r>
      <w:r>
        <w:rPr>
          <w:rFonts w:hint="eastAsia"/>
          <w:lang w:val="en-US" w:eastAsia="zh-CN"/>
        </w:rPr>
        <w:t>   2025-11-10</w:t>
      </w:r>
    </w:p>
    <w:p w14:paraId="7D1050F3">
      <w:pPr>
        <w:pStyle w:val="3"/>
        <w:bidi w:val="0"/>
        <w:rPr>
          <w:rFonts w:hint="eastAsia"/>
        </w:rPr>
      </w:pPr>
      <w:r>
        <w:rPr>
          <w:lang w:val="en-US" w:eastAsia="zh-CN"/>
        </w:rPr>
        <w:fldChar w:fldCharType="begin"/>
      </w:r>
      <w:r>
        <w:rPr>
          <w:lang w:val="en-US" w:eastAsia="zh-CN"/>
        </w:rPr>
        <w:instrText xml:space="preserve"> HYPERLINK "javascript:;" </w:instrText>
      </w:r>
      <w:r>
        <w:rPr>
          <w:lang w:val="en-US" w:eastAsia="zh-CN"/>
        </w:rPr>
        <w:fldChar w:fldCharType="separate"/>
      </w:r>
      <w:r>
        <w:rPr>
          <w:rStyle w:val="6"/>
          <w:rFonts w:hint="eastAsia" w:ascii="Microsoft YaHei UI" w:hAnsi="Microsoft YaHei UI" w:eastAsia="Microsoft YaHei UI" w:cs="Microsoft YaHei UI"/>
          <w:i w:val="0"/>
          <w:iCs w:val="0"/>
          <w:caps w:val="0"/>
          <w:color w:val="FE925E"/>
          <w:spacing w:val="0"/>
          <w:szCs w:val="12"/>
          <w:u w:val="none"/>
          <w:bdr w:val="none" w:color="auto" w:sz="0" w:space="0"/>
        </w:rPr>
        <w:t>打印</w:t>
      </w:r>
      <w:r>
        <w:rPr>
          <w:rFonts w:hint="eastAsia"/>
          <w:lang w:val="en-US" w:eastAsia="zh-CN"/>
        </w:rPr>
        <w:fldChar w:fldCharType="end"/>
      </w:r>
      <w:r>
        <w:rPr>
          <w:rFonts w:hint="eastAsia"/>
          <w:lang w:val="en-US" w:eastAsia="zh-CN"/>
        </w:rPr>
        <w:t> </w:t>
      </w:r>
      <w:r>
        <w:rPr>
          <w:rFonts w:hint="eastAsia"/>
          <w:lang w:val="en-US" w:eastAsia="zh-CN"/>
        </w:rPr>
        <w:fldChar w:fldCharType="begin"/>
      </w:r>
      <w:r>
        <w:rPr>
          <w:rFonts w:hint="eastAsia"/>
          <w:lang w:val="en-US" w:eastAsia="zh-CN"/>
        </w:rPr>
        <w:instrText xml:space="preserve"> HYPERLINK "javascript:" </w:instrText>
      </w:r>
      <w:r>
        <w:rPr>
          <w:rFonts w:hint="eastAsia"/>
          <w:lang w:val="en-US" w:eastAsia="zh-CN"/>
        </w:rPr>
        <w:fldChar w:fldCharType="separate"/>
      </w:r>
      <w:r>
        <w:rPr>
          <w:rStyle w:val="6"/>
          <w:rFonts w:hint="eastAsia" w:ascii="Microsoft YaHei UI" w:hAnsi="Microsoft YaHei UI" w:eastAsia="Microsoft YaHei UI" w:cs="Microsoft YaHei UI"/>
          <w:i w:val="0"/>
          <w:iCs w:val="0"/>
          <w:caps w:val="0"/>
          <w:color w:val="FE925E"/>
          <w:spacing w:val="0"/>
          <w:szCs w:val="12"/>
          <w:u w:val="none"/>
          <w:bdr w:val="none" w:color="auto" w:sz="0" w:space="0"/>
        </w:rPr>
        <w:t>收藏</w:t>
      </w:r>
      <w:r>
        <w:rPr>
          <w:rFonts w:hint="eastAsia"/>
          <w:lang w:val="en-US" w:eastAsia="zh-CN"/>
        </w:rPr>
        <w:fldChar w:fldCharType="end"/>
      </w:r>
    </w:p>
    <w:tbl>
      <w:tblPr>
        <w:tblW w:w="729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45"/>
        <w:gridCol w:w="3645"/>
      </w:tblGrid>
      <w:tr w14:paraId="080DFF0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PrEx>
        <w:trPr>
          <w:trHeight w:val="430" w:hRule="atLeast"/>
        </w:trPr>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3157182B">
            <w:pPr>
              <w:pStyle w:val="3"/>
              <w:bidi w:val="0"/>
              <w:rPr>
                <w:rFonts w:hint="eastAsia"/>
              </w:rPr>
            </w:pPr>
            <w:r>
              <w:rPr>
                <w:rFonts w:hint="eastAsia"/>
                <w:lang w:val="en-US" w:eastAsia="zh-CN"/>
              </w:rPr>
              <w:t>标讯类别： 国内招标</w:t>
            </w:r>
          </w:p>
        </w:tc>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70420081">
            <w:pPr>
              <w:pStyle w:val="3"/>
              <w:bidi w:val="0"/>
              <w:rPr>
                <w:rFonts w:hint="eastAsia"/>
              </w:rPr>
            </w:pPr>
            <w:r>
              <w:rPr>
                <w:rFonts w:hint="eastAsia"/>
                <w:lang w:val="en-US" w:eastAsia="zh-CN"/>
              </w:rPr>
              <w:t>招标编号：</w:t>
            </w:r>
          </w:p>
        </w:tc>
      </w:tr>
      <w:tr w14:paraId="28605FC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30" w:hRule="atLeast"/>
        </w:trPr>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727ED779">
            <w:pPr>
              <w:pStyle w:val="3"/>
              <w:bidi w:val="0"/>
              <w:rPr>
                <w:rFonts w:hint="eastAsia"/>
              </w:rPr>
            </w:pPr>
            <w:r>
              <w:rPr>
                <w:rFonts w:hint="eastAsia"/>
                <w:lang w:val="en-US" w:eastAsia="zh-CN"/>
              </w:rPr>
              <w:t>资金来源： 其他</w:t>
            </w:r>
          </w:p>
        </w:tc>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015DB428">
            <w:pPr>
              <w:pStyle w:val="3"/>
              <w:bidi w:val="0"/>
              <w:rPr>
                <w:rFonts w:hint="eastAsia"/>
              </w:rPr>
            </w:pPr>
            <w:r>
              <w:rPr>
                <w:rFonts w:hint="eastAsia"/>
                <w:lang w:val="en-US" w:eastAsia="zh-CN"/>
              </w:rPr>
              <w:t>招标人：</w:t>
            </w:r>
          </w:p>
        </w:tc>
      </w:tr>
      <w:tr w14:paraId="7E934DC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30" w:hRule="atLeast"/>
        </w:trPr>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0BFC1F4A">
            <w:pPr>
              <w:pStyle w:val="3"/>
              <w:bidi w:val="0"/>
              <w:rPr>
                <w:rFonts w:hint="eastAsia"/>
              </w:rPr>
            </w:pPr>
            <w:r>
              <w:rPr>
                <w:rFonts w:hint="eastAsia"/>
                <w:lang w:val="en-US" w:eastAsia="zh-CN"/>
              </w:rPr>
              <w:t>开标时间：</w:t>
            </w:r>
          </w:p>
        </w:tc>
        <w:tc>
          <w:tcPr>
            <w:tcW w:w="3630" w:type="dxa"/>
            <w:tcBorders>
              <w:top w:val="single" w:color="FE925E" w:sz="4" w:space="0"/>
              <w:left w:val="single" w:color="FE925E" w:sz="4" w:space="0"/>
              <w:bottom w:val="single" w:color="FE925E" w:sz="4" w:space="0"/>
              <w:right w:val="single" w:color="FE925E" w:sz="4" w:space="0"/>
            </w:tcBorders>
            <w:shd w:val="clear" w:color="auto" w:fill="FFFFFF"/>
            <w:tcMar>
              <w:left w:w="280" w:type="dxa"/>
            </w:tcMar>
            <w:vAlign w:val="center"/>
          </w:tcPr>
          <w:p w14:paraId="15D0F22B">
            <w:pPr>
              <w:pStyle w:val="3"/>
              <w:bidi w:val="0"/>
              <w:rPr>
                <w:rFonts w:hint="eastAsia"/>
              </w:rPr>
            </w:pPr>
            <w:r>
              <w:rPr>
                <w:rFonts w:hint="eastAsia"/>
                <w:lang w:val="en-US" w:eastAsia="zh-CN"/>
              </w:rPr>
              <w:t>招标代理：</w:t>
            </w:r>
          </w:p>
        </w:tc>
      </w:tr>
    </w:tbl>
    <w:p w14:paraId="3833EF1B">
      <w:pPr>
        <w:pStyle w:val="3"/>
        <w:bidi w:val="0"/>
        <w:rPr>
          <w:rFonts w:hint="eastAsia"/>
        </w:rPr>
      </w:pPr>
      <w:r>
        <w:rPr>
          <w:rFonts w:hint="eastAsia"/>
        </w:rPr>
        <w:t>浙江四方股份有限公司关于浙江四方股份有限公司运输服务采购项目 的 建设工程招标代理 的 比选公告</w:t>
      </w:r>
    </w:p>
    <w:p w14:paraId="123DBFD6">
      <w:pPr>
        <w:pStyle w:val="3"/>
        <w:bidi w:val="0"/>
        <w:rPr>
          <w:rFonts w:hint="eastAsia"/>
        </w:rPr>
      </w:pPr>
      <w:r>
        <w:rPr>
          <w:rFonts w:hint="eastAsia"/>
        </w:rPr>
        <w:t>【发布时间 ：2025-11-10 13:37:26】</w:t>
      </w:r>
    </w:p>
    <w:p w14:paraId="213B88FF">
      <w:pPr>
        <w:pStyle w:val="3"/>
        <w:bidi w:val="0"/>
        <w:rPr>
          <w:rFonts w:hint="eastAsia"/>
        </w:rPr>
      </w:pPr>
      <w:r>
        <w:t>浙江四方股份有限公司（单位）关于浙江四方股份有限公司</w:t>
      </w:r>
      <w:r>
        <w:rPr>
          <w:rFonts w:hint="eastAsia"/>
        </w:rPr>
        <w:t>运输服务采购项目 的建设工程招标代理 的项目（中介服务项目）将在中介服务网上交易平台进行公开比选，现将有关内容公告如下：</w:t>
      </w:r>
    </w:p>
    <w:p w14:paraId="316AC2A9">
      <w:pPr>
        <w:pStyle w:val="3"/>
        <w:bidi w:val="0"/>
        <w:rPr>
          <w:rFonts w:hint="eastAsia"/>
        </w:rPr>
      </w:pPr>
      <w:r>
        <w:rPr>
          <w:rFonts w:hint="eastAsia"/>
        </w:rPr>
        <w:t>一、投资项目信息</w:t>
      </w:r>
    </w:p>
    <w:p w14:paraId="10DC428D">
      <w:pPr>
        <w:pStyle w:val="3"/>
        <w:bidi w:val="0"/>
        <w:rPr>
          <w:rFonts w:hint="eastAsia"/>
        </w:rPr>
      </w:pPr>
      <w:r>
        <w:rPr>
          <w:rFonts w:hint="eastAsia"/>
        </w:rPr>
        <w:t>1.投资项目代码：/</w:t>
      </w:r>
    </w:p>
    <w:p w14:paraId="5C98BE63">
      <w:pPr>
        <w:pStyle w:val="3"/>
        <w:bidi w:val="0"/>
        <w:rPr>
          <w:rFonts w:hint="eastAsia"/>
        </w:rPr>
      </w:pPr>
      <w:r>
        <w:rPr>
          <w:rFonts w:hint="eastAsia"/>
        </w:rPr>
        <w:t>2.投资项目名称：浙江四方股份有限公司运输服务采购项目</w:t>
      </w:r>
    </w:p>
    <w:p w14:paraId="1B603898">
      <w:pPr>
        <w:pStyle w:val="3"/>
        <w:bidi w:val="0"/>
        <w:rPr>
          <w:rFonts w:hint="eastAsia"/>
        </w:rPr>
      </w:pPr>
      <w:r>
        <w:rPr>
          <w:rFonts w:hint="eastAsia"/>
        </w:rPr>
        <w:t>3.建设规模及内容：浙江四方股份有限公司运输服务采购项目</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仿宋" w:hAnsi="仿宋" w:eastAsia="仿宋" w:cs="仿宋"/>
          <w:i w:val="0"/>
          <w:iCs w:val="0"/>
          <w:caps w:val="0"/>
          <w:color w:val="4577DC"/>
          <w:spacing w:val="0"/>
          <w:szCs w:val="21"/>
          <w:u w:val="none"/>
          <w:bdr w:val="none" w:color="auto" w:sz="0" w:space="0"/>
          <w:shd w:val="clear" w:fill="FFFFFF"/>
        </w:rPr>
        <w:t>预算</w:t>
      </w:r>
      <w:r>
        <w:rPr>
          <w:rFonts w:hint="eastAsia"/>
        </w:rPr>
        <w:fldChar w:fldCharType="end"/>
      </w:r>
      <w:r>
        <w:rPr>
          <w:rFonts w:hint="eastAsia"/>
        </w:rPr>
        <w:t>430万元。</w:t>
      </w:r>
    </w:p>
    <w:p w14:paraId="3EE02CDE">
      <w:pPr>
        <w:pStyle w:val="3"/>
        <w:bidi w:val="0"/>
        <w:rPr>
          <w:rFonts w:hint="eastAsia"/>
        </w:rPr>
      </w:pPr>
      <w:r>
        <w:rPr>
          <w:rFonts w:hint="eastAsia"/>
        </w:rPr>
        <w:t>4.项目建设地点：永康市四方路8号</w:t>
      </w:r>
    </w:p>
    <w:p w14:paraId="04E9E80D">
      <w:pPr>
        <w:pStyle w:val="3"/>
        <w:bidi w:val="0"/>
        <w:rPr>
          <w:rFonts w:hint="eastAsia"/>
        </w:rPr>
      </w:pPr>
      <w:r>
        <w:rPr>
          <w:rFonts w:hint="eastAsia"/>
        </w:rPr>
        <w:t>5.项目属地：永康市</w:t>
      </w:r>
    </w:p>
    <w:p w14:paraId="72403CF9">
      <w:pPr>
        <w:pStyle w:val="3"/>
        <w:bidi w:val="0"/>
        <w:rPr>
          <w:rFonts w:hint="eastAsia"/>
        </w:rPr>
      </w:pPr>
      <w:r>
        <w:rPr>
          <w:rFonts w:hint="eastAsia"/>
        </w:rPr>
        <w:t>6.服务范围：服务采购招投标代理</w:t>
      </w:r>
    </w:p>
    <w:p w14:paraId="78A3FB9F">
      <w:pPr>
        <w:pStyle w:val="3"/>
        <w:bidi w:val="0"/>
        <w:rPr>
          <w:rFonts w:hint="eastAsia"/>
        </w:rPr>
      </w:pPr>
      <w:r>
        <w:rPr>
          <w:rFonts w:hint="eastAsia"/>
        </w:rPr>
        <w:t>二、中介服务需求：</w:t>
      </w:r>
    </w:p>
    <w:p w14:paraId="18762372">
      <w:pPr>
        <w:pStyle w:val="3"/>
        <w:bidi w:val="0"/>
        <w:rPr>
          <w:rFonts w:hint="eastAsia"/>
        </w:rPr>
      </w:pPr>
      <w:r>
        <w:rPr>
          <w:rFonts w:hint="eastAsia"/>
        </w:rPr>
        <w:t>1.服务时限：90天</w:t>
      </w:r>
    </w:p>
    <w:p w14:paraId="0C354751">
      <w:pPr>
        <w:pStyle w:val="3"/>
        <w:bidi w:val="0"/>
        <w:rPr>
          <w:rFonts w:hint="eastAsia"/>
        </w:rPr>
      </w:pPr>
      <w:r>
        <w:rPr>
          <w:rFonts w:hint="eastAsia"/>
        </w:rPr>
        <w:t>2.服务要求：服务采购招投标代理</w:t>
      </w:r>
    </w:p>
    <w:p w14:paraId="581521B3">
      <w:pPr>
        <w:pStyle w:val="3"/>
        <w:bidi w:val="0"/>
        <w:rPr>
          <w:rFonts w:hint="eastAsia"/>
        </w:rPr>
      </w:pPr>
      <w:r>
        <w:rPr>
          <w:rFonts w:hint="eastAsia"/>
        </w:rPr>
        <w:t>3.服务内容：服务采购招投标代理</w:t>
      </w:r>
    </w:p>
    <w:p w14:paraId="41B3AC8A">
      <w:pPr>
        <w:pStyle w:val="3"/>
        <w:bidi w:val="0"/>
        <w:rPr>
          <w:rFonts w:hint="eastAsia"/>
        </w:rPr>
      </w:pPr>
      <w:r>
        <w:rPr>
          <w:rFonts w:hint="eastAsia"/>
        </w:rPr>
        <w:t>4.比选方式：公开比选</w:t>
      </w:r>
    </w:p>
    <w:p w14:paraId="75175D0D">
      <w:pPr>
        <w:pStyle w:val="3"/>
        <w:bidi w:val="0"/>
        <w:rPr>
          <w:rFonts w:hint="eastAsia"/>
        </w:rPr>
      </w:pPr>
      <w:r>
        <w:rPr>
          <w:rFonts w:hint="eastAsia"/>
        </w:rPr>
        <w:t>5.比选方法：合理低价法</w:t>
      </w:r>
    </w:p>
    <w:p w14:paraId="14BA038D">
      <w:pPr>
        <w:pStyle w:val="3"/>
        <w:bidi w:val="0"/>
        <w:rPr>
          <w:rFonts w:hint="eastAsia"/>
        </w:rPr>
      </w:pPr>
      <w:r>
        <w:rPr>
          <w:rFonts w:hint="eastAsia"/>
        </w:rPr>
        <w:t>6.报价区间：0.0元—20000.0元</w:t>
      </w:r>
    </w:p>
    <w:p w14:paraId="5EC6E489">
      <w:pPr>
        <w:pStyle w:val="3"/>
        <w:bidi w:val="0"/>
        <w:rPr>
          <w:rFonts w:hint="eastAsia"/>
        </w:rPr>
      </w:pPr>
      <w:r>
        <w:rPr>
          <w:rFonts w:hint="eastAsia"/>
        </w:rPr>
        <w:t>7.备注：</w:t>
      </w:r>
    </w:p>
    <w:p w14:paraId="71DD8742">
      <w:pPr>
        <w:pStyle w:val="3"/>
        <w:bidi w:val="0"/>
        <w:rPr>
          <w:rFonts w:hint="eastAsia"/>
        </w:rPr>
      </w:pPr>
      <w:r>
        <w:rPr>
          <w:rFonts w:hint="eastAsia"/>
        </w:rPr>
        <w:t>三、比选时间：见下方附表“比选规则”中的比选起止时间。</w:t>
      </w:r>
    </w:p>
    <w:p w14:paraId="3B228F7C">
      <w:pPr>
        <w:pStyle w:val="3"/>
        <w:bidi w:val="0"/>
        <w:rPr>
          <w:rFonts w:hint="eastAsia"/>
        </w:rPr>
      </w:pPr>
      <w:r>
        <w:rPr>
          <w:rFonts w:hint="eastAsia"/>
        </w:rPr>
        <w:t>四、报价人条件：</w:t>
      </w:r>
    </w:p>
    <w:p w14:paraId="395FB022">
      <w:pPr>
        <w:pStyle w:val="3"/>
        <w:bidi w:val="0"/>
        <w:rPr>
          <w:rFonts w:hint="eastAsia"/>
        </w:rPr>
      </w:pPr>
      <w:r>
        <w:rPr>
          <w:rFonts w:hint="eastAsia"/>
        </w:rPr>
        <w:t>经相关部门审核注册入网，取得网上比选资格的中介机构，可参与相应资质类型及等级要求的中介服务项目的比选。</w:t>
      </w:r>
    </w:p>
    <w:p w14:paraId="65DB77EB">
      <w:pPr>
        <w:pStyle w:val="3"/>
        <w:bidi w:val="0"/>
        <w:rPr>
          <w:rFonts w:hint="eastAsia"/>
        </w:rPr>
      </w:pPr>
      <w:r>
        <w:rPr>
          <w:rFonts w:hint="eastAsia"/>
        </w:rPr>
        <w:t>1.资质类型及等级要求：具有符合国家要求的相关资质</w:t>
      </w:r>
    </w:p>
    <w:p w14:paraId="723BEE84">
      <w:pPr>
        <w:pStyle w:val="3"/>
        <w:bidi w:val="0"/>
        <w:rPr>
          <w:rFonts w:hint="eastAsia"/>
        </w:rPr>
      </w:pPr>
      <w:r>
        <w:rPr>
          <w:rFonts w:hint="eastAsia"/>
        </w:rPr>
        <w:t>2.其他条件：</w:t>
      </w:r>
    </w:p>
    <w:p w14:paraId="5D2685D0">
      <w:pPr>
        <w:pStyle w:val="3"/>
        <w:bidi w:val="0"/>
        <w:rPr>
          <w:rFonts w:hint="eastAsia"/>
        </w:rPr>
      </w:pPr>
      <w:r>
        <w:rPr>
          <w:rFonts w:hint="eastAsia"/>
        </w:rPr>
        <w:t>3.因不符合条件参加比选的，由报价人自行承担相应的法律责任。</w:t>
      </w:r>
    </w:p>
    <w:p w14:paraId="4CB4083A">
      <w:pPr>
        <w:pStyle w:val="3"/>
        <w:bidi w:val="0"/>
        <w:rPr>
          <w:rFonts w:hint="eastAsia"/>
        </w:rPr>
      </w:pPr>
      <w:r>
        <w:rPr>
          <w:rFonts w:hint="eastAsia"/>
        </w:rPr>
        <w:t>五、咨询、现场勘察的时间与方式：自公告之日起至2025-11-13 00:00:00止（节假日除外）接受咨询，有需要现场勘察的请与项目委托人联系统一安排现场勘察。</w:t>
      </w:r>
    </w:p>
    <w:p w14:paraId="1115EABE">
      <w:pPr>
        <w:pStyle w:val="3"/>
        <w:bidi w:val="0"/>
        <w:rPr>
          <w:rFonts w:hint="eastAsia"/>
        </w:rPr>
      </w:pPr>
      <w:r>
        <w:rPr>
          <w:rFonts w:hint="eastAsia"/>
        </w:rPr>
        <w:t>六、成交方式：</w:t>
      </w:r>
    </w:p>
    <w:p w14:paraId="314FBA80">
      <w:pPr>
        <w:pStyle w:val="3"/>
        <w:bidi w:val="0"/>
        <w:rPr>
          <w:rFonts w:hint="eastAsia"/>
        </w:rPr>
      </w:pPr>
      <w:r>
        <w:rPr>
          <w:rFonts w:hint="eastAsia"/>
        </w:rPr>
        <w:t>成交办法： 本次比选由委托单位根据项目情况，采用公开比选的方式选择中介机构。</w:t>
      </w:r>
    </w:p>
    <w:p w14:paraId="6789CEE2">
      <w:pPr>
        <w:pStyle w:val="3"/>
        <w:bidi w:val="0"/>
        <w:rPr>
          <w:rFonts w:hint="eastAsia"/>
        </w:rPr>
      </w:pPr>
      <w:r>
        <w:rPr>
          <w:rFonts w:hint="eastAsia"/>
        </w:rPr>
        <w:t>项目联系人：宋工</w:t>
      </w:r>
    </w:p>
    <w:p w14:paraId="5C5B9719">
      <w:pPr>
        <w:pStyle w:val="3"/>
        <w:bidi w:val="0"/>
        <w:rPr>
          <w:rFonts w:hint="eastAsia"/>
        </w:rPr>
      </w:pPr>
      <w:r>
        <w:rPr>
          <w:rFonts w:hint="eastAsia"/>
        </w:rPr>
        <w:drawing>
          <wp:inline distT="0" distB="0" distL="114300" distR="114300">
            <wp:extent cx="1571625" cy="15716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71625" cy="1571625"/>
                    </a:xfrm>
                    <a:prstGeom prst="rect">
                      <a:avLst/>
                    </a:prstGeom>
                    <a:noFill/>
                    <a:ln w="9525">
                      <a:noFill/>
                    </a:ln>
                  </pic:spPr>
                </pic:pic>
              </a:graphicData>
            </a:graphic>
          </wp:inline>
        </w:drawing>
      </w:r>
      <w:r>
        <w:rPr>
          <w:rFonts w:hint="eastAsia"/>
        </w:rPr>
        <w:t>联系电话：15158911936</w:t>
      </w:r>
    </w:p>
    <w:p w14:paraId="09B0300F">
      <w:pPr>
        <w:pStyle w:val="3"/>
        <w:bidi w:val="0"/>
        <w:rPr>
          <w:rFonts w:hint="eastAsia"/>
        </w:rPr>
      </w:pPr>
      <w:r>
        <w:rPr>
          <w:rFonts w:hint="eastAsia"/>
        </w:rPr>
        <w:t>项目委托单位：浙江四方股份有限公司</w:t>
      </w:r>
    </w:p>
    <w:p w14:paraId="72BF9357">
      <w:pPr>
        <w:pStyle w:val="3"/>
        <w:bidi w:val="0"/>
        <w:rPr>
          <w:rFonts w:hint="eastAsia"/>
        </w:rPr>
      </w:pPr>
      <w:r>
        <w:rPr>
          <w:rFonts w:hint="eastAsia"/>
        </w:rPr>
        <w:t>2025-11-10 13:37:26</w:t>
      </w:r>
    </w:p>
    <w:p w14:paraId="3B48E7E9">
      <w:pPr>
        <w:pStyle w:val="3"/>
        <w:bidi w:val="0"/>
        <w:rPr>
          <w:rFonts w:hint="eastAsia"/>
        </w:rPr>
      </w:pPr>
      <w:r>
        <w:rPr>
          <w:rFonts w:hint="default"/>
        </w:rPr>
        <w:t> </w:t>
      </w:r>
    </w:p>
    <w:p w14:paraId="1E532D71">
      <w:pPr>
        <w:pStyle w:val="3"/>
        <w:bidi w:val="0"/>
        <w:rPr>
          <w:rFonts w:hint="eastAsia"/>
        </w:rPr>
      </w:pPr>
      <w:r>
        <w:rPr>
          <w:rFonts w:hint="eastAsia"/>
        </w:rPr>
        <w:t>附件：比选规则</w:t>
      </w:r>
    </w:p>
    <w:tbl>
      <w:tblPr>
        <w:tblW w:w="948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674"/>
        <w:gridCol w:w="972"/>
        <w:gridCol w:w="1597"/>
        <w:gridCol w:w="1486"/>
        <w:gridCol w:w="1486"/>
        <w:gridCol w:w="1188"/>
        <w:gridCol w:w="1188"/>
        <w:gridCol w:w="889"/>
      </w:tblGrid>
      <w:tr w14:paraId="185DE37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639"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1435A3FE">
            <w:pPr>
              <w:pStyle w:val="3"/>
              <w:bidi w:val="0"/>
              <w:rPr>
                <w:rFonts w:hint="eastAsia"/>
              </w:rPr>
            </w:pPr>
            <w:r>
              <w:rPr>
                <w:rFonts w:hint="eastAsia"/>
              </w:rPr>
              <w:t>序号</w:t>
            </w:r>
          </w:p>
        </w:tc>
        <w:tc>
          <w:tcPr>
            <w:tcW w:w="921"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7B27ADC0">
            <w:pPr>
              <w:pStyle w:val="3"/>
              <w:bidi w:val="0"/>
              <w:rPr>
                <w:rFonts w:hint="eastAsia"/>
              </w:rPr>
            </w:pPr>
            <w:r>
              <w:rPr>
                <w:rFonts w:hint="eastAsia"/>
              </w:rPr>
              <w:t>项目编号</w:t>
            </w:r>
          </w:p>
        </w:tc>
        <w:tc>
          <w:tcPr>
            <w:tcW w:w="1514"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12B8FFDD">
            <w:pPr>
              <w:pStyle w:val="3"/>
              <w:bidi w:val="0"/>
              <w:rPr>
                <w:rFonts w:hint="eastAsia"/>
              </w:rPr>
            </w:pPr>
            <w:r>
              <w:rPr>
                <w:rFonts w:hint="eastAsia"/>
              </w:rPr>
              <w:t>项目名称</w:t>
            </w:r>
          </w:p>
        </w:tc>
        <w:tc>
          <w:tcPr>
            <w:tcW w:w="1408"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639B59F5">
            <w:pPr>
              <w:pStyle w:val="3"/>
              <w:bidi w:val="0"/>
              <w:rPr>
                <w:rFonts w:hint="eastAsia"/>
              </w:rPr>
            </w:pPr>
            <w:r>
              <w:rPr>
                <w:rFonts w:hint="eastAsia"/>
              </w:rPr>
              <w:t>比选开始时间</w:t>
            </w:r>
          </w:p>
        </w:tc>
        <w:tc>
          <w:tcPr>
            <w:tcW w:w="1408"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42B0CB41">
            <w:pPr>
              <w:pStyle w:val="3"/>
              <w:bidi w:val="0"/>
              <w:rPr>
                <w:rFonts w:hint="eastAsia"/>
              </w:rPr>
            </w:pPr>
            <w:r>
              <w:rPr>
                <w:rFonts w:hint="eastAsia"/>
              </w:rPr>
              <w:t>比选结束时间</w:t>
            </w:r>
          </w:p>
        </w:tc>
        <w:tc>
          <w:tcPr>
            <w:tcW w:w="1126"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5D28F2AD">
            <w:pPr>
              <w:pStyle w:val="3"/>
              <w:bidi w:val="0"/>
              <w:rPr>
                <w:rFonts w:hint="eastAsia"/>
              </w:rPr>
            </w:pPr>
            <w:r>
              <w:rPr>
                <w:rFonts w:hint="eastAsia"/>
              </w:rPr>
              <w:t>最低限价</w:t>
            </w:r>
          </w:p>
        </w:tc>
        <w:tc>
          <w:tcPr>
            <w:tcW w:w="1126"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196A3FE7">
            <w:pPr>
              <w:pStyle w:val="3"/>
              <w:bidi w:val="0"/>
              <w:rPr>
                <w:rFonts w:hint="eastAsia"/>
              </w:rPr>
            </w:pPr>
            <w:r>
              <w:rPr>
                <w:rFonts w:hint="eastAsia"/>
              </w:rPr>
              <w:t>最高限价</w:t>
            </w:r>
          </w:p>
        </w:tc>
        <w:tc>
          <w:tcPr>
            <w:tcW w:w="843"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468204F5">
            <w:pPr>
              <w:pStyle w:val="3"/>
              <w:bidi w:val="0"/>
              <w:rPr>
                <w:rFonts w:hint="eastAsia"/>
              </w:rPr>
            </w:pPr>
            <w:r>
              <w:rPr>
                <w:rFonts w:hint="eastAsia"/>
              </w:rPr>
              <w:t>比选类型</w:t>
            </w:r>
          </w:p>
        </w:tc>
      </w:tr>
      <w:tr w14:paraId="79F1D45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640" w:hRule="atLeast"/>
        </w:trPr>
        <w:tc>
          <w:tcPr>
            <w:tcW w:w="639"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2F158022">
            <w:pPr>
              <w:pStyle w:val="3"/>
              <w:bidi w:val="0"/>
              <w:rPr>
                <w:rFonts w:hint="eastAsia"/>
              </w:rPr>
            </w:pPr>
            <w:r>
              <w:rPr>
                <w:rFonts w:hint="eastAsia"/>
              </w:rPr>
              <w:t>1</w:t>
            </w:r>
          </w:p>
        </w:tc>
        <w:tc>
          <w:tcPr>
            <w:tcW w:w="921"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5D455C12">
            <w:pPr>
              <w:pStyle w:val="3"/>
              <w:bidi w:val="0"/>
              <w:rPr>
                <w:rFonts w:hint="eastAsia"/>
              </w:rPr>
            </w:pPr>
            <w:r>
              <w:rPr>
                <w:rFonts w:hint="eastAsia"/>
              </w:rPr>
              <w:t>/</w:t>
            </w:r>
          </w:p>
        </w:tc>
        <w:tc>
          <w:tcPr>
            <w:tcW w:w="1514"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34A37EA0">
            <w:pPr>
              <w:pStyle w:val="3"/>
              <w:bidi w:val="0"/>
              <w:rPr>
                <w:rFonts w:hint="eastAsia"/>
              </w:rPr>
            </w:pPr>
            <w:r>
              <w:rPr>
                <w:rFonts w:hint="eastAsia"/>
              </w:rPr>
              <w:t>浙江四方股份有限公司运输服务采购项目</w:t>
            </w:r>
          </w:p>
        </w:tc>
        <w:tc>
          <w:tcPr>
            <w:tcW w:w="1408"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71D45B4A">
            <w:pPr>
              <w:pStyle w:val="3"/>
              <w:bidi w:val="0"/>
              <w:rPr>
                <w:rFonts w:hint="eastAsia"/>
              </w:rPr>
            </w:pPr>
            <w:r>
              <w:rPr>
                <w:rFonts w:hint="eastAsia"/>
              </w:rPr>
              <w:t>2025-11-10 13:37:26</w:t>
            </w:r>
          </w:p>
        </w:tc>
        <w:tc>
          <w:tcPr>
            <w:tcW w:w="1408"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1D2061C3">
            <w:pPr>
              <w:pStyle w:val="3"/>
              <w:bidi w:val="0"/>
              <w:rPr>
                <w:rFonts w:hint="eastAsia"/>
              </w:rPr>
            </w:pPr>
            <w:r>
              <w:rPr>
                <w:rFonts w:hint="eastAsia"/>
              </w:rPr>
              <w:t>2025-11-13 00:00:00</w:t>
            </w:r>
          </w:p>
        </w:tc>
        <w:tc>
          <w:tcPr>
            <w:tcW w:w="1126"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5B8D4413">
            <w:pPr>
              <w:pStyle w:val="3"/>
              <w:bidi w:val="0"/>
              <w:rPr>
                <w:rFonts w:hint="eastAsia"/>
              </w:rPr>
            </w:pPr>
            <w:r>
              <w:rPr>
                <w:rFonts w:hint="eastAsia"/>
              </w:rPr>
              <w:t>0.0元</w:t>
            </w:r>
          </w:p>
        </w:tc>
        <w:tc>
          <w:tcPr>
            <w:tcW w:w="1126"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2DF64F6F">
            <w:pPr>
              <w:pStyle w:val="3"/>
              <w:bidi w:val="0"/>
              <w:rPr>
                <w:rFonts w:hint="eastAsia"/>
              </w:rPr>
            </w:pPr>
            <w:r>
              <w:rPr>
                <w:rFonts w:hint="eastAsia"/>
              </w:rPr>
              <w:t>20000.0元</w:t>
            </w:r>
          </w:p>
        </w:tc>
        <w:tc>
          <w:tcPr>
            <w:tcW w:w="843" w:type="dxa"/>
            <w:tcBorders>
              <w:top w:val="single" w:color="000000" w:sz="6" w:space="0"/>
              <w:left w:val="single" w:color="000000" w:sz="6" w:space="0"/>
              <w:bottom w:val="single" w:color="000000" w:sz="6" w:space="0"/>
              <w:right w:val="single" w:color="000000" w:sz="6" w:space="0"/>
            </w:tcBorders>
            <w:shd w:val="clear" w:color="auto" w:fill="FFFFFF"/>
            <w:tcMar>
              <w:top w:w="22" w:type="dxa"/>
              <w:left w:w="22" w:type="dxa"/>
              <w:bottom w:w="22" w:type="dxa"/>
              <w:right w:w="22" w:type="dxa"/>
            </w:tcMar>
            <w:vAlign w:val="center"/>
          </w:tcPr>
          <w:p w14:paraId="377505C4">
            <w:pPr>
              <w:pStyle w:val="3"/>
              <w:bidi w:val="0"/>
              <w:rPr>
                <w:rFonts w:hint="eastAsia"/>
              </w:rPr>
            </w:pPr>
            <w:r>
              <w:rPr>
                <w:rFonts w:hint="eastAsia"/>
              </w:rPr>
              <w:t>公开比选</w:t>
            </w:r>
          </w:p>
        </w:tc>
      </w:tr>
    </w:tbl>
    <w:p w14:paraId="796297A1">
      <w:pPr>
        <w:pStyle w:val="3"/>
        <w:bidi w:val="0"/>
        <w:rPr>
          <w:rFonts w:hint="eastAsia"/>
        </w:rPr>
      </w:pPr>
      <w:r>
        <w:rPr>
          <w:rFonts w:hint="eastAsia"/>
        </w:rPr>
        <w:t> </w:t>
      </w:r>
    </w:p>
    <w:p w14:paraId="4EDF9119">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D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2025-11-10T08:07:30Z</dcterms:created>
  <dc:creator>28039</dc:creator>
  <cp:lastModifiedBy>璇儿</cp:lastModifiedBy>
  <dcterms:modified xsi:type="dcterms:W3CDTF">2025-11-10T08:07:44Z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9CBCADF8CEC244B5AE54048E5B13E653_12</vt:lpwstr>
  </property>
</Properties>
</file>