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5C6B8">
      <w:pPr>
        <w:pStyle w:val="2"/>
        <w:bidi w:val="0"/>
        <w:rPr>
          <w:color w:val="auto"/>
        </w:rPr>
      </w:pPr>
      <w:bookmarkStart w:id="0" w:name="_GoBack"/>
      <w:r>
        <w:rPr>
          <w:rFonts w:hint="eastAsia"/>
          <w:color w:val="auto"/>
        </w:rPr>
        <w:t>一、招标条件</w:t>
      </w:r>
    </w:p>
    <w:p w14:paraId="2E202C68">
      <w:pPr>
        <w:pStyle w:val="2"/>
        <w:bidi w:val="0"/>
        <w:rPr>
          <w:rFonts w:hint="eastAsia"/>
          <w:color w:val="auto"/>
        </w:rPr>
      </w:pPr>
      <w:r>
        <w:rPr>
          <w:rFonts w:hint="eastAsia"/>
          <w:color w:val="auto"/>
        </w:rPr>
        <w:t>1、项目名称：2026-2027年度浓硫酸内河运输项目</w:t>
      </w:r>
    </w:p>
    <w:p w14:paraId="7022C057">
      <w:pPr>
        <w:pStyle w:val="2"/>
        <w:bidi w:val="0"/>
        <w:rPr>
          <w:rFonts w:hint="eastAsia"/>
          <w:color w:val="auto"/>
        </w:rPr>
      </w:pPr>
      <w:r>
        <w:rPr>
          <w:rFonts w:hint="eastAsia"/>
          <w:color w:val="auto"/>
        </w:rPr>
        <w:t>2、招标人：铜陵有色金属集团股份有限公司、金隆铜业有限公司</w:t>
      </w:r>
    </w:p>
    <w:p w14:paraId="04763A85">
      <w:pPr>
        <w:pStyle w:val="2"/>
        <w:bidi w:val="0"/>
        <w:rPr>
          <w:rFonts w:hint="eastAsia"/>
          <w:color w:val="auto"/>
        </w:rPr>
      </w:pPr>
      <w:r>
        <w:rPr>
          <w:rFonts w:hint="eastAsia"/>
          <w:color w:val="auto"/>
        </w:rPr>
        <w:t>3、资金来源：自筹，已落实</w:t>
      </w:r>
    </w:p>
    <w:p w14:paraId="00488FA3">
      <w:pPr>
        <w:pStyle w:val="2"/>
        <w:bidi w:val="0"/>
        <w:rPr>
          <w:rFonts w:hint="eastAsia"/>
          <w:color w:val="auto"/>
        </w:rPr>
      </w:pPr>
      <w:r>
        <w:rPr>
          <w:rFonts w:hint="eastAsia"/>
          <w:color w:val="auto"/>
        </w:rPr>
        <w:t>二、项目概况与招标范围</w:t>
      </w:r>
    </w:p>
    <w:p w14:paraId="638167D6">
      <w:pPr>
        <w:pStyle w:val="2"/>
        <w:bidi w:val="0"/>
        <w:rPr>
          <w:rFonts w:hint="eastAsia"/>
          <w:color w:val="auto"/>
        </w:rPr>
      </w:pPr>
      <w:r>
        <w:rPr>
          <w:rFonts w:hint="eastAsia"/>
          <w:color w:val="auto"/>
        </w:rPr>
        <w:t>1、项目实施地点：铜陵港口物流危化品码头—南通如皋阳鸿码头；铜陵港口物流危化品码头—江苏油港国际港务有限公司；总运输量150万吨/年左右；</w:t>
      </w:r>
    </w:p>
    <w:p w14:paraId="203634CF">
      <w:pPr>
        <w:pStyle w:val="2"/>
        <w:bidi w:val="0"/>
        <w:rPr>
          <w:rFonts w:hint="eastAsia"/>
          <w:color w:val="auto"/>
        </w:rPr>
      </w:pPr>
      <w:r>
        <w:rPr>
          <w:rFonts w:hint="eastAsia"/>
          <w:color w:val="auto"/>
        </w:rPr>
        <w:t>2、服务期限：730日历天（2026年1月1日起至2027年12月31日止）</w:t>
      </w:r>
    </w:p>
    <w:p w14:paraId="2789353E">
      <w:pPr>
        <w:pStyle w:val="2"/>
        <w:bidi w:val="0"/>
        <w:rPr>
          <w:rFonts w:hint="eastAsia"/>
          <w:color w:val="auto"/>
        </w:rPr>
      </w:pPr>
      <w:r>
        <w:rPr>
          <w:rFonts w:hint="eastAsia"/>
          <w:color w:val="auto"/>
        </w:rPr>
        <w:t>3、质量要求：合格（满足项目需求）</w:t>
      </w:r>
    </w:p>
    <w:p w14:paraId="1ED7CC2B">
      <w:pPr>
        <w:pStyle w:val="2"/>
        <w:bidi w:val="0"/>
        <w:rPr>
          <w:rFonts w:hint="eastAsia"/>
          <w:color w:val="auto"/>
        </w:rPr>
      </w:pPr>
      <w:r>
        <w:rPr>
          <w:rFonts w:hint="eastAsia"/>
          <w:color w:val="auto"/>
        </w:rPr>
        <w:t>4、招标范围：铜陵有色金属集团股份有限公司、金隆铜业有限公司现面向社会公开招标2026-2027年度浓硫酸内河运输项目，运输货物：浓硫酸；具体详见</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招标文件</w:t>
      </w:r>
      <w:r>
        <w:rPr>
          <w:rFonts w:hint="eastAsia"/>
          <w:color w:val="auto"/>
        </w:rPr>
        <w:fldChar w:fldCharType="end"/>
      </w:r>
      <w:r>
        <w:rPr>
          <w:rFonts w:hint="eastAsia"/>
          <w:color w:val="auto"/>
        </w:rPr>
        <w:t>。</w:t>
      </w:r>
    </w:p>
    <w:p w14:paraId="30211209">
      <w:pPr>
        <w:pStyle w:val="2"/>
        <w:bidi w:val="0"/>
        <w:rPr>
          <w:rFonts w:hint="eastAsia"/>
          <w:color w:val="auto"/>
        </w:rPr>
      </w:pPr>
      <w:r>
        <w:rPr>
          <w:rFonts w:hint="eastAsia"/>
          <w:color w:val="auto"/>
        </w:rPr>
        <w:t>请投标人结合全年相关航线水文等情况，分别做出报价，本次投标价格作为相关航线的运费价格参考，也将作为最终合同价格的重要考量。</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357"/>
        <w:gridCol w:w="5773"/>
        <w:gridCol w:w="783"/>
        <w:gridCol w:w="387"/>
      </w:tblGrid>
      <w:tr w14:paraId="3EDA3AC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45CABCA">
            <w:pPr>
              <w:pStyle w:val="2"/>
              <w:bidi w:val="0"/>
              <w:rPr>
                <w:rFonts w:hint="eastAsia"/>
                <w:color w:val="auto"/>
              </w:rPr>
            </w:pPr>
            <w:r>
              <w:rPr>
                <w:rFonts w:hint="eastAsia"/>
                <w:color w:val="auto"/>
              </w:rPr>
              <w:t>序号</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C0898D0">
            <w:pPr>
              <w:pStyle w:val="2"/>
              <w:bidi w:val="0"/>
              <w:rPr>
                <w:rFonts w:hint="eastAsia"/>
                <w:color w:val="auto"/>
              </w:rPr>
            </w:pPr>
            <w:r>
              <w:rPr>
                <w:rFonts w:hint="eastAsia"/>
                <w:color w:val="auto"/>
              </w:rPr>
              <w:t>路线</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42B8B01">
            <w:pPr>
              <w:pStyle w:val="2"/>
              <w:bidi w:val="0"/>
              <w:rPr>
                <w:rFonts w:hint="eastAsia"/>
                <w:color w:val="auto"/>
              </w:rPr>
            </w:pPr>
            <w:r>
              <w:rPr>
                <w:rFonts w:hint="eastAsia"/>
                <w:color w:val="auto"/>
              </w:rPr>
              <w:t>规定航行时间</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45A1004">
            <w:pPr>
              <w:pStyle w:val="2"/>
              <w:bidi w:val="0"/>
              <w:rPr>
                <w:rFonts w:hint="eastAsia"/>
                <w:color w:val="auto"/>
              </w:rPr>
            </w:pPr>
            <w:r>
              <w:rPr>
                <w:rFonts w:hint="eastAsia"/>
                <w:color w:val="auto"/>
              </w:rPr>
              <w:t>税率</w:t>
            </w:r>
          </w:p>
        </w:tc>
      </w:tr>
      <w:tr w14:paraId="6CB54ED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337EBC0">
            <w:pPr>
              <w:pStyle w:val="2"/>
              <w:bidi w:val="0"/>
              <w:rPr>
                <w:rFonts w:hint="eastAsia"/>
                <w:color w:val="auto"/>
              </w:rPr>
            </w:pPr>
            <w:r>
              <w:rPr>
                <w:rFonts w:hint="eastAsia"/>
                <w:color w:val="auto"/>
              </w:rPr>
              <w:t>1</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018ACF3">
            <w:pPr>
              <w:pStyle w:val="2"/>
              <w:bidi w:val="0"/>
              <w:rPr>
                <w:rFonts w:hint="eastAsia"/>
                <w:color w:val="auto"/>
              </w:rPr>
            </w:pPr>
            <w:r>
              <w:rPr>
                <w:rFonts w:hint="eastAsia"/>
                <w:color w:val="auto"/>
              </w:rPr>
              <w:t>铜陵港口物流危化品码头—南通如皋阳鸿码头</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CF7F9E4">
            <w:pPr>
              <w:pStyle w:val="2"/>
              <w:bidi w:val="0"/>
              <w:rPr>
                <w:rFonts w:hint="eastAsia"/>
                <w:color w:val="auto"/>
              </w:rPr>
            </w:pPr>
            <w:r>
              <w:rPr>
                <w:rFonts w:hint="eastAsia"/>
                <w:color w:val="auto"/>
              </w:rPr>
              <w:t>4天</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49F7CCF">
            <w:pPr>
              <w:pStyle w:val="2"/>
              <w:bidi w:val="0"/>
              <w:rPr>
                <w:rFonts w:hint="eastAsia"/>
                <w:color w:val="auto"/>
              </w:rPr>
            </w:pPr>
            <w:r>
              <w:rPr>
                <w:rFonts w:hint="eastAsia"/>
                <w:color w:val="auto"/>
              </w:rPr>
              <w:t>9%</w:t>
            </w:r>
          </w:p>
        </w:tc>
      </w:tr>
      <w:tr w14:paraId="17A1AB7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3B1D8B0">
            <w:pPr>
              <w:pStyle w:val="2"/>
              <w:bidi w:val="0"/>
              <w:rPr>
                <w:rFonts w:hint="eastAsia"/>
                <w:color w:val="auto"/>
              </w:rPr>
            </w:pPr>
            <w:r>
              <w:rPr>
                <w:rFonts w:hint="eastAsia"/>
                <w:color w:val="auto"/>
              </w:rPr>
              <w:t>2</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DED5E4A">
            <w:pPr>
              <w:pStyle w:val="2"/>
              <w:bidi w:val="0"/>
              <w:rPr>
                <w:rFonts w:hint="eastAsia"/>
                <w:color w:val="auto"/>
              </w:rPr>
            </w:pPr>
            <w:r>
              <w:rPr>
                <w:rFonts w:hint="eastAsia"/>
                <w:color w:val="auto"/>
              </w:rPr>
              <w:t>铜陵港口物流危化品码头—江苏油港国际港务有限公司</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1AA0F44">
            <w:pPr>
              <w:pStyle w:val="2"/>
              <w:bidi w:val="0"/>
              <w:rPr>
                <w:rFonts w:hint="eastAsia"/>
                <w:color w:val="auto"/>
              </w:rPr>
            </w:pPr>
            <w:r>
              <w:rPr>
                <w:rFonts w:hint="eastAsia"/>
                <w:color w:val="auto"/>
              </w:rPr>
              <w:t>2天</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3C8E486">
            <w:pPr>
              <w:pStyle w:val="2"/>
              <w:bidi w:val="0"/>
              <w:rPr>
                <w:rFonts w:hint="eastAsia"/>
                <w:color w:val="auto"/>
              </w:rPr>
            </w:pPr>
            <w:r>
              <w:rPr>
                <w:rFonts w:hint="eastAsia"/>
                <w:color w:val="auto"/>
              </w:rPr>
              <w:t>9%</w:t>
            </w:r>
          </w:p>
        </w:tc>
      </w:tr>
      <w:tr w14:paraId="024587B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3089F37">
            <w:pPr>
              <w:pStyle w:val="2"/>
              <w:bidi w:val="0"/>
              <w:rPr>
                <w:rFonts w:hint="eastAsia"/>
                <w:color w:val="auto"/>
              </w:rPr>
            </w:pPr>
            <w:r>
              <w:rPr>
                <w:rFonts w:hint="eastAsia"/>
                <w:color w:val="auto"/>
              </w:rPr>
              <w:t>备注</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94E4F71">
            <w:pPr>
              <w:pStyle w:val="2"/>
              <w:bidi w:val="0"/>
              <w:rPr>
                <w:rFonts w:hint="eastAsia"/>
                <w:color w:val="auto"/>
              </w:rPr>
            </w:pP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微软雅黑" w:hAnsi="微软雅黑" w:eastAsia="微软雅黑" w:cs="微软雅黑"/>
                <w:color w:val="auto"/>
                <w:szCs w:val="21"/>
                <w:u w:val="none"/>
                <w:bdr w:val="none" w:color="auto" w:sz="0" w:space="0"/>
              </w:rPr>
              <w:t>投标报价</w:t>
            </w:r>
            <w:r>
              <w:rPr>
                <w:rFonts w:hint="eastAsia"/>
                <w:color w:val="auto"/>
              </w:rPr>
              <w:fldChar w:fldCharType="end"/>
            </w:r>
            <w:r>
              <w:rPr>
                <w:rFonts w:hint="eastAsia"/>
                <w:color w:val="auto"/>
              </w:rPr>
              <w:t>，即运费含税报价（投标报价包括投标人为完成本项目所发生的一切费用。投标报价应包括下列全部内容：</w:t>
            </w:r>
          </w:p>
          <w:p w14:paraId="1090E467">
            <w:pPr>
              <w:pStyle w:val="2"/>
              <w:bidi w:val="0"/>
              <w:rPr>
                <w:rFonts w:hint="eastAsia"/>
                <w:color w:val="auto"/>
              </w:rPr>
            </w:pPr>
            <w:r>
              <w:rPr>
                <w:rFonts w:hint="eastAsia"/>
                <w:color w:val="auto"/>
              </w:rPr>
              <w:t>a、所投运输线路的价格，视为完成本次运输所需全部约定项目的体现，包括要缴纳的增值税和其他税费等。</w:t>
            </w:r>
          </w:p>
          <w:p w14:paraId="47DF40FA">
            <w:pPr>
              <w:pStyle w:val="2"/>
              <w:bidi w:val="0"/>
              <w:rPr>
                <w:rFonts w:hint="eastAsia"/>
                <w:color w:val="auto"/>
              </w:rPr>
            </w:pPr>
            <w:r>
              <w:rPr>
                <w:rFonts w:hint="eastAsia"/>
                <w:color w:val="auto"/>
              </w:rPr>
              <w:t>b、完成货物运输至最终目的地的防护、保险（须包含但不限于关于货物损毁、环境污染责任相关保险）等有关费用。</w:t>
            </w:r>
          </w:p>
          <w:p w14:paraId="4E77F844">
            <w:pPr>
              <w:pStyle w:val="2"/>
              <w:bidi w:val="0"/>
              <w:rPr>
                <w:rFonts w:hint="eastAsia"/>
                <w:color w:val="auto"/>
              </w:rPr>
            </w:pPr>
            <w:r>
              <w:rPr>
                <w:rFonts w:hint="eastAsia"/>
                <w:color w:val="auto"/>
              </w:rPr>
              <w:t>c、相关服务的费用和其他费用。</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EB582EB">
            <w:pPr>
              <w:pStyle w:val="2"/>
              <w:bidi w:val="0"/>
              <w:rPr>
                <w:rFonts w:hint="eastAsia"/>
                <w:color w:val="auto"/>
              </w:rPr>
            </w:pP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A2CD03A">
            <w:pPr>
              <w:pStyle w:val="2"/>
              <w:bidi w:val="0"/>
              <w:rPr>
                <w:rFonts w:hint="eastAsia"/>
                <w:color w:val="auto"/>
              </w:rPr>
            </w:pPr>
          </w:p>
        </w:tc>
      </w:tr>
    </w:tbl>
    <w:p w14:paraId="65E2CFEA">
      <w:pPr>
        <w:pStyle w:val="2"/>
        <w:bidi w:val="0"/>
        <w:rPr>
          <w:rFonts w:hint="eastAsia"/>
          <w:color w:val="auto"/>
        </w:rPr>
      </w:pPr>
      <w:r>
        <w:rPr>
          <w:rFonts w:hint="eastAsia"/>
          <w:color w:val="auto"/>
        </w:rPr>
        <w:t>说明：1)数量为年度计划量，仅为参考。最终结算以实际发生量为准。合同单价不因运输数量的增减而调整（招标人不对实际产生的运输量偏离承担责任）。</w:t>
      </w:r>
    </w:p>
    <w:p w14:paraId="6FCE716A">
      <w:pPr>
        <w:pStyle w:val="2"/>
        <w:bidi w:val="0"/>
        <w:rPr>
          <w:rFonts w:hint="eastAsia"/>
          <w:color w:val="auto"/>
        </w:rPr>
      </w:pPr>
      <w:r>
        <w:rPr>
          <w:rFonts w:hint="eastAsia"/>
          <w:color w:val="auto"/>
        </w:rPr>
        <w:t>2)本项目线路起始点皆为铜陵港口物流危化品码头，终点所在地为南通如皋阳鸿码头、江苏油港国际港务有限公司。</w:t>
      </w:r>
    </w:p>
    <w:p w14:paraId="358FD9D1">
      <w:pPr>
        <w:pStyle w:val="2"/>
        <w:bidi w:val="0"/>
        <w:rPr>
          <w:rFonts w:hint="eastAsia"/>
          <w:color w:val="auto"/>
        </w:rPr>
      </w:pPr>
      <w:r>
        <w:rPr>
          <w:rFonts w:hint="eastAsia"/>
          <w:color w:val="auto"/>
        </w:rPr>
        <w:t>3)本次招标拟选择5家中标单位（若有效投标人低于5家，做流标处理）。</w:t>
      </w:r>
    </w:p>
    <w:p w14:paraId="1A31ED68">
      <w:pPr>
        <w:pStyle w:val="2"/>
        <w:bidi w:val="0"/>
        <w:rPr>
          <w:rFonts w:hint="eastAsia"/>
          <w:color w:val="auto"/>
        </w:rPr>
      </w:pPr>
      <w:r>
        <w:rPr>
          <w:rFonts w:hint="eastAsia"/>
          <w:color w:val="auto"/>
        </w:rPr>
        <w:t>4)本次中标单位对两条线路的运量按招标文件第五章项目需求中“二、运量及合同价要求中”第2条的比例进行分配，按批次依据中标顺序轮流负责运输。</w:t>
      </w:r>
    </w:p>
    <w:p w14:paraId="38B996E3">
      <w:pPr>
        <w:pStyle w:val="2"/>
        <w:bidi w:val="0"/>
        <w:rPr>
          <w:rFonts w:hint="eastAsia"/>
          <w:color w:val="auto"/>
        </w:rPr>
      </w:pPr>
      <w:r>
        <w:rPr>
          <w:rFonts w:hint="eastAsia"/>
          <w:color w:val="auto"/>
        </w:rPr>
        <w:t>5、</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微软雅黑" w:hAnsi="微软雅黑" w:eastAsia="微软雅黑" w:cs="微软雅黑"/>
          <w:b/>
          <w:bCs/>
          <w:i w:val="0"/>
          <w:iCs w:val="0"/>
          <w:caps w:val="0"/>
          <w:color w:val="auto"/>
          <w:spacing w:val="0"/>
          <w:szCs w:val="14"/>
          <w:u w:val="none"/>
          <w:bdr w:val="none" w:color="auto" w:sz="0" w:space="0"/>
          <w:shd w:val="clear" w:fill="FAFAFA"/>
        </w:rPr>
        <w:t>最高投标限价</w:t>
      </w:r>
      <w:r>
        <w:rPr>
          <w:rFonts w:hint="eastAsia"/>
          <w:color w:val="auto"/>
        </w:rPr>
        <w:fldChar w:fldCharType="end"/>
      </w:r>
      <w:r>
        <w:rPr>
          <w:rFonts w:hint="eastAsia"/>
          <w:color w:val="auto"/>
        </w:rPr>
        <w:t>：铜陵港口物流危化品码头-南通如皋阳鸿码头：50元/吨（含税9%）</w:t>
      </w:r>
    </w:p>
    <w:p w14:paraId="50501CBD">
      <w:pPr>
        <w:pStyle w:val="2"/>
        <w:bidi w:val="0"/>
        <w:rPr>
          <w:rFonts w:hint="eastAsia"/>
          <w:color w:val="auto"/>
        </w:rPr>
      </w:pPr>
      <w:r>
        <w:rPr>
          <w:rFonts w:hint="eastAsia"/>
          <w:color w:val="auto"/>
        </w:rPr>
        <w:t>铜陵港口物流危化品码头—江苏油港国际港务有限公司38.5元/吨（含税9%）</w:t>
      </w:r>
    </w:p>
    <w:p w14:paraId="0F3777A6">
      <w:pPr>
        <w:pStyle w:val="2"/>
        <w:bidi w:val="0"/>
        <w:rPr>
          <w:rFonts w:hint="eastAsia"/>
          <w:color w:val="auto"/>
        </w:rPr>
      </w:pPr>
      <w:r>
        <w:rPr>
          <w:rFonts w:hint="eastAsia"/>
          <w:color w:val="auto"/>
        </w:rPr>
        <w:t>6、本项目不分标段</w:t>
      </w:r>
    </w:p>
    <w:p w14:paraId="52445E0E">
      <w:pPr>
        <w:pStyle w:val="2"/>
        <w:bidi w:val="0"/>
        <w:rPr>
          <w:rFonts w:hint="eastAsia"/>
          <w:color w:val="auto"/>
        </w:rPr>
      </w:pPr>
      <w:r>
        <w:rPr>
          <w:rFonts w:hint="eastAsia"/>
          <w:color w:val="auto"/>
        </w:rPr>
        <w:t>7、本项目资格后审</w:t>
      </w:r>
    </w:p>
    <w:p w14:paraId="290D89D6">
      <w:pPr>
        <w:pStyle w:val="2"/>
        <w:bidi w:val="0"/>
        <w:rPr>
          <w:rFonts w:hint="eastAsia"/>
          <w:color w:val="auto"/>
        </w:rPr>
      </w:pPr>
      <w:r>
        <w:rPr>
          <w:rFonts w:hint="eastAsia"/>
          <w:color w:val="auto"/>
        </w:rPr>
        <w:t>三、投标人资格要求</w:t>
      </w:r>
    </w:p>
    <w:p w14:paraId="4D8ADE09">
      <w:pPr>
        <w:pStyle w:val="2"/>
        <w:bidi w:val="0"/>
        <w:rPr>
          <w:rFonts w:hint="eastAsia"/>
          <w:color w:val="auto"/>
        </w:rPr>
      </w:pPr>
      <w:r>
        <w:rPr>
          <w:rFonts w:hint="eastAsia"/>
          <w:color w:val="auto"/>
        </w:rPr>
        <w:t>1、投标人须是具有独立承担民事责任能力的且中华人民共和国境内注册的法人。具有有效的营业执照、组织机构代码证、税务登记证(三证合一只需要提供营业执照)；持有《国内水路运输经营许可证》(经营范围需包含：散装化学品船运输)且在有效期内（提供营业执照、经营许可证扫描件）。</w:t>
      </w:r>
    </w:p>
    <w:p w14:paraId="308B6ADD">
      <w:pPr>
        <w:pStyle w:val="2"/>
        <w:bidi w:val="0"/>
        <w:rPr>
          <w:rFonts w:hint="eastAsia"/>
          <w:color w:val="auto"/>
        </w:rPr>
      </w:pPr>
      <w:r>
        <w:rPr>
          <w:rFonts w:hint="eastAsia"/>
          <w:color w:val="auto"/>
        </w:rPr>
        <w:t>2投标人须提供近一年内（从投标截止之日起往前推算，以合同签订时间为准）长江自有内河船舶（船舶营业运输证列明的船舶所有权和船舶经营权须一致）运输标的物业绩至少一例，每艘船舶至少提供一份易制毒运输</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备案</w:t>
      </w:r>
      <w:r>
        <w:rPr>
          <w:rFonts w:hint="eastAsia"/>
          <w:color w:val="auto"/>
        </w:rPr>
        <w:fldChar w:fldCharType="end"/>
      </w:r>
      <w:r>
        <w:rPr>
          <w:rFonts w:hint="eastAsia"/>
          <w:color w:val="auto"/>
        </w:rPr>
        <w:t>证明等相关文件（提供船舶营业运输证、易制毒运输备案证明、合同、水运单扫描件）。</w:t>
      </w:r>
    </w:p>
    <w:p w14:paraId="2EBDD60F">
      <w:pPr>
        <w:pStyle w:val="2"/>
        <w:bidi w:val="0"/>
        <w:rPr>
          <w:rFonts w:hint="eastAsia"/>
          <w:color w:val="auto"/>
        </w:rPr>
      </w:pPr>
      <w:r>
        <w:rPr>
          <w:rFonts w:hint="eastAsia"/>
          <w:color w:val="auto"/>
        </w:rPr>
        <w:t>3、承运能力要求:具备适装介质为“硫酸”的（散装运输危险化学品适装证书货品表列明硫酸）自有船舶(船舶营业运输证列明的船舶所有权和船舶经营权一致）总运力不少于5000吨(以船舶营业运输证列明的载重吨为准)，且至少有拥有一艘单船载货量不低于1000载重吨（以内河船舶安全与环保设备记录为准），且自有船舶持有已生效的保险(须含环境污染责任险);自有船舶必须通过船舶检验机构年检合格【提供内河船舶安全与环保证书（含散装运输危险化学品适装附页、内河船舶安全与环保设备记录、年检合格检验签证栏页面）、船舶营业运输证、船舶保险凭证扫描件；上述证书的所有人必须是投标人】。</w:t>
      </w:r>
    </w:p>
    <w:p w14:paraId="3C8DE9A2">
      <w:pPr>
        <w:pStyle w:val="2"/>
        <w:bidi w:val="0"/>
        <w:rPr>
          <w:rFonts w:hint="eastAsia"/>
          <w:color w:val="auto"/>
        </w:rPr>
      </w:pPr>
      <w:r>
        <w:rPr>
          <w:rFonts w:hint="eastAsia"/>
          <w:color w:val="auto"/>
        </w:rPr>
        <w:t>4、投标人提供承运的硫酸长江自有内河船舶（船舶营业运输证列明的船舶所有权和船舶经营权一致）须符合长江江苏段危化品货主（码头）高质量选船机制，散装液体危险货物船舶选船检查指南要求，并保证每艘船舶配置不低于22kW-扬程20m-流量80m³/h电机泵（须提供承诺函）。</w:t>
      </w:r>
    </w:p>
    <w:p w14:paraId="79149DE0">
      <w:pPr>
        <w:pStyle w:val="2"/>
        <w:bidi w:val="0"/>
        <w:rPr>
          <w:rFonts w:hint="eastAsia"/>
          <w:color w:val="auto"/>
        </w:rPr>
      </w:pPr>
      <w:r>
        <w:rPr>
          <w:rFonts w:hint="eastAsia"/>
          <w:color w:val="auto"/>
        </w:rPr>
        <w:t>5、本项目不接受联合体投标。</w:t>
      </w:r>
    </w:p>
    <w:p w14:paraId="4A750BAD">
      <w:pPr>
        <w:pStyle w:val="2"/>
        <w:bidi w:val="0"/>
        <w:rPr>
          <w:rFonts w:hint="eastAsia"/>
          <w:color w:val="auto"/>
        </w:rPr>
      </w:pPr>
      <w:r>
        <w:rPr>
          <w:rFonts w:hint="eastAsia"/>
          <w:color w:val="auto"/>
        </w:rPr>
        <w:t>四、招标公告发布的媒介</w:t>
      </w:r>
    </w:p>
    <w:p w14:paraId="6CCB52CA">
      <w:pPr>
        <w:pStyle w:val="2"/>
        <w:bidi w:val="0"/>
        <w:rPr>
          <w:rFonts w:hint="eastAsia"/>
          <w:color w:val="auto"/>
        </w:rPr>
      </w:pPr>
      <w:r>
        <w:rPr>
          <w:rFonts w:hint="eastAsia"/>
          <w:color w:val="auto"/>
        </w:rPr>
        <w:t>本次招标公告将同时在安徽省招投标信息网（http://www.ahtba.org.cn/）、中国招标投标公共服务平台（www.cebpubservice.com）及铜陵有色集团电子采购（招投标）系统（</w:t>
      </w:r>
      <w:r>
        <w:rPr>
          <w:rFonts w:hint="eastAsia"/>
          <w:color w:val="auto"/>
        </w:rPr>
        <w:fldChar w:fldCharType="begin"/>
      </w:r>
      <w:r>
        <w:rPr>
          <w:rFonts w:hint="eastAsia"/>
          <w:color w:val="auto"/>
        </w:rPr>
        <w:instrText xml:space="preserve"> HYPERLINK "https://ec.tlys.cn:10000/%EF%BC%89%E4%B8%8A%E5%8F%91%E5%B8%83"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https://ec.tlys.cn:10000/）上发布</w:t>
      </w:r>
      <w:r>
        <w:rPr>
          <w:rFonts w:hint="eastAsia"/>
          <w:color w:val="auto"/>
        </w:rPr>
        <w:fldChar w:fldCharType="end"/>
      </w:r>
      <w:r>
        <w:rPr>
          <w:rFonts w:hint="eastAsia"/>
          <w:color w:val="auto"/>
        </w:rPr>
        <w:t>。</w:t>
      </w:r>
    </w:p>
    <w:p w14:paraId="29A9BBB8">
      <w:pPr>
        <w:pStyle w:val="2"/>
        <w:bidi w:val="0"/>
        <w:rPr>
          <w:rFonts w:hint="eastAsia"/>
          <w:color w:val="auto"/>
        </w:rPr>
      </w:pPr>
      <w:r>
        <w:rPr>
          <w:rFonts w:hint="eastAsia"/>
          <w:color w:val="auto"/>
        </w:rPr>
        <w:t>五、招标文件的获取及注意事项</w:t>
      </w:r>
    </w:p>
    <w:p w14:paraId="26A9F45B">
      <w:pPr>
        <w:pStyle w:val="2"/>
        <w:bidi w:val="0"/>
        <w:rPr>
          <w:rFonts w:hint="eastAsia"/>
          <w:color w:val="auto"/>
        </w:rPr>
      </w:pPr>
      <w:r>
        <w:rPr>
          <w:rFonts w:hint="eastAsia"/>
          <w:color w:val="auto"/>
        </w:rPr>
        <w:t>1、已注册潜在投标人于2025年11月14日至2025年11月21日17：00时间内登录铜陵有色集团电子采购（招投标）系统（https://ec.tlys.cn:10000/），点击招标公告的“立即报名”，方可进行下载招标文件的操作。</w:t>
      </w:r>
    </w:p>
    <w:p w14:paraId="61D9DFC1">
      <w:pPr>
        <w:pStyle w:val="2"/>
        <w:bidi w:val="0"/>
        <w:rPr>
          <w:rFonts w:hint="eastAsia"/>
          <w:color w:val="auto"/>
        </w:rPr>
      </w:pPr>
      <w:r>
        <w:rPr>
          <w:rFonts w:hint="eastAsia"/>
          <w:color w:val="auto"/>
        </w:rPr>
        <w:t>2、凡有意参加投标的投标人请于2025年11月21日下午17：00前登录铜陵有色集团电子采购（招投标）系统（https://ec.tlys.cn:10000/），按照以下步骤进行缴纳</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投标文件</w:t>
      </w:r>
      <w:r>
        <w:rPr>
          <w:rFonts w:hint="eastAsia"/>
          <w:color w:val="auto"/>
        </w:rPr>
        <w:fldChar w:fldCharType="end"/>
      </w:r>
      <w:r>
        <w:rPr>
          <w:rFonts w:hint="eastAsia"/>
          <w:color w:val="auto"/>
        </w:rPr>
        <w:t>费用（工本费每套售价500元），售后不退。具体操作流程为：找到报名项目，点击“进入项目”——点击左侧“支付文件费”栏。在缴费1-2个工作日之后即可下载招标文件费用电子发票（增值税普通发票），电子发票下载流程为：账号登录进去之后，点击“投标/供应管理”——“我参与的招标项目”——找到已缴纳标书的项目点击“进入项目”——“投标申请阶段”——“支付文件费”——“查看发票”即可下载电子发票。线上操作如有问题，可拨打平台客服电话（0562-5860452、0551-62624009）。</w:t>
      </w:r>
    </w:p>
    <w:p w14:paraId="66BFCCBB">
      <w:pPr>
        <w:pStyle w:val="2"/>
        <w:bidi w:val="0"/>
        <w:rPr>
          <w:rFonts w:hint="eastAsia"/>
          <w:color w:val="auto"/>
        </w:rPr>
      </w:pPr>
      <w:r>
        <w:rPr>
          <w:rFonts w:hint="eastAsia"/>
          <w:color w:val="auto"/>
        </w:rPr>
        <w:t>3、所有招标信息（招标文件、澄清答疑等）均以铜陵有色集团电子采购（招投标）系统（https://ec.tlys.cn:10000/）为准，投标人自行下载，其它任何形式的内容不作为招标投标以及开标评标的依据。如因投标人自身原因未了解招标文件、答疑等信息的，责任自负。</w:t>
      </w:r>
    </w:p>
    <w:p w14:paraId="1B5ABD44">
      <w:pPr>
        <w:pStyle w:val="2"/>
        <w:bidi w:val="0"/>
        <w:rPr>
          <w:rFonts w:hint="eastAsia"/>
          <w:color w:val="auto"/>
        </w:rPr>
      </w:pPr>
      <w:r>
        <w:rPr>
          <w:rFonts w:hint="eastAsia"/>
          <w:color w:val="auto"/>
        </w:rPr>
        <w:t>六、 投标文件的递交</w:t>
      </w:r>
    </w:p>
    <w:p w14:paraId="1A14A6DF">
      <w:pPr>
        <w:pStyle w:val="2"/>
        <w:bidi w:val="0"/>
        <w:rPr>
          <w:rFonts w:hint="eastAsia"/>
          <w:color w:val="auto"/>
        </w:rPr>
      </w:pPr>
      <w:r>
        <w:rPr>
          <w:rFonts w:hint="eastAsia"/>
          <w:color w:val="auto"/>
        </w:rPr>
        <w:t>1、 投标递交的截止时间2025年12月08日09时00分，开标地点为安徽省铜陵市义安大道北段327号五松山宾馆院内西侧2号楼(铜陵鑫铜建设监理有限责任公司)一楼开标室（投标人无须到达现场，可登录投标工具客户端）网上不见面开标，投标人应在开标时登录投标工具客户端并在规定解密时间内（30分钟）进行签到解密工作，开评标过程中的询标、否决投标等均在工具完成，详细操作请见平台“服务指南”-“投标人指南”-“铜陵有色集团电子采购（招投标）系统投标人投标工具客户端操作指南”栏目，投标人无需到达现场。</w:t>
      </w:r>
    </w:p>
    <w:p w14:paraId="09247D64">
      <w:pPr>
        <w:pStyle w:val="2"/>
        <w:bidi w:val="0"/>
        <w:rPr>
          <w:rFonts w:hint="eastAsia"/>
          <w:color w:val="auto"/>
        </w:rPr>
      </w:pPr>
      <w:r>
        <w:rPr>
          <w:rFonts w:hint="eastAsia"/>
          <w:color w:val="auto"/>
        </w:rPr>
        <w:t>2、 未在规定时间上传电子投标文件的，招标代理机构不再接受任何形式的逾期文件。</w:t>
      </w:r>
    </w:p>
    <w:p w14:paraId="56ECDB04">
      <w:pPr>
        <w:pStyle w:val="2"/>
        <w:bidi w:val="0"/>
        <w:rPr>
          <w:rFonts w:hint="eastAsia"/>
          <w:color w:val="auto"/>
        </w:rPr>
      </w:pPr>
      <w:r>
        <w:rPr>
          <w:rFonts w:hint="eastAsia"/>
          <w:color w:val="auto"/>
        </w:rPr>
        <w:t>（1）投标人在登录铜陵有色集团电子采购（招投标）系统下载招标文件后，在投标递交时间（2025年12月08日09时00分）截止前按招标文件要求将制作好投标文件，以统一的PDF文件通过铜陵有色集团电子采购（招投标）系统投标工具端进行上传。上传投标文件时，必须通过CA进行电子签章并加密，电子招投标系统会提示密码设置，按照系统要求输入数字密码即可。投标工具端下载链接如下：（https://ecfiles.tlys.cn:10000/SingleDown/aa036a93-9b86-481f-941f-6143f4ace4eftoken=$apr1$nKNgFUYl$AJyuV0ZWSrD3vBFCVLOnw1）也可以在铜陵有色集团电子采购（招投标）系统（https://ec.tlys.cn:10000/）首页点击“常用工具下载”进行下载。</w:t>
      </w:r>
    </w:p>
    <w:p w14:paraId="742068B2">
      <w:pPr>
        <w:pStyle w:val="2"/>
        <w:bidi w:val="0"/>
        <w:rPr>
          <w:rFonts w:hint="eastAsia"/>
          <w:color w:val="auto"/>
        </w:rPr>
      </w:pPr>
      <w:r>
        <w:rPr>
          <w:rFonts w:hint="eastAsia"/>
          <w:color w:val="auto"/>
        </w:rPr>
        <w:t>（2）招标文件中需要签字盖章部分，请按照招标文件要求将签字盖章的投标文件上传至投标正文对应部分，投标人通过铜陵有色集团电子采购（招投标）系统招标工具在线加密投标文件后即可上传，投标人不需要来招标现场。</w:t>
      </w:r>
    </w:p>
    <w:p w14:paraId="49DE809C">
      <w:pPr>
        <w:pStyle w:val="2"/>
        <w:bidi w:val="0"/>
        <w:rPr>
          <w:rFonts w:hint="eastAsia"/>
          <w:color w:val="auto"/>
        </w:rPr>
      </w:pPr>
      <w:r>
        <w:rPr>
          <w:rFonts w:hint="eastAsia"/>
          <w:color w:val="auto"/>
        </w:rPr>
        <w:t>3、投标人在项目开、评标期间应保持在线状态和授权委托人保持电话畅通，随时通过交易系统接受评标委员会发出的询标等信息。在评审环节，评标委员会询标、否决通知等均线上完成，请各投标人关注系统通知，并在30分钟内在系统进行回复，逾期未回复的，视同认可该结果。</w:t>
      </w:r>
    </w:p>
    <w:p w14:paraId="55B687F0">
      <w:pPr>
        <w:pStyle w:val="2"/>
        <w:bidi w:val="0"/>
        <w:rPr>
          <w:rFonts w:hint="eastAsia"/>
          <w:color w:val="auto"/>
        </w:rPr>
      </w:pPr>
      <w:r>
        <w:rPr>
          <w:rFonts w:hint="eastAsia"/>
          <w:color w:val="auto"/>
        </w:rPr>
        <w:t>七、其他补充事宜</w:t>
      </w:r>
    </w:p>
    <w:p w14:paraId="0C2CE1CD">
      <w:pPr>
        <w:pStyle w:val="2"/>
        <w:bidi w:val="0"/>
        <w:rPr>
          <w:rFonts w:hint="eastAsia"/>
          <w:color w:val="auto"/>
        </w:rPr>
      </w:pPr>
      <w:r>
        <w:rPr>
          <w:rFonts w:hint="eastAsia"/>
          <w:color w:val="auto"/>
        </w:rPr>
        <w:t>1、潜在投标人须登录（铜陵有色集团电子采购（招投标）系统（https://ec.tlys.cn:10000/），以下称“平台”）参与本项目招标投标活动。 首次登录须办理注册手续。注册流程见平台“服务指南”-“投标人指南”-“铜陵有色集团电子采购（招投标）系统投标人注册与参与项目操作指南”栏目，咨询电话：0562-5860452、0551-62624009。因未及时办理注册手续影响参加招标投标活动的，责任自负。</w:t>
      </w:r>
    </w:p>
    <w:p w14:paraId="693F577F">
      <w:pPr>
        <w:pStyle w:val="2"/>
        <w:bidi w:val="0"/>
        <w:rPr>
          <w:rFonts w:hint="eastAsia"/>
          <w:color w:val="auto"/>
        </w:rPr>
      </w:pPr>
      <w:r>
        <w:rPr>
          <w:rFonts w:hint="eastAsia"/>
          <w:color w:val="auto"/>
        </w:rPr>
        <w:t>2、已注册的潜在投标人可登录平台获取招标文件，招标文件费用采用银联线上支付，支持支付宝微信扫码支付。 本项目的招标招标文件及其他资料（含澄清、答疑及相关补充文件）通过平台发布，招标人/代理机构不再另行书面通知，潜在投标人应及时关注、查阅平台。因未及时查看导致不利后果的，责任自负。</w:t>
      </w:r>
    </w:p>
    <w:p w14:paraId="1D64F23A">
      <w:pPr>
        <w:pStyle w:val="2"/>
        <w:bidi w:val="0"/>
        <w:rPr>
          <w:rFonts w:hint="eastAsia"/>
          <w:color w:val="auto"/>
        </w:rPr>
      </w:pPr>
      <w:r>
        <w:rPr>
          <w:rFonts w:hint="eastAsia"/>
          <w:color w:val="auto"/>
        </w:rPr>
        <w:t>3、潜在投标人支付招标文件费用前需核对单位名称及统一社会</w:t>
      </w:r>
      <w:r>
        <w:rPr>
          <w:rFonts w:hint="eastAsia"/>
          <w:color w:val="auto"/>
        </w:rPr>
        <w:fldChar w:fldCharType="begin"/>
      </w:r>
      <w:r>
        <w:rPr>
          <w:rFonts w:hint="eastAsia"/>
          <w:color w:val="auto"/>
        </w:rPr>
        <w:instrText xml:space="preserve"> HYPERLINK "javascript:setPayZixun()"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信用</w:t>
      </w:r>
      <w:r>
        <w:rPr>
          <w:rFonts w:hint="eastAsia"/>
          <w:color w:val="auto"/>
        </w:rPr>
        <w:fldChar w:fldCharType="end"/>
      </w:r>
      <w:r>
        <w:rPr>
          <w:rFonts w:hint="eastAsia"/>
          <w:color w:val="auto"/>
        </w:rPr>
        <w:t>代码，确认无误后支付费用，并通过平台直接获取电子发票。若单位名称、统一社会信用代码发生变化或填写有误，须先进行注册信息修改，修改内容审核通过后，再进行费用支付。</w:t>
      </w:r>
    </w:p>
    <w:p w14:paraId="2706673D">
      <w:pPr>
        <w:pStyle w:val="2"/>
        <w:bidi w:val="0"/>
        <w:rPr>
          <w:rFonts w:hint="eastAsia"/>
          <w:color w:val="auto"/>
        </w:rPr>
      </w:pPr>
      <w:r>
        <w:rPr>
          <w:rFonts w:hint="eastAsia"/>
          <w:color w:val="auto"/>
        </w:rPr>
        <w:t>4、已注册的潜在投标人若注册信息发生变更（如：与初始注册信息不一致），应及时网上提交变更申请。因未及时变更导致不利后果的，责任自负。</w:t>
      </w:r>
    </w:p>
    <w:p w14:paraId="1F060922">
      <w:pPr>
        <w:pStyle w:val="2"/>
        <w:bidi w:val="0"/>
        <w:rPr>
          <w:rFonts w:hint="eastAsia"/>
          <w:color w:val="auto"/>
        </w:rPr>
      </w:pPr>
      <w:r>
        <w:rPr>
          <w:rFonts w:hint="eastAsia"/>
          <w:color w:val="auto"/>
        </w:rPr>
        <w:t>5、本项目采用全流程电子化招标采购方式，潜在投标人须办理CA数字证书（以下简称CA），CA用于电子投标/</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响应文件</w:t>
      </w:r>
      <w:r>
        <w:rPr>
          <w:rFonts w:hint="eastAsia"/>
          <w:color w:val="auto"/>
        </w:rPr>
        <w:fldChar w:fldCharType="end"/>
      </w:r>
      <w:r>
        <w:rPr>
          <w:rFonts w:hint="eastAsia"/>
          <w:color w:val="auto"/>
        </w:rPr>
        <w:t>的签章及上传。（上传投标/响应文件需使用CA进行加密）；CA办理详见《CA办理须知》https://ec.tlys.cn:10000/main/cashowdetail）；CA办理咨询热线:0562-5860000、5860452。线下办理地址：安徽省铜陵市铜官区五松山宾馆院内左侧新闻中心一楼左边104办公室。</w:t>
      </w:r>
    </w:p>
    <w:p w14:paraId="09066786">
      <w:pPr>
        <w:pStyle w:val="2"/>
        <w:bidi w:val="0"/>
        <w:rPr>
          <w:rFonts w:hint="eastAsia"/>
          <w:color w:val="auto"/>
        </w:rPr>
      </w:pPr>
      <w:r>
        <w:rPr>
          <w:rFonts w:hint="eastAsia"/>
          <w:color w:val="auto"/>
        </w:rPr>
        <w:t>6、电子投标/响应文件必须使用“投标文件制作工具”制作生成并上传。下载地址（</w:t>
      </w:r>
      <w:r>
        <w:rPr>
          <w:rFonts w:hint="eastAsia"/>
          <w:color w:val="auto"/>
        </w:rPr>
        <w:fldChar w:fldCharType="begin"/>
      </w:r>
      <w:r>
        <w:rPr>
          <w:rFonts w:hint="eastAsia"/>
          <w:color w:val="auto"/>
        </w:rPr>
        <w:instrText xml:space="preserve"> HYPERLINK "https://ecfiles.tlys.cn:10000/SingleDown/aa036a93-9b86-481f-941f-6143f4ace4eftoken=$apr1$IL76CAnp$Lqzk0u/R4nPkMAclhdDAq"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https://ecfiles.tlys.cn:10000/SingleDown/aa036a93-9b86-481f-941f-6143f4ace4eftoken=$apr1$IL76CAnp$Lqzk0u/R4nPkMAclhdDAq</w:t>
      </w:r>
      <w:r>
        <w:rPr>
          <w:rFonts w:hint="eastAsia"/>
          <w:color w:val="auto"/>
        </w:rPr>
        <w:fldChar w:fldCharType="end"/>
      </w:r>
      <w:r>
        <w:rPr>
          <w:rFonts w:hint="eastAsia"/>
          <w:color w:val="auto"/>
        </w:rPr>
        <w:t>.），使用说明书下载地址:（</w:t>
      </w:r>
      <w:r>
        <w:rPr>
          <w:rFonts w:hint="eastAsia"/>
          <w:color w:val="auto"/>
        </w:rPr>
        <w:fldChar w:fldCharType="begin"/>
      </w:r>
      <w:r>
        <w:rPr>
          <w:rFonts w:hint="eastAsia"/>
          <w:color w:val="auto"/>
        </w:rPr>
        <w:instrText xml:space="preserve"> HYPERLINK "https://ecfiles.tlys.cn:10000/SingleDown/c56fb82a-0a1d-43a9-8066-b4a59f8fe6c3token=$apr1$fteMx57y$cEOGIIzePjrrb3QcgXZPg" </w:instrText>
      </w:r>
      <w:r>
        <w:rPr>
          <w:rFonts w:hint="eastAsia"/>
          <w:color w:val="auto"/>
        </w:rPr>
        <w:fldChar w:fldCharType="separate"/>
      </w:r>
      <w:r>
        <w:rPr>
          <w:rStyle w:val="5"/>
          <w:rFonts w:hint="eastAsia" w:ascii="微软雅黑" w:hAnsi="微软雅黑" w:eastAsia="微软雅黑" w:cs="微软雅黑"/>
          <w:i w:val="0"/>
          <w:iCs w:val="0"/>
          <w:caps w:val="0"/>
          <w:color w:val="auto"/>
          <w:spacing w:val="0"/>
          <w:szCs w:val="14"/>
          <w:u w:val="none"/>
          <w:bdr w:val="none" w:color="auto" w:sz="0" w:space="0"/>
          <w:shd w:val="clear" w:fill="FAFAFA"/>
        </w:rPr>
        <w:t>https://ecfiles.tlys.cn:10000/SingleDown/c56fb82a-0a1d-43a9-8066-b4a59f8fe6c3token=$apr1$fteMx57y$cEOGIIzePjrrb3QcgXZPg</w:t>
      </w:r>
      <w:r>
        <w:rPr>
          <w:rFonts w:hint="eastAsia"/>
          <w:color w:val="auto"/>
        </w:rPr>
        <w:fldChar w:fldCharType="end"/>
      </w:r>
      <w:r>
        <w:rPr>
          <w:rFonts w:hint="eastAsia"/>
          <w:color w:val="auto"/>
        </w:rPr>
        <w:t>.）。</w:t>
      </w:r>
    </w:p>
    <w:p w14:paraId="7B040C01">
      <w:pPr>
        <w:pStyle w:val="2"/>
        <w:bidi w:val="0"/>
        <w:rPr>
          <w:rFonts w:hint="eastAsia"/>
          <w:color w:val="auto"/>
        </w:rPr>
      </w:pPr>
      <w:r>
        <w:rPr>
          <w:rFonts w:hint="eastAsia"/>
          <w:color w:val="auto"/>
        </w:rPr>
        <w:t>八、投标保证金（本项目采用线上缴纳方式）</w:t>
      </w:r>
    </w:p>
    <w:p w14:paraId="7D05AAB2">
      <w:pPr>
        <w:pStyle w:val="2"/>
        <w:bidi w:val="0"/>
        <w:rPr>
          <w:rFonts w:hint="eastAsia"/>
          <w:color w:val="auto"/>
        </w:rPr>
      </w:pPr>
      <w:r>
        <w:rPr>
          <w:rFonts w:hint="eastAsia"/>
          <w:color w:val="auto"/>
        </w:rPr>
        <w:t>本项目投标保证金金额为20万元，可用转账、保函、保证保险等方式，不接受现金形式。</w:t>
      </w:r>
    </w:p>
    <w:p w14:paraId="16133CAF">
      <w:pPr>
        <w:pStyle w:val="2"/>
        <w:bidi w:val="0"/>
        <w:rPr>
          <w:rFonts w:hint="eastAsia"/>
          <w:color w:val="auto"/>
        </w:rPr>
      </w:pPr>
      <w:r>
        <w:rPr>
          <w:rFonts w:hint="eastAsia"/>
          <w:color w:val="auto"/>
        </w:rPr>
        <w:t>采用转账形式提交投标保证金的投标人登录账号，进入用户管理平台，点击“投标/供应管理”---“我参与的招标项目”，找到参与的项目，点击“进入项目”，在界面左边，点击“投标阶段”---“投标保证金”。根据界面显示的保证金账户进行保证金交纳（保证金必须从投标人企业账户转出）。</w:t>
      </w:r>
    </w:p>
    <w:p w14:paraId="430663DF">
      <w:pPr>
        <w:pStyle w:val="2"/>
        <w:bidi w:val="0"/>
        <w:rPr>
          <w:rFonts w:hint="eastAsia"/>
          <w:color w:val="auto"/>
        </w:rPr>
      </w:pPr>
      <w:r>
        <w:rPr>
          <w:rFonts w:hint="eastAsia"/>
          <w:color w:val="auto"/>
        </w:rPr>
        <w:t>★特别说明：一个项目形成唯一保证金账号，请仔细核对查看后再进行汇款。若因投标人汇错账号或未在投标截止时间前转入的，视为未实质性响应保证金条款，否决其投标。不接受非投标人递交的保证金。</w:t>
      </w:r>
    </w:p>
    <w:p w14:paraId="2696DF2B">
      <w:pPr>
        <w:pStyle w:val="2"/>
        <w:bidi w:val="0"/>
        <w:rPr>
          <w:rFonts w:hint="eastAsia"/>
          <w:color w:val="auto"/>
        </w:rPr>
      </w:pPr>
      <w:r>
        <w:rPr>
          <w:rFonts w:hint="eastAsia"/>
          <w:color w:val="auto"/>
        </w:rPr>
        <w:t>九、联系方式：</w:t>
      </w:r>
    </w:p>
    <w:p w14:paraId="7E4EEA2F">
      <w:pPr>
        <w:pStyle w:val="2"/>
        <w:bidi w:val="0"/>
        <w:rPr>
          <w:rFonts w:hint="eastAsia"/>
          <w:color w:val="auto"/>
        </w:rPr>
      </w:pPr>
      <w:r>
        <w:rPr>
          <w:rFonts w:hint="eastAsia"/>
          <w:color w:val="auto"/>
        </w:rPr>
        <w:t>1、招标人</w:t>
      </w:r>
    </w:p>
    <w:p w14:paraId="0B56577A">
      <w:pPr>
        <w:pStyle w:val="2"/>
        <w:bidi w:val="0"/>
        <w:rPr>
          <w:rFonts w:hint="eastAsia"/>
          <w:color w:val="auto"/>
        </w:rPr>
      </w:pPr>
      <w:r>
        <w:rPr>
          <w:rFonts w:hint="eastAsia"/>
          <w:color w:val="auto"/>
        </w:rPr>
        <w:t>招标人：铜陵有色金属集团股份有限公司、金隆铜业有限公司</w:t>
      </w:r>
    </w:p>
    <w:p w14:paraId="28321348">
      <w:pPr>
        <w:pStyle w:val="2"/>
        <w:bidi w:val="0"/>
        <w:rPr>
          <w:rFonts w:hint="eastAsia"/>
          <w:color w:val="auto"/>
        </w:rPr>
      </w:pPr>
      <w:r>
        <w:rPr>
          <w:rFonts w:hint="eastAsia"/>
          <w:color w:val="auto"/>
        </w:rPr>
        <w:t>地址：安徽省铜陵市</w:t>
      </w:r>
    </w:p>
    <w:p w14:paraId="5563F170">
      <w:pPr>
        <w:pStyle w:val="2"/>
        <w:bidi w:val="0"/>
        <w:rPr>
          <w:rFonts w:hint="eastAsia"/>
          <w:color w:val="auto"/>
        </w:rPr>
      </w:pPr>
      <w:r>
        <w:rPr>
          <w:rFonts w:hint="eastAsia"/>
          <w:color w:val="auto"/>
        </w:rPr>
        <w:t>联系人：丁工</w:t>
      </w:r>
    </w:p>
    <w:p w14:paraId="7243BD53">
      <w:pPr>
        <w:pStyle w:val="2"/>
        <w:bidi w:val="0"/>
        <w:rPr>
          <w:rFonts w:hint="eastAsia"/>
          <w:color w:val="auto"/>
        </w:rPr>
      </w:pPr>
      <w:r>
        <w:rPr>
          <w:rFonts w:hint="eastAsia"/>
          <w:color w:val="auto"/>
        </w:rPr>
        <w:t>电话：13856255777</w:t>
      </w:r>
    </w:p>
    <w:p w14:paraId="0D6EBEE4">
      <w:pPr>
        <w:pStyle w:val="2"/>
        <w:bidi w:val="0"/>
        <w:rPr>
          <w:rFonts w:hint="eastAsia"/>
          <w:color w:val="auto"/>
        </w:rPr>
      </w:pPr>
      <w:r>
        <w:rPr>
          <w:rFonts w:hint="eastAsia"/>
          <w:color w:val="auto"/>
        </w:rPr>
        <w:t>2、招标代理机构</w:t>
      </w:r>
    </w:p>
    <w:p w14:paraId="57D30E17">
      <w:pPr>
        <w:pStyle w:val="2"/>
        <w:bidi w:val="0"/>
        <w:rPr>
          <w:rFonts w:hint="eastAsia"/>
          <w:color w:val="auto"/>
        </w:rPr>
      </w:pPr>
      <w:r>
        <w:rPr>
          <w:rFonts w:hint="eastAsia"/>
          <w:color w:val="auto"/>
        </w:rPr>
        <w:t>招标代理机构：铜陵鑫铜建设监理有限责任公司</w:t>
      </w:r>
    </w:p>
    <w:p w14:paraId="4D80D338">
      <w:pPr>
        <w:pStyle w:val="2"/>
        <w:bidi w:val="0"/>
        <w:rPr>
          <w:rFonts w:hint="eastAsia"/>
          <w:color w:val="auto"/>
        </w:rPr>
      </w:pPr>
      <w:r>
        <w:rPr>
          <w:rFonts w:hint="eastAsia"/>
          <w:color w:val="auto"/>
        </w:rPr>
        <w:t>地址：安徽省铜陵市义安大道北段327号五松山宾馆院内西侧2号楼</w:t>
      </w:r>
    </w:p>
    <w:p w14:paraId="7DC5FF44">
      <w:pPr>
        <w:pStyle w:val="2"/>
        <w:bidi w:val="0"/>
        <w:rPr>
          <w:rFonts w:hint="eastAsia"/>
          <w:color w:val="auto"/>
        </w:rPr>
      </w:pPr>
      <w:r>
        <w:rPr>
          <w:rFonts w:hint="eastAsia"/>
          <w:color w:val="auto"/>
        </w:rPr>
        <w:t>联系人：陈工</w:t>
      </w:r>
    </w:p>
    <w:p w14:paraId="7A6875BD">
      <w:pPr>
        <w:pStyle w:val="2"/>
        <w:bidi w:val="0"/>
        <w:rPr>
          <w:rFonts w:hint="eastAsia"/>
          <w:color w:val="auto"/>
        </w:rPr>
      </w:pPr>
      <w:r>
        <w:rPr>
          <w:rFonts w:hint="eastAsia"/>
          <w:color w:val="auto"/>
        </w:rPr>
        <w:t>电话：0562-5860468</w:t>
      </w:r>
    </w:p>
    <w:p w14:paraId="51C4499A">
      <w:pPr>
        <w:pStyle w:val="2"/>
        <w:bidi w:val="0"/>
        <w:rPr>
          <w:color w:val="auto"/>
        </w:rPr>
      </w:pPr>
      <w:r>
        <w:rPr>
          <w:rFonts w:hint="eastAsia"/>
          <w:color w:val="auto"/>
        </w:rPr>
        <w:t>电子邮箱：xtzhaobiao@126.com</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F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2025-11-14T07:49:57Z</dcterms:created>
  <dc:creator>28039</dc:creator>
  <cp:lastModifiedBy>璇儿</cp:lastModifiedBy>
  <dcterms:modified xsi:type="dcterms:W3CDTF">2025-11-14T07:50:07Z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86A801498C1B4FC7837ED99ADE377C31_12</vt:lpwstr>
  </property>
</Properties>
</file>