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3020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440" w:lineRule="atLeast"/>
        <w:ind w:left="0" w:right="0" w:firstLine="0"/>
        <w:jc w:val="center"/>
        <w:rPr>
          <w:rStyle w:val="4"/>
        </w:rPr>
      </w:pPr>
      <w:bookmarkStart w:id="0" w:name="_GoBack"/>
      <w:r>
        <w:rPr>
          <w:rStyle w:val="4"/>
        </w:rPr>
        <w:t>平高集团、平高电气2025年第五批零担</w:t>
      </w:r>
      <w:r>
        <w:rPr>
          <w:rStyle w:val="4"/>
          <w:rFonts w:hint="eastAsia"/>
        </w:rPr>
        <w:t>运输项目公开竞争性谈判采购采购公告</w:t>
      </w:r>
    </w:p>
    <w:p w14:paraId="19E3AD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440" w:lineRule="atLeast"/>
        <w:ind w:left="0" w:right="0" w:firstLine="0"/>
        <w:jc w:val="center"/>
        <w:rPr>
          <w:rStyle w:val="4"/>
          <w:rFonts w:hint="eastAsia"/>
        </w:rPr>
      </w:pPr>
      <w:r>
        <w:rPr>
          <w:rStyle w:val="4"/>
          <w:rFonts w:hint="eastAsia"/>
        </w:rPr>
        <w:t>采购编号：PCNKGTFF251361</w:t>
      </w:r>
    </w:p>
    <w:p w14:paraId="260856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2" w:lineRule="atLeast"/>
        <w:ind w:left="0" w:right="0" w:firstLine="422"/>
        <w:jc w:val="left"/>
        <w:rPr>
          <w:rStyle w:val="4"/>
          <w:rFonts w:hint="eastAsia"/>
        </w:rPr>
      </w:pPr>
      <w:r>
        <w:rPr>
          <w:rStyle w:val="4"/>
        </w:rPr>
        <w:t>1.采购条件</w:t>
      </w:r>
    </w:p>
    <w:p w14:paraId="4F9711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2" w:lineRule="atLeast"/>
        <w:ind w:left="0" w:right="0" w:firstLine="420"/>
        <w:rPr>
          <w:rStyle w:val="4"/>
          <w:rFonts w:hint="eastAsia"/>
        </w:rPr>
      </w:pPr>
      <w:r>
        <w:rPr>
          <w:rStyle w:val="4"/>
          <w:rFonts w:hint="default"/>
        </w:rPr>
        <w:t>项目单位为平高集团、平高电气及其下属子公司（以下简称“项目单位”），采购人为平高集团有限公司、河南平高电气股份有限公司，并委托平高集团物资分公司为采购代理机构。</w:t>
      </w:r>
    </w:p>
    <w:p w14:paraId="2A83F9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2" w:lineRule="atLeast"/>
        <w:ind w:left="0" w:right="0" w:firstLine="420"/>
        <w:rPr>
          <w:rStyle w:val="4"/>
          <w:rFonts w:hint="eastAsia"/>
        </w:rPr>
      </w:pPr>
      <w:r>
        <w:rPr>
          <w:rStyle w:val="4"/>
          <w:rFonts w:hint="default"/>
        </w:rPr>
        <w:t>采购方式为：公开竞争性谈判</w:t>
      </w:r>
    </w:p>
    <w:p w14:paraId="763159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2" w:lineRule="atLeast"/>
        <w:ind w:left="0" w:right="0" w:firstLine="422"/>
        <w:jc w:val="left"/>
        <w:rPr>
          <w:rStyle w:val="4"/>
          <w:rFonts w:hint="default"/>
        </w:rPr>
      </w:pPr>
      <w:r>
        <w:rPr>
          <w:rStyle w:val="4"/>
          <w:rFonts w:hint="default"/>
        </w:rPr>
        <w:t>2.采购范围</w:t>
      </w:r>
    </w:p>
    <w:tbl>
      <w:tblPr>
        <w:tblW w:w="5925" w:type="dxa"/>
        <w:tblInd w:w="0" w:type="dxa"/>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color="auto" w:fill="FAFAFA"/>
        <w:tblLayout w:type="autofit"/>
        <w:tblCellMar>
          <w:top w:w="0" w:type="dxa"/>
          <w:left w:w="0" w:type="dxa"/>
          <w:bottom w:w="0" w:type="dxa"/>
          <w:right w:w="0" w:type="dxa"/>
        </w:tblCellMar>
      </w:tblPr>
      <w:tblGrid>
        <w:gridCol w:w="275"/>
        <w:gridCol w:w="758"/>
        <w:gridCol w:w="739"/>
        <w:gridCol w:w="424"/>
        <w:gridCol w:w="3729"/>
      </w:tblGrid>
      <w:tr w14:paraId="4E8240A6">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color="auto" w:fill="FAFAFA"/>
          <w:tblCellMar>
            <w:top w:w="0" w:type="dxa"/>
            <w:left w:w="0" w:type="dxa"/>
            <w:bottom w:w="0" w:type="dxa"/>
            <w:right w:w="0" w:type="dxa"/>
          </w:tblCellMar>
        </w:tblPrEx>
        <w:trPr>
          <w:trHeight w:val="355" w:hRule="atLeast"/>
        </w:trPr>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74B1C76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Style w:val="4"/>
                <w:rFonts w:hint="eastAsia"/>
              </w:rPr>
            </w:pPr>
            <w:r>
              <w:rPr>
                <w:rStyle w:val="4"/>
                <w:rFonts w:hint="eastAsia"/>
              </w:rPr>
              <w:t>包号</w:t>
            </w:r>
          </w:p>
        </w:tc>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70935AD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Style w:val="4"/>
                <w:rFonts w:hint="eastAsia"/>
              </w:rPr>
            </w:pPr>
            <w:r>
              <w:rPr>
                <w:rStyle w:val="4"/>
                <w:rFonts w:hint="eastAsia"/>
              </w:rPr>
              <w:t>标包名称</w:t>
            </w:r>
          </w:p>
        </w:tc>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1F66D32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Style w:val="4"/>
                <w:rFonts w:hint="eastAsia"/>
              </w:rPr>
            </w:pPr>
            <w:r>
              <w:rPr>
                <w:rStyle w:val="4"/>
                <w:rFonts w:hint="eastAsia"/>
              </w:rPr>
              <w:t>服务内容</w:t>
            </w:r>
          </w:p>
        </w:tc>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2CE622C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Style w:val="4"/>
                <w:rFonts w:hint="eastAsia"/>
              </w:rPr>
            </w:pPr>
            <w:r>
              <w:rPr>
                <w:rStyle w:val="4"/>
                <w:rFonts w:hint="eastAsia"/>
              </w:rPr>
              <w:t>服务地点</w:t>
            </w:r>
          </w:p>
        </w:tc>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4E9E008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Style w:val="4"/>
                <w:rFonts w:hint="eastAsia"/>
              </w:rPr>
            </w:pPr>
            <w:r>
              <w:rPr>
                <w:rStyle w:val="4"/>
                <w:rFonts w:hint="eastAsia"/>
              </w:rPr>
              <w:t>服务周期</w:t>
            </w:r>
          </w:p>
        </w:tc>
      </w:tr>
      <w:tr w14:paraId="39DC3AE5">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rPr>
          <w:trHeight w:val="454" w:hRule="atLeast"/>
        </w:trPr>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22A83B6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Style w:val="4"/>
                <w:rFonts w:hint="eastAsia"/>
              </w:rPr>
            </w:pPr>
            <w:r>
              <w:rPr>
                <w:rStyle w:val="4"/>
                <w:rFonts w:hint="eastAsia"/>
              </w:rPr>
              <w:t>1</w:t>
            </w:r>
          </w:p>
        </w:tc>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7D79164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Style w:val="4"/>
                <w:rFonts w:hint="eastAsia"/>
              </w:rPr>
            </w:pPr>
            <w:r>
              <w:rPr>
                <w:rStyle w:val="4"/>
                <w:rFonts w:hint="eastAsia"/>
              </w:rPr>
              <w:t>平顶山、郑州单位零担运输1</w:t>
            </w:r>
          </w:p>
        </w:tc>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2896569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Style w:val="4"/>
                <w:rFonts w:hint="eastAsia"/>
              </w:rPr>
            </w:pPr>
            <w:r>
              <w:rPr>
                <w:rStyle w:val="4"/>
                <w:rFonts w:hint="eastAsia"/>
              </w:rPr>
              <w:t>零担运输。详见技术规范书</w:t>
            </w:r>
          </w:p>
        </w:tc>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3122969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Style w:val="4"/>
                <w:rFonts w:hint="eastAsia"/>
              </w:rPr>
            </w:pPr>
            <w:r>
              <w:rPr>
                <w:rStyle w:val="4"/>
                <w:rFonts w:hint="eastAsia"/>
              </w:rPr>
              <w:t>项目单位指定地点</w:t>
            </w:r>
          </w:p>
        </w:tc>
        <w:tc>
          <w:tcPr>
            <w:tcW w:w="0" w:type="auto"/>
            <w:tcBorders>
              <w:top w:val="single" w:color="D1D1D1" w:sz="4" w:space="0"/>
              <w:left w:val="single" w:color="D1D1D1" w:sz="4" w:space="0"/>
              <w:bottom w:val="nil"/>
              <w:right w:val="single" w:color="D1D1D1" w:sz="4" w:space="0"/>
            </w:tcBorders>
            <w:shd w:val="clear" w:color="auto" w:fill="FFFFFF"/>
            <w:vAlign w:val="center"/>
          </w:tcPr>
          <w:p w14:paraId="4AFA3D5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Style w:val="4"/>
                <w:rFonts w:hint="eastAsia"/>
              </w:rPr>
            </w:pPr>
            <w:r>
              <w:rPr>
                <w:rStyle w:val="4"/>
                <w:rFonts w:hint="eastAsia"/>
              </w:rPr>
              <w:t>自2026年1月1日至2026年12月31日。协议到期后，根据供应商服务情况，双方如无异议，且经公司招投标领导小组决策后有效期可延长至下一批次集采结果生效日期，延长时间不超过1年。本次采购结果生效后，在协议持续期间，如中国电气装备集团有新的一级集采结果发布，则采购人有权终止本次采购结果。</w:t>
            </w:r>
          </w:p>
        </w:tc>
      </w:tr>
      <w:tr w14:paraId="410EE45F">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rPr>
          <w:trHeight w:val="434" w:hRule="atLeast"/>
        </w:trPr>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57E915D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Style w:val="4"/>
                <w:rFonts w:hint="eastAsia"/>
              </w:rPr>
            </w:pPr>
            <w:r>
              <w:rPr>
                <w:rStyle w:val="4"/>
                <w:rFonts w:hint="eastAsia"/>
              </w:rPr>
              <w:t>2</w:t>
            </w:r>
          </w:p>
        </w:tc>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71B7ABA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Style w:val="4"/>
                <w:rFonts w:hint="eastAsia"/>
              </w:rPr>
            </w:pPr>
            <w:r>
              <w:rPr>
                <w:rStyle w:val="4"/>
                <w:rFonts w:hint="eastAsia"/>
              </w:rPr>
              <w:t>平顶山、郑州单位零担运输2</w:t>
            </w:r>
          </w:p>
        </w:tc>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64719D9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Style w:val="4"/>
                <w:rFonts w:hint="eastAsia"/>
              </w:rPr>
            </w:pPr>
            <w:r>
              <w:rPr>
                <w:rStyle w:val="4"/>
                <w:rFonts w:hint="eastAsia"/>
              </w:rPr>
              <w:t>零担运输。详见技术规范书</w:t>
            </w:r>
          </w:p>
        </w:tc>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1D19082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Style w:val="4"/>
                <w:rFonts w:hint="eastAsia"/>
              </w:rPr>
            </w:pPr>
            <w:r>
              <w:rPr>
                <w:rStyle w:val="4"/>
                <w:rFonts w:hint="eastAsia"/>
              </w:rPr>
              <w:t>项目单位指定地点</w:t>
            </w:r>
          </w:p>
        </w:tc>
        <w:tc>
          <w:tcPr>
            <w:tcW w:w="0" w:type="auto"/>
            <w:tcBorders>
              <w:top w:val="nil"/>
              <w:left w:val="single" w:color="D1D1D1" w:sz="4" w:space="0"/>
              <w:bottom w:val="single" w:color="D1D1D1" w:sz="4" w:space="0"/>
              <w:right w:val="single" w:color="D1D1D1" w:sz="4" w:space="0"/>
            </w:tcBorders>
            <w:shd w:val="clear" w:color="auto" w:fill="FFFFFF"/>
            <w:vAlign w:val="center"/>
          </w:tcPr>
          <w:p w14:paraId="2095750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Style w:val="4"/>
                <w:rFonts w:hint="eastAsia"/>
              </w:rPr>
            </w:pPr>
            <w:r>
              <w:rPr>
                <w:rStyle w:val="4"/>
                <w:rFonts w:hint="eastAsia"/>
              </w:rPr>
              <w:t> </w:t>
            </w:r>
          </w:p>
        </w:tc>
      </w:tr>
      <w:tr w14:paraId="0AC1A81B">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rPr>
          <w:trHeight w:val="184" w:hRule="atLeast"/>
        </w:trPr>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1FCABA8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Style w:val="4"/>
                <w:rFonts w:hint="eastAsia"/>
              </w:rPr>
            </w:pPr>
            <w:r>
              <w:rPr>
                <w:rStyle w:val="4"/>
                <w:rFonts w:hint="eastAsia"/>
              </w:rPr>
              <w:t>3</w:t>
            </w:r>
          </w:p>
        </w:tc>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0579798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Style w:val="4"/>
                <w:rFonts w:hint="eastAsia"/>
              </w:rPr>
            </w:pPr>
            <w:r>
              <w:rPr>
                <w:rStyle w:val="4"/>
                <w:rFonts w:hint="eastAsia"/>
              </w:rPr>
              <w:t>平高威海零担运输</w:t>
            </w:r>
          </w:p>
        </w:tc>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00885BB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Style w:val="4"/>
                <w:rFonts w:hint="eastAsia"/>
              </w:rPr>
            </w:pPr>
            <w:r>
              <w:rPr>
                <w:rStyle w:val="4"/>
                <w:rFonts w:hint="eastAsia"/>
              </w:rPr>
              <w:t>零担运输。详见技术规范书</w:t>
            </w:r>
          </w:p>
        </w:tc>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516E9C6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Style w:val="4"/>
                <w:rFonts w:hint="eastAsia"/>
              </w:rPr>
            </w:pPr>
            <w:r>
              <w:rPr>
                <w:rStyle w:val="4"/>
                <w:rFonts w:hint="eastAsia"/>
              </w:rPr>
              <w:t>项目单位指定地点</w:t>
            </w:r>
          </w:p>
        </w:tc>
        <w:tc>
          <w:tcPr>
            <w:tcW w:w="0" w:type="auto"/>
            <w:tcBorders>
              <w:top w:val="nil"/>
              <w:left w:val="single" w:color="D1D1D1" w:sz="4" w:space="0"/>
              <w:bottom w:val="single" w:color="D1D1D1" w:sz="4" w:space="0"/>
              <w:right w:val="single" w:color="D1D1D1" w:sz="4" w:space="0"/>
            </w:tcBorders>
            <w:shd w:val="clear" w:color="auto" w:fill="FFFFFF"/>
            <w:vAlign w:val="center"/>
          </w:tcPr>
          <w:p w14:paraId="5AE0B83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Style w:val="4"/>
                <w:rFonts w:hint="eastAsia"/>
              </w:rPr>
            </w:pPr>
            <w:r>
              <w:rPr>
                <w:rStyle w:val="4"/>
                <w:rFonts w:hint="eastAsia"/>
              </w:rPr>
              <w:t> </w:t>
            </w:r>
          </w:p>
        </w:tc>
      </w:tr>
      <w:tr w14:paraId="03398553">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rPr>
          <w:trHeight w:val="424" w:hRule="atLeast"/>
        </w:trPr>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19B6D12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Style w:val="4"/>
                <w:rFonts w:hint="eastAsia"/>
              </w:rPr>
            </w:pPr>
            <w:r>
              <w:rPr>
                <w:rStyle w:val="4"/>
                <w:rFonts w:hint="eastAsia"/>
              </w:rPr>
              <w:t>4</w:t>
            </w:r>
          </w:p>
        </w:tc>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21BDADD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Style w:val="4"/>
                <w:rFonts w:hint="eastAsia"/>
              </w:rPr>
            </w:pPr>
            <w:r>
              <w:rPr>
                <w:rStyle w:val="4"/>
                <w:rFonts w:hint="eastAsia"/>
              </w:rPr>
              <w:t>天津平高零担运输</w:t>
            </w:r>
          </w:p>
        </w:tc>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7131789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Style w:val="4"/>
                <w:rFonts w:hint="eastAsia"/>
              </w:rPr>
            </w:pPr>
            <w:r>
              <w:rPr>
                <w:rStyle w:val="4"/>
                <w:rFonts w:hint="eastAsia"/>
              </w:rPr>
              <w:t>零担运输。详见技术规范书</w:t>
            </w:r>
          </w:p>
        </w:tc>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7A91B4B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Style w:val="4"/>
                <w:rFonts w:hint="eastAsia"/>
              </w:rPr>
            </w:pPr>
            <w:r>
              <w:rPr>
                <w:rStyle w:val="4"/>
                <w:rFonts w:hint="eastAsia"/>
              </w:rPr>
              <w:t>项目单位指定地点</w:t>
            </w:r>
          </w:p>
        </w:tc>
        <w:tc>
          <w:tcPr>
            <w:tcW w:w="0" w:type="auto"/>
            <w:tcBorders>
              <w:top w:val="nil"/>
              <w:left w:val="single" w:color="D1D1D1" w:sz="4" w:space="0"/>
              <w:bottom w:val="single" w:color="D1D1D1" w:sz="4" w:space="0"/>
              <w:right w:val="single" w:color="D1D1D1" w:sz="4" w:space="0"/>
            </w:tcBorders>
            <w:shd w:val="clear" w:color="auto" w:fill="FFFFFF"/>
            <w:vAlign w:val="center"/>
          </w:tcPr>
          <w:p w14:paraId="4D6E3EF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Style w:val="4"/>
                <w:rFonts w:hint="eastAsia"/>
              </w:rPr>
            </w:pPr>
            <w:r>
              <w:rPr>
                <w:rStyle w:val="4"/>
                <w:rFonts w:hint="eastAsia"/>
              </w:rPr>
              <w:t> </w:t>
            </w:r>
          </w:p>
        </w:tc>
      </w:tr>
      <w:tr w14:paraId="05CDCAE4">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rPr>
          <w:trHeight w:val="384" w:hRule="atLeast"/>
        </w:trPr>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40ADE27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Style w:val="4"/>
                <w:rFonts w:hint="eastAsia"/>
              </w:rPr>
            </w:pPr>
            <w:r>
              <w:rPr>
                <w:rStyle w:val="4"/>
                <w:rFonts w:hint="eastAsia"/>
              </w:rPr>
              <w:t>5</w:t>
            </w:r>
          </w:p>
        </w:tc>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1BA7E64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Style w:val="4"/>
                <w:rFonts w:hint="eastAsia"/>
              </w:rPr>
            </w:pPr>
            <w:r>
              <w:rPr>
                <w:rStyle w:val="4"/>
                <w:rFonts w:hint="eastAsia"/>
              </w:rPr>
              <w:t>上海平高零担运输</w:t>
            </w:r>
          </w:p>
        </w:tc>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780CD0A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Style w:val="4"/>
                <w:rFonts w:hint="eastAsia"/>
              </w:rPr>
            </w:pPr>
            <w:r>
              <w:rPr>
                <w:rStyle w:val="4"/>
                <w:rFonts w:hint="eastAsia"/>
              </w:rPr>
              <w:t>零担运输。详见技术规范书</w:t>
            </w:r>
          </w:p>
        </w:tc>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42E23C1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Style w:val="4"/>
                <w:rFonts w:hint="eastAsia"/>
              </w:rPr>
            </w:pPr>
            <w:r>
              <w:rPr>
                <w:rStyle w:val="4"/>
                <w:rFonts w:hint="eastAsia"/>
              </w:rPr>
              <w:t>项目单位指定地点</w:t>
            </w:r>
          </w:p>
        </w:tc>
        <w:tc>
          <w:tcPr>
            <w:tcW w:w="0" w:type="auto"/>
            <w:tcBorders>
              <w:top w:val="nil"/>
              <w:left w:val="single" w:color="D1D1D1" w:sz="4" w:space="0"/>
              <w:bottom w:val="single" w:color="D1D1D1" w:sz="4" w:space="0"/>
              <w:right w:val="single" w:color="D1D1D1" w:sz="4" w:space="0"/>
            </w:tcBorders>
            <w:shd w:val="clear" w:color="auto" w:fill="FFFFFF"/>
            <w:vAlign w:val="center"/>
          </w:tcPr>
          <w:p w14:paraId="75A874C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Style w:val="4"/>
                <w:rFonts w:hint="eastAsia"/>
              </w:rPr>
            </w:pPr>
            <w:r>
              <w:rPr>
                <w:rStyle w:val="4"/>
                <w:rFonts w:hint="eastAsia"/>
              </w:rPr>
              <w:t> </w:t>
            </w:r>
          </w:p>
        </w:tc>
      </w:tr>
      <w:tr w14:paraId="2F40F5DC">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rPr>
          <w:trHeight w:val="596" w:hRule="atLeast"/>
        </w:trPr>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4D18929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Style w:val="4"/>
                <w:rFonts w:hint="eastAsia"/>
              </w:rPr>
            </w:pPr>
            <w:r>
              <w:rPr>
                <w:rStyle w:val="4"/>
                <w:rFonts w:hint="eastAsia"/>
              </w:rPr>
              <w:t>6</w:t>
            </w:r>
          </w:p>
        </w:tc>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36EBFFD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Style w:val="4"/>
                <w:rFonts w:hint="eastAsia"/>
              </w:rPr>
            </w:pPr>
            <w:r>
              <w:rPr>
                <w:rStyle w:val="4"/>
                <w:rFonts w:hint="eastAsia"/>
              </w:rPr>
              <w:t>智能科技长沙零担运输</w:t>
            </w:r>
          </w:p>
        </w:tc>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79B4A46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Style w:val="4"/>
                <w:rFonts w:hint="eastAsia"/>
              </w:rPr>
            </w:pPr>
            <w:r>
              <w:rPr>
                <w:rStyle w:val="4"/>
                <w:rFonts w:hint="eastAsia"/>
              </w:rPr>
              <w:t>零担运输。详见技术规范书</w:t>
            </w:r>
          </w:p>
        </w:tc>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239EE58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Style w:val="4"/>
                <w:rFonts w:hint="eastAsia"/>
              </w:rPr>
            </w:pPr>
            <w:r>
              <w:rPr>
                <w:rStyle w:val="4"/>
                <w:rFonts w:hint="eastAsia"/>
              </w:rPr>
              <w:t>项目单位指定地点</w:t>
            </w:r>
          </w:p>
        </w:tc>
        <w:tc>
          <w:tcPr>
            <w:tcW w:w="0" w:type="auto"/>
            <w:tcBorders>
              <w:top w:val="nil"/>
              <w:left w:val="single" w:color="D1D1D1" w:sz="4" w:space="0"/>
              <w:bottom w:val="single" w:color="D1D1D1" w:sz="4" w:space="0"/>
              <w:right w:val="single" w:color="D1D1D1" w:sz="4" w:space="0"/>
            </w:tcBorders>
            <w:shd w:val="clear" w:color="auto" w:fill="FFFFFF"/>
            <w:vAlign w:val="center"/>
          </w:tcPr>
          <w:p w14:paraId="7597A9C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Style w:val="4"/>
                <w:rFonts w:hint="eastAsia"/>
              </w:rPr>
            </w:pPr>
            <w:r>
              <w:rPr>
                <w:rStyle w:val="4"/>
                <w:rFonts w:hint="eastAsia"/>
              </w:rPr>
              <w:t> </w:t>
            </w:r>
          </w:p>
        </w:tc>
      </w:tr>
    </w:tbl>
    <w:p w14:paraId="0BF648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2" w:lineRule="atLeast"/>
        <w:ind w:left="0" w:right="0" w:firstLine="420"/>
        <w:rPr>
          <w:rStyle w:val="4"/>
          <w:rFonts w:hint="eastAsia"/>
        </w:rPr>
      </w:pPr>
      <w:r>
        <w:rPr>
          <w:rStyle w:val="4"/>
          <w:rFonts w:hint="default"/>
        </w:rPr>
        <w:t>包1涉及单位：平高电气（超特高压事业部、高压电器事业部、组合电器事业部、电控环保装备事业部、电力组件事业部、复合绝缘子事业部、机构事业部、机械制造事业部、电热集成事业部、电站集成事业部、绝缘分厂、客服中心、配电院、中试基地、检修事业部）。</w:t>
      </w:r>
    </w:p>
    <w:p w14:paraId="3DF7ED8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2" w:lineRule="atLeast"/>
        <w:ind w:left="0" w:right="0" w:firstLine="420"/>
        <w:rPr>
          <w:rStyle w:val="4"/>
          <w:rFonts w:hint="eastAsia"/>
        </w:rPr>
      </w:pPr>
      <w:r>
        <w:rPr>
          <w:rStyle w:val="4"/>
          <w:rFonts w:hint="default"/>
        </w:rPr>
        <w:t>包2涉及单位：平芝公司、电力设备、电力储能、电气设备、智慧能源研究院、智能科技、电力器材、智能电气、电力检修、运检服务、平高新松、平高绿清、通用电气。</w:t>
      </w:r>
    </w:p>
    <w:p w14:paraId="13B28C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2" w:lineRule="atLeast"/>
        <w:ind w:left="0" w:right="0" w:firstLine="422"/>
        <w:jc w:val="left"/>
        <w:rPr>
          <w:rStyle w:val="4"/>
          <w:rFonts w:hint="default"/>
        </w:rPr>
      </w:pPr>
      <w:r>
        <w:rPr>
          <w:rStyle w:val="4"/>
          <w:rFonts w:hint="default"/>
        </w:rPr>
        <w:t>3.应答人资格条件</w:t>
      </w:r>
    </w:p>
    <w:p w14:paraId="50B81B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2" w:lineRule="atLeast"/>
        <w:ind w:left="0" w:right="0" w:firstLine="420"/>
        <w:rPr>
          <w:rStyle w:val="4"/>
          <w:rFonts w:hint="eastAsia"/>
        </w:rPr>
      </w:pPr>
      <w:r>
        <w:rPr>
          <w:rStyle w:val="4"/>
          <w:rFonts w:hint="default"/>
        </w:rPr>
        <w:t>3.1通用资格条件：</w:t>
      </w:r>
    </w:p>
    <w:p w14:paraId="0815F6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2" w:lineRule="atLeast"/>
        <w:ind w:left="0" w:right="0" w:firstLine="420"/>
        <w:rPr>
          <w:rStyle w:val="4"/>
          <w:rFonts w:hint="eastAsia"/>
        </w:rPr>
      </w:pPr>
      <w:r>
        <w:rPr>
          <w:rStyle w:val="4"/>
          <w:rFonts w:hint="default"/>
        </w:rPr>
        <w:t>（1）本次采购要求应答人须为中华人民共和国境内依法注册的法人或非法人组织，须具备相应项目的实施能力。</w:t>
      </w:r>
    </w:p>
    <w:p w14:paraId="309B02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2" w:lineRule="atLeast"/>
        <w:ind w:left="0" w:right="0" w:firstLine="420"/>
        <w:rPr>
          <w:rStyle w:val="4"/>
          <w:rFonts w:hint="eastAsia"/>
        </w:rPr>
      </w:pPr>
      <w:r>
        <w:rPr>
          <w:rStyle w:val="4"/>
          <w:rFonts w:hint="default"/>
        </w:rPr>
        <w:t>（2）法定代表人或单位负责人为同一人或者存在控股、管理关系的不同单位，不得参加同一标包应答或者未划分标包的同一采购项目应答；</w:t>
      </w:r>
    </w:p>
    <w:p w14:paraId="0598A4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2" w:lineRule="atLeast"/>
        <w:ind w:left="0" w:right="0" w:firstLine="420"/>
        <w:rPr>
          <w:rStyle w:val="4"/>
          <w:rFonts w:hint="eastAsia"/>
        </w:rPr>
      </w:pPr>
      <w:r>
        <w:rPr>
          <w:rStyle w:val="4"/>
          <w:rFonts w:hint="default"/>
        </w:rPr>
        <w:t>（3）取得国家法律、法规、部门规章及规范标准规定的有效许可证。取得</w:t>
      </w:r>
      <w:r>
        <w:rPr>
          <w:rStyle w:val="4"/>
          <w:rFonts w:hint="default"/>
        </w:rPr>
        <w:fldChar w:fldCharType="begin"/>
      </w:r>
      <w:r>
        <w:rPr>
          <w:rStyle w:val="4"/>
          <w:rFonts w:hint="default"/>
        </w:rPr>
        <w:instrText xml:space="preserve"> HYPERLINK "javascript:setPayZixun()" \o "标书制作" </w:instrText>
      </w:r>
      <w:r>
        <w:rPr>
          <w:rStyle w:val="4"/>
          <w:rFonts w:hint="default"/>
        </w:rPr>
        <w:fldChar w:fldCharType="separate"/>
      </w:r>
      <w:r>
        <w:rPr>
          <w:rStyle w:val="4"/>
          <w:rFonts w:hint="default"/>
        </w:rPr>
        <w:t>采购文件</w:t>
      </w:r>
      <w:r>
        <w:rPr>
          <w:rStyle w:val="4"/>
          <w:rFonts w:hint="default"/>
        </w:rPr>
        <w:fldChar w:fldCharType="end"/>
      </w:r>
      <w:r>
        <w:rPr>
          <w:rStyle w:val="4"/>
          <w:rFonts w:hint="default"/>
        </w:rPr>
        <w:t>要求的有效认证证书。</w:t>
      </w:r>
    </w:p>
    <w:p w14:paraId="25C638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2" w:lineRule="atLeast"/>
        <w:ind w:left="0" w:right="0" w:firstLine="420"/>
        <w:rPr>
          <w:rStyle w:val="4"/>
          <w:rFonts w:hint="eastAsia"/>
        </w:rPr>
      </w:pPr>
      <w:r>
        <w:rPr>
          <w:rStyle w:val="4"/>
          <w:rFonts w:hint="default"/>
        </w:rPr>
        <w:t>（4）根据公司供应商不良行为管理实施细则的规定，应答人存在导致其被暂停成交资格或取消成交资格的不良行为，且在处理有效期内的，不得参加相应项目的应答。</w:t>
      </w:r>
    </w:p>
    <w:p w14:paraId="64FA75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2" w:lineRule="atLeast"/>
        <w:ind w:left="0" w:right="0" w:firstLine="420"/>
        <w:rPr>
          <w:rStyle w:val="4"/>
          <w:rFonts w:hint="eastAsia"/>
        </w:rPr>
      </w:pPr>
      <w:r>
        <w:rPr>
          <w:rStyle w:val="4"/>
          <w:rFonts w:hint="default"/>
        </w:rPr>
        <w:t>（5）根据最高人民法院、国家发改委等9部门联合印发的《关于在招标投标活动中对</w:t>
      </w:r>
      <w:r>
        <w:rPr>
          <w:rStyle w:val="4"/>
          <w:rFonts w:hint="default"/>
        </w:rPr>
        <w:fldChar w:fldCharType="begin"/>
      </w:r>
      <w:r>
        <w:rPr>
          <w:rStyle w:val="4"/>
          <w:rFonts w:hint="default"/>
        </w:rPr>
        <w:instrText xml:space="preserve"> HYPERLINK "javascript:setPayZixun()" </w:instrText>
      </w:r>
      <w:r>
        <w:rPr>
          <w:rStyle w:val="4"/>
          <w:rFonts w:hint="default"/>
        </w:rPr>
        <w:fldChar w:fldCharType="separate"/>
      </w:r>
      <w:r>
        <w:rPr>
          <w:rStyle w:val="4"/>
          <w:rFonts w:hint="default"/>
        </w:rPr>
        <w:t>失信</w:t>
      </w:r>
      <w:r>
        <w:rPr>
          <w:rStyle w:val="4"/>
          <w:rFonts w:hint="default"/>
        </w:rPr>
        <w:fldChar w:fldCharType="end"/>
      </w:r>
      <w:r>
        <w:rPr>
          <w:rStyle w:val="4"/>
          <w:rFonts w:hint="default"/>
        </w:rPr>
        <w:t>被执行人实施联合惩戒的通知》的规定，应答人不得被人民法院列为失信被执行人。</w:t>
      </w:r>
    </w:p>
    <w:p w14:paraId="62B9F2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2" w:lineRule="atLeast"/>
        <w:ind w:left="0" w:right="0" w:firstLine="420"/>
        <w:rPr>
          <w:rStyle w:val="4"/>
          <w:rFonts w:hint="eastAsia"/>
        </w:rPr>
      </w:pPr>
      <w:r>
        <w:rPr>
          <w:rStyle w:val="4"/>
          <w:rFonts w:hint="default"/>
        </w:rPr>
        <w:t>（6）根据《关于对电力行业严重违法失信市场主体及其有关人员实施联合惩戒的合作备忘录》的通知（发改运行[2017]946号）要求，应答人不得被纳入电力行业市场主体严重违法失信“黑名单”。</w:t>
      </w:r>
    </w:p>
    <w:p w14:paraId="66283C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2" w:lineRule="atLeast"/>
        <w:ind w:left="0" w:right="0" w:firstLine="420"/>
        <w:rPr>
          <w:rStyle w:val="4"/>
          <w:rFonts w:hint="eastAsia"/>
        </w:rPr>
      </w:pPr>
      <w:r>
        <w:rPr>
          <w:rStyle w:val="4"/>
          <w:rFonts w:hint="default"/>
        </w:rPr>
        <w:t>（7）应答人不得被市场监督管理机关在国家企业</w:t>
      </w:r>
      <w:r>
        <w:rPr>
          <w:rStyle w:val="4"/>
          <w:rFonts w:hint="default"/>
        </w:rPr>
        <w:fldChar w:fldCharType="begin"/>
      </w:r>
      <w:r>
        <w:rPr>
          <w:rStyle w:val="4"/>
          <w:rFonts w:hint="default"/>
        </w:rPr>
        <w:instrText xml:space="preserve"> HYPERLINK "javascript:setPayZixun()" </w:instrText>
      </w:r>
      <w:r>
        <w:rPr>
          <w:rStyle w:val="4"/>
          <w:rFonts w:hint="default"/>
        </w:rPr>
        <w:fldChar w:fldCharType="separate"/>
      </w:r>
      <w:r>
        <w:rPr>
          <w:rStyle w:val="4"/>
          <w:rFonts w:hint="default"/>
        </w:rPr>
        <w:t>信用</w:t>
      </w:r>
      <w:r>
        <w:rPr>
          <w:rStyle w:val="4"/>
          <w:rFonts w:hint="default"/>
        </w:rPr>
        <w:fldChar w:fldCharType="end"/>
      </w:r>
      <w:r>
        <w:rPr>
          <w:rStyle w:val="4"/>
          <w:rFonts w:hint="default"/>
        </w:rPr>
        <w:t>信息公示系统中列入严重违法失信企业名单或列入经营异常名录信息的。</w:t>
      </w:r>
    </w:p>
    <w:p w14:paraId="397224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2" w:lineRule="atLeast"/>
        <w:ind w:left="0" w:right="0" w:firstLine="420"/>
        <w:rPr>
          <w:rStyle w:val="4"/>
          <w:rFonts w:hint="eastAsia"/>
        </w:rPr>
      </w:pPr>
      <w:r>
        <w:rPr>
          <w:rStyle w:val="4"/>
          <w:rFonts w:hint="default"/>
        </w:rPr>
        <w:t>3.2 专用资格条件</w:t>
      </w:r>
    </w:p>
    <w:tbl>
      <w:tblPr>
        <w:tblW w:w="6101" w:type="dxa"/>
        <w:tblInd w:w="0" w:type="dxa"/>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color="auto" w:fill="FAFAFA"/>
        <w:tblLayout w:type="autofit"/>
        <w:tblCellMar>
          <w:top w:w="0" w:type="dxa"/>
          <w:left w:w="0" w:type="dxa"/>
          <w:bottom w:w="0" w:type="dxa"/>
          <w:right w:w="0" w:type="dxa"/>
        </w:tblCellMar>
      </w:tblPr>
      <w:tblGrid>
        <w:gridCol w:w="304"/>
        <w:gridCol w:w="5492"/>
        <w:gridCol w:w="305"/>
      </w:tblGrid>
      <w:tr w14:paraId="198FF65C">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color="auto" w:fill="FAFAFA"/>
          <w:tblCellMar>
            <w:top w:w="0" w:type="dxa"/>
            <w:left w:w="0" w:type="dxa"/>
            <w:bottom w:w="0" w:type="dxa"/>
            <w:right w:w="0" w:type="dxa"/>
          </w:tblCellMar>
        </w:tblPrEx>
        <w:trPr>
          <w:trHeight w:val="189" w:hRule="atLeast"/>
        </w:trPr>
        <w:tc>
          <w:tcPr>
            <w:tcW w:w="0" w:type="auto"/>
            <w:tcBorders>
              <w:top w:val="single" w:color="D1D1D1" w:sz="4" w:space="0"/>
              <w:left w:val="single" w:color="D1D1D1" w:sz="4" w:space="0"/>
              <w:bottom w:val="nil"/>
              <w:right w:val="single" w:color="D1D1D1" w:sz="4" w:space="0"/>
            </w:tcBorders>
            <w:shd w:val="clear" w:color="auto" w:fill="FFFFFF"/>
            <w:vAlign w:val="center"/>
          </w:tcPr>
          <w:p w14:paraId="7F6A5A5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4" w:lineRule="atLeast"/>
              <w:ind w:left="0" w:right="0"/>
              <w:jc w:val="center"/>
              <w:rPr>
                <w:rStyle w:val="4"/>
                <w:rFonts w:hint="eastAsia"/>
              </w:rPr>
            </w:pPr>
            <w:r>
              <w:rPr>
                <w:rStyle w:val="4"/>
              </w:rPr>
              <w:t>包号</w:t>
            </w:r>
          </w:p>
        </w:tc>
        <w:tc>
          <w:tcPr>
            <w:tcW w:w="0" w:type="auto"/>
            <w:gridSpan w:val="2"/>
            <w:tcBorders>
              <w:top w:val="single" w:color="D1D1D1" w:sz="4" w:space="0"/>
              <w:left w:val="single" w:color="D1D1D1" w:sz="4" w:space="0"/>
              <w:bottom w:val="single" w:color="D1D1D1" w:sz="4" w:space="0"/>
              <w:right w:val="single" w:color="D1D1D1" w:sz="4" w:space="0"/>
            </w:tcBorders>
            <w:shd w:val="clear" w:color="auto" w:fill="FFFFFF"/>
            <w:vAlign w:val="center"/>
          </w:tcPr>
          <w:p w14:paraId="03357B9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rPr>
                <w:rStyle w:val="4"/>
                <w:rFonts w:hint="eastAsia"/>
              </w:rPr>
            </w:pPr>
            <w:r>
              <w:rPr>
                <w:rStyle w:val="4"/>
                <w:rFonts w:hint="default"/>
              </w:rPr>
              <w:t>应答人专用资格要求</w:t>
            </w:r>
          </w:p>
        </w:tc>
      </w:tr>
      <w:tr w14:paraId="485F71B3">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rPr>
          <w:trHeight w:val="178" w:hRule="atLeast"/>
        </w:trPr>
        <w:tc>
          <w:tcPr>
            <w:tcW w:w="0" w:type="auto"/>
            <w:tcBorders>
              <w:top w:val="nil"/>
              <w:left w:val="single" w:color="D1D1D1" w:sz="4" w:space="0"/>
              <w:bottom w:val="single" w:color="D1D1D1" w:sz="4" w:space="0"/>
              <w:right w:val="single" w:color="D1D1D1" w:sz="4" w:space="0"/>
            </w:tcBorders>
            <w:shd w:val="clear" w:color="auto" w:fill="FFFFFF"/>
            <w:vAlign w:val="center"/>
          </w:tcPr>
          <w:p w14:paraId="5535343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rPr>
                <w:rStyle w:val="4"/>
                <w:rFonts w:hint="eastAsia"/>
              </w:rPr>
            </w:pPr>
            <w:r>
              <w:rPr>
                <w:rStyle w:val="4"/>
                <w:rFonts w:hint="eastAsia"/>
              </w:rPr>
              <w:t> </w:t>
            </w:r>
          </w:p>
        </w:tc>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524C7AC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rPr>
                <w:rStyle w:val="4"/>
                <w:rFonts w:hint="eastAsia"/>
              </w:rPr>
            </w:pPr>
            <w:r>
              <w:rPr>
                <w:rStyle w:val="4"/>
                <w:rFonts w:hint="default"/>
              </w:rPr>
              <w:t>商务</w:t>
            </w:r>
          </w:p>
        </w:tc>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25B9D3C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rPr>
                <w:rStyle w:val="4"/>
                <w:rFonts w:hint="eastAsia"/>
              </w:rPr>
            </w:pPr>
            <w:r>
              <w:rPr>
                <w:rStyle w:val="4"/>
                <w:rFonts w:hint="default"/>
              </w:rPr>
              <w:t>技术</w:t>
            </w:r>
          </w:p>
        </w:tc>
      </w:tr>
      <w:tr w14:paraId="35676EED">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color="auto" w:fill="FAFAFA"/>
        </w:tblPrEx>
        <w:trPr>
          <w:trHeight w:val="509" w:hRule="atLeast"/>
        </w:trPr>
        <w:tc>
          <w:tcPr>
            <w:tcW w:w="0" w:type="auto"/>
            <w:tcBorders>
              <w:top w:val="single" w:color="D1D1D1" w:sz="4" w:space="0"/>
              <w:left w:val="single" w:color="D1D1D1" w:sz="4" w:space="0"/>
              <w:bottom w:val="nil"/>
              <w:right w:val="single" w:color="D1D1D1" w:sz="4" w:space="0"/>
            </w:tcBorders>
            <w:shd w:val="clear" w:color="auto" w:fill="FFFFFF"/>
            <w:vAlign w:val="center"/>
          </w:tcPr>
          <w:p w14:paraId="5A533AD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4" w:lineRule="atLeast"/>
              <w:ind w:left="0" w:right="0"/>
              <w:jc w:val="center"/>
              <w:rPr>
                <w:rStyle w:val="4"/>
                <w:rFonts w:hint="eastAsia"/>
              </w:rPr>
            </w:pPr>
            <w:r>
              <w:rPr>
                <w:rStyle w:val="4"/>
                <w:rFonts w:hint="default"/>
              </w:rPr>
              <w:t>1-6</w:t>
            </w:r>
          </w:p>
        </w:tc>
        <w:tc>
          <w:tcPr>
            <w:tcW w:w="0" w:type="auto"/>
            <w:tcBorders>
              <w:top w:val="single" w:color="D1D1D1" w:sz="4" w:space="0"/>
              <w:left w:val="single" w:color="D1D1D1" w:sz="4" w:space="0"/>
              <w:bottom w:val="nil"/>
              <w:right w:val="single" w:color="D1D1D1" w:sz="4" w:space="0"/>
            </w:tcBorders>
            <w:shd w:val="clear" w:color="auto" w:fill="FFFFFF"/>
            <w:vAlign w:val="center"/>
          </w:tcPr>
          <w:p w14:paraId="73AC82B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Style w:val="4"/>
                <w:rFonts w:hint="eastAsia"/>
              </w:rPr>
            </w:pPr>
            <w:r>
              <w:rPr>
                <w:rStyle w:val="4"/>
                <w:rFonts w:hint="eastAsia"/>
              </w:rPr>
              <w:t>1.应答人须是专业的物流企业，并具有道路普通货物运输相关资质证明（提供</w:t>
            </w:r>
            <w:r>
              <w:rPr>
                <w:rStyle w:val="4"/>
                <w:rFonts w:hint="default"/>
              </w:rPr>
              <w:t>证书</w:t>
            </w:r>
            <w:r>
              <w:rPr>
                <w:rStyle w:val="4"/>
                <w:rFonts w:hint="eastAsia"/>
              </w:rPr>
              <w:t>扫描件）。</w:t>
            </w:r>
          </w:p>
          <w:p w14:paraId="29F7E75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Style w:val="4"/>
                <w:rFonts w:hint="eastAsia"/>
              </w:rPr>
            </w:pPr>
            <w:r>
              <w:rPr>
                <w:rStyle w:val="4"/>
                <w:rFonts w:hint="eastAsia"/>
              </w:rPr>
              <w:t>2.应答人自有国</w:t>
            </w:r>
            <w:r>
              <w:rPr>
                <w:rStyle w:val="4"/>
                <w:rFonts w:hint="default"/>
              </w:rPr>
              <w:t>五</w:t>
            </w:r>
            <w:r>
              <w:rPr>
                <w:rStyle w:val="4"/>
                <w:rFonts w:hint="eastAsia"/>
              </w:rPr>
              <w:t>及以上或新能源运输车辆不低于</w:t>
            </w:r>
            <w:r>
              <w:rPr>
                <w:rStyle w:val="4"/>
                <w:rFonts w:hint="default"/>
              </w:rPr>
              <w:t>10</w:t>
            </w:r>
            <w:r>
              <w:rPr>
                <w:rStyle w:val="4"/>
                <w:rFonts w:hint="eastAsia"/>
              </w:rPr>
              <w:t>辆（其中9.6米、6.8米合计不少于4辆</w:t>
            </w:r>
            <w:r>
              <w:rPr>
                <w:rStyle w:val="4"/>
                <w:rFonts w:hint="default"/>
              </w:rPr>
              <w:t>，</w:t>
            </w:r>
            <w:r>
              <w:rPr>
                <w:rStyle w:val="4"/>
                <w:rFonts w:hint="eastAsia"/>
              </w:rPr>
              <w:t>客货车辆</w:t>
            </w:r>
            <w:r>
              <w:rPr>
                <w:rStyle w:val="4"/>
                <w:rFonts w:hint="default"/>
              </w:rPr>
              <w:t>不少于6辆</w:t>
            </w:r>
            <w:r>
              <w:rPr>
                <w:rStyle w:val="4"/>
                <w:rFonts w:hint="eastAsia"/>
              </w:rPr>
              <w:t>）。自有车辆须提供行驶证、注册登记证扫描件等证明材料。</w:t>
            </w:r>
          </w:p>
          <w:p w14:paraId="6157CC9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Style w:val="4"/>
                <w:rFonts w:hint="eastAsia"/>
              </w:rPr>
            </w:pPr>
            <w:r>
              <w:rPr>
                <w:rStyle w:val="4"/>
                <w:rFonts w:hint="eastAsia"/>
              </w:rPr>
              <w:t>注：①自有车辆指：机动车行驶证或机动车登记证书所有人与应答人名称一致；其中拖板车车头必须与应答人名称一致，拖板车车板部分可提供相关买卖协议等证明材料作为自有车辆的依据，提供扫描件。</w:t>
            </w:r>
          </w:p>
          <w:p w14:paraId="4BE465C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Style w:val="4"/>
                <w:rFonts w:hint="eastAsia"/>
              </w:rPr>
            </w:pPr>
            <w:r>
              <w:rPr>
                <w:rStyle w:val="4"/>
                <w:rFonts w:hint="eastAsia"/>
              </w:rPr>
              <w:t>②国</w:t>
            </w:r>
            <w:r>
              <w:rPr>
                <w:rStyle w:val="4"/>
                <w:rFonts w:hint="default"/>
              </w:rPr>
              <w:t>五</w:t>
            </w:r>
            <w:r>
              <w:rPr>
                <w:rStyle w:val="4"/>
                <w:rFonts w:hint="eastAsia"/>
              </w:rPr>
              <w:t>标准：需提供一致性证书扫描件或车辆合格证扫描件或环保网站查询截图或其他证明材料。</w:t>
            </w:r>
          </w:p>
        </w:tc>
        <w:tc>
          <w:tcPr>
            <w:tcW w:w="0" w:type="auto"/>
            <w:tcBorders>
              <w:top w:val="single" w:color="D1D1D1" w:sz="4" w:space="0"/>
              <w:left w:val="single" w:color="D1D1D1" w:sz="4" w:space="0"/>
              <w:bottom w:val="nil"/>
              <w:right w:val="single" w:color="D1D1D1" w:sz="4" w:space="0"/>
            </w:tcBorders>
            <w:shd w:val="clear" w:color="auto" w:fill="FFFFFF"/>
            <w:vAlign w:val="center"/>
          </w:tcPr>
          <w:p w14:paraId="027CAF0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Style w:val="4"/>
                <w:rFonts w:hint="eastAsia"/>
              </w:rPr>
            </w:pPr>
            <w:r>
              <w:rPr>
                <w:rStyle w:val="4"/>
                <w:rFonts w:hint="default"/>
              </w:rPr>
              <w:t>/</w:t>
            </w:r>
          </w:p>
        </w:tc>
      </w:tr>
      <w:tr w14:paraId="7508D353">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rPr>
          <w:trHeight w:val="889" w:hRule="atLeast"/>
        </w:trPr>
        <w:tc>
          <w:tcPr>
            <w:tcW w:w="0" w:type="auto"/>
            <w:tcBorders>
              <w:top w:val="nil"/>
              <w:left w:val="single" w:color="D1D1D1" w:sz="4" w:space="0"/>
              <w:bottom w:val="single" w:color="D1D1D1" w:sz="4" w:space="0"/>
              <w:right w:val="single" w:color="D1D1D1" w:sz="4" w:space="0"/>
            </w:tcBorders>
            <w:shd w:val="clear" w:color="auto" w:fill="FFFFFF"/>
            <w:vAlign w:val="center"/>
          </w:tcPr>
          <w:p w14:paraId="75596B0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4" w:lineRule="atLeast"/>
              <w:ind w:left="0" w:right="0"/>
              <w:jc w:val="center"/>
              <w:rPr>
                <w:rStyle w:val="4"/>
                <w:rFonts w:hint="eastAsia"/>
              </w:rPr>
            </w:pPr>
            <w:r>
              <w:rPr>
                <w:rStyle w:val="4"/>
                <w:rFonts w:hint="eastAsia"/>
              </w:rPr>
              <w:t> </w:t>
            </w:r>
          </w:p>
        </w:tc>
        <w:tc>
          <w:tcPr>
            <w:tcW w:w="0" w:type="auto"/>
            <w:tcBorders>
              <w:top w:val="nil"/>
              <w:left w:val="single" w:color="D1D1D1" w:sz="4" w:space="0"/>
              <w:bottom w:val="single" w:color="D1D1D1" w:sz="4" w:space="0"/>
              <w:right w:val="single" w:color="D1D1D1" w:sz="4" w:space="0"/>
            </w:tcBorders>
            <w:shd w:val="clear" w:color="auto" w:fill="FFFFFF"/>
            <w:vAlign w:val="center"/>
          </w:tcPr>
          <w:p w14:paraId="6F96A09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Style w:val="4"/>
                <w:rFonts w:hint="eastAsia"/>
              </w:rPr>
            </w:pPr>
            <w:r>
              <w:rPr>
                <w:rStyle w:val="4"/>
                <w:rFonts w:hint="eastAsia"/>
              </w:rPr>
              <w:t> </w:t>
            </w:r>
          </w:p>
        </w:tc>
        <w:tc>
          <w:tcPr>
            <w:tcW w:w="0" w:type="auto"/>
            <w:tcBorders>
              <w:top w:val="nil"/>
              <w:left w:val="single" w:color="D1D1D1" w:sz="4" w:space="0"/>
              <w:bottom w:val="single" w:color="D1D1D1" w:sz="4" w:space="0"/>
              <w:right w:val="single" w:color="D1D1D1" w:sz="4" w:space="0"/>
            </w:tcBorders>
            <w:shd w:val="clear" w:color="auto" w:fill="FFFFFF"/>
            <w:vAlign w:val="center"/>
          </w:tcPr>
          <w:p w14:paraId="22B6C29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Style w:val="4"/>
                <w:rFonts w:hint="eastAsia"/>
              </w:rPr>
            </w:pPr>
            <w:r>
              <w:rPr>
                <w:rStyle w:val="4"/>
                <w:rFonts w:hint="eastAsia"/>
              </w:rPr>
              <w:t> </w:t>
            </w:r>
          </w:p>
        </w:tc>
      </w:tr>
    </w:tbl>
    <w:p w14:paraId="23643CC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2" w:lineRule="atLeast"/>
        <w:ind w:left="0" w:right="0" w:firstLine="420"/>
        <w:jc w:val="left"/>
        <w:rPr>
          <w:rStyle w:val="4"/>
          <w:rFonts w:hint="eastAsia"/>
        </w:rPr>
      </w:pPr>
      <w:r>
        <w:rPr>
          <w:rStyle w:val="4"/>
          <w:rFonts w:hint="default"/>
        </w:rPr>
        <w:t>3.3本次采购不接受联合体应答。</w:t>
      </w:r>
    </w:p>
    <w:p w14:paraId="179C1D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2" w:lineRule="atLeast"/>
        <w:ind w:left="0" w:right="0" w:firstLine="420"/>
        <w:rPr>
          <w:rStyle w:val="4"/>
          <w:rFonts w:hint="eastAsia"/>
        </w:rPr>
      </w:pPr>
      <w:r>
        <w:rPr>
          <w:rStyle w:val="4"/>
          <w:rFonts w:hint="default"/>
        </w:rPr>
        <w:t>3.4本次采购不接受代理商应答。</w:t>
      </w:r>
    </w:p>
    <w:p w14:paraId="6DFF9E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2" w:lineRule="atLeast"/>
        <w:ind w:left="0" w:right="0" w:firstLine="420"/>
        <w:rPr>
          <w:rStyle w:val="4"/>
          <w:rFonts w:hint="eastAsia"/>
        </w:rPr>
      </w:pPr>
      <w:r>
        <w:rPr>
          <w:rStyle w:val="4"/>
          <w:rFonts w:hint="default"/>
        </w:rPr>
        <w:t>3.5本次采购不接受代理应答。</w:t>
      </w:r>
    </w:p>
    <w:p w14:paraId="10E17D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2" w:lineRule="atLeast"/>
        <w:ind w:left="0" w:right="0" w:firstLine="422"/>
        <w:rPr>
          <w:rStyle w:val="4"/>
          <w:rFonts w:hint="eastAsia"/>
        </w:rPr>
      </w:pPr>
      <w:r>
        <w:rPr>
          <w:rStyle w:val="4"/>
          <w:rFonts w:hint="default"/>
        </w:rPr>
        <w:t>企业名称变更：凡资格业绩等证明文件中的公司名称与应答人名称不一致的，应提供市场监督管理部门出具的“名称变更证明”、有权机构出具的“资格资质变更证明”等相关证明材料，否则相应资质文件、资格业绩证明等文件不予认可。</w:t>
      </w:r>
    </w:p>
    <w:p w14:paraId="6D1D3C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2" w:lineRule="atLeast"/>
        <w:ind w:left="0" w:right="0" w:firstLine="422"/>
        <w:jc w:val="left"/>
        <w:rPr>
          <w:rStyle w:val="4"/>
          <w:rFonts w:hint="default"/>
        </w:rPr>
      </w:pPr>
      <w:r>
        <w:rPr>
          <w:rStyle w:val="4"/>
          <w:rFonts w:hint="default"/>
        </w:rPr>
        <w:t>4.发布采购公告</w:t>
      </w:r>
    </w:p>
    <w:p w14:paraId="4A7087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2" w:lineRule="atLeast"/>
        <w:ind w:left="0" w:right="0" w:firstLine="420"/>
        <w:rPr>
          <w:rStyle w:val="4"/>
          <w:rFonts w:hint="eastAsia"/>
        </w:rPr>
      </w:pPr>
      <w:r>
        <w:rPr>
          <w:rStyle w:val="4"/>
          <w:rFonts w:hint="default"/>
        </w:rPr>
        <w:t>本次采购公告在平高集团供应链管控平台（http://123.163.50.152:30036/SUC/）、中国招标投标公共服务平台（http://www.cebpubservice.com）上发布。</w:t>
      </w:r>
    </w:p>
    <w:p w14:paraId="3703B4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2" w:lineRule="atLeast"/>
        <w:ind w:left="0" w:right="0" w:firstLine="422"/>
        <w:rPr>
          <w:rStyle w:val="4"/>
          <w:rFonts w:hint="eastAsia"/>
        </w:rPr>
      </w:pPr>
      <w:r>
        <w:rPr>
          <w:rStyle w:val="4"/>
          <w:rFonts w:hint="default"/>
        </w:rPr>
        <w:t>平高集团供应链管控平台（http://123.163.50.152:30036/SUC/），（请使用谷歌浏览器（推荐71版本），电脑配置推荐使用WIN7、WIN8、WIN10系统）</w:t>
      </w:r>
    </w:p>
    <w:p w14:paraId="2CDB4B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2" w:lineRule="atLeast"/>
        <w:ind w:left="0" w:right="0" w:firstLine="422"/>
        <w:jc w:val="left"/>
        <w:rPr>
          <w:rStyle w:val="4"/>
          <w:rFonts w:hint="default"/>
        </w:rPr>
      </w:pPr>
      <w:r>
        <w:rPr>
          <w:rStyle w:val="4"/>
          <w:rFonts w:hint="default"/>
        </w:rPr>
        <w:t>5.采购文件获取</w:t>
      </w:r>
    </w:p>
    <w:p w14:paraId="1FBA1A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2" w:lineRule="atLeast"/>
        <w:ind w:left="0" w:right="0" w:firstLine="420"/>
        <w:rPr>
          <w:rStyle w:val="4"/>
          <w:rFonts w:hint="eastAsia"/>
        </w:rPr>
      </w:pPr>
      <w:r>
        <w:rPr>
          <w:rStyle w:val="4"/>
          <w:rFonts w:hint="default"/>
        </w:rPr>
        <w:t>5.1 线上获取，信息系统服务费200元/标包，完成线上付款后可获取采购文件，采购文件售后不退。</w:t>
      </w:r>
    </w:p>
    <w:p w14:paraId="2ECAD28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2" w:lineRule="atLeast"/>
        <w:ind w:left="0" w:right="0" w:firstLine="420"/>
        <w:rPr>
          <w:rStyle w:val="4"/>
          <w:rFonts w:hint="eastAsia"/>
        </w:rPr>
      </w:pPr>
      <w:r>
        <w:rPr>
          <w:rStyle w:val="4"/>
          <w:rFonts w:hint="default"/>
        </w:rPr>
        <w:t>5.2采购文件（电子文件）通过登录平高集团供应链管控平台（http://123.163.50.152:30036/SUC/）（以下简称“平台”）在线招投标模块获取，平台具备发布公告、线上报名、线上应答、投标保证金线上缴纳及退还等功能，为保证采购活动正常开展，采用平台报名、应答。</w:t>
      </w:r>
    </w:p>
    <w:p w14:paraId="436D49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2" w:lineRule="atLeast"/>
        <w:ind w:left="0" w:right="0" w:firstLine="420"/>
        <w:rPr>
          <w:rStyle w:val="4"/>
          <w:rFonts w:hint="eastAsia"/>
        </w:rPr>
      </w:pPr>
      <w:r>
        <w:rPr>
          <w:rStyle w:val="4"/>
          <w:rFonts w:hint="default"/>
        </w:rPr>
        <w:t>5.2凡有意参加应答者，请于2025年11月19日自采购公告发布之时起至2025年11月25日17：30止（北京时间，下同），登录平高集团供应链管控平台（http://123.163.50.152:30036/SUC/）（以下简称“平台”）报名并下载采购文件，应答人应妥善保管平台账号和密码，因上述账号或密码保管不当造成的损失，由应答人自行承担。</w:t>
      </w:r>
    </w:p>
    <w:p w14:paraId="77B6C6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2" w:lineRule="atLeast"/>
        <w:ind w:left="0" w:right="0" w:firstLine="420"/>
        <w:jc w:val="left"/>
        <w:rPr>
          <w:rStyle w:val="4"/>
          <w:rFonts w:hint="eastAsia"/>
        </w:rPr>
      </w:pPr>
      <w:r>
        <w:rPr>
          <w:rStyle w:val="4"/>
          <w:rFonts w:hint="default"/>
        </w:rPr>
        <w:t>账号注册及审核需要一定的时间，请潜在应答人高度重视。由于未及时注册账号导致获取采购文件失败，由应答人自行承担相关责任。注册及审核联系电话：0375-3804273（冯工），注册成功后按照《平高集团供应链管控平台操作手册》进行报名。</w:t>
      </w:r>
    </w:p>
    <w:p w14:paraId="459EB9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2" w:lineRule="atLeast"/>
        <w:ind w:left="0" w:right="0" w:firstLine="422"/>
        <w:jc w:val="left"/>
        <w:rPr>
          <w:rStyle w:val="4"/>
          <w:rFonts w:hint="eastAsia"/>
        </w:rPr>
      </w:pPr>
      <w:r>
        <w:rPr>
          <w:rStyle w:val="4"/>
          <w:rFonts w:hint="default"/>
        </w:rPr>
        <w:t>《平高集团供应链管控平台操作手册》的获取方式：请点击我要报名-登录账户-业务代办（或点击协同工作台）-在线招投标-点击首页-帮助中心（界面右下角）-操作手册，查看操作手册。</w:t>
      </w:r>
    </w:p>
    <w:p w14:paraId="2724C00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2" w:lineRule="atLeast"/>
        <w:ind w:left="0" w:right="0" w:firstLine="422"/>
        <w:jc w:val="left"/>
        <w:rPr>
          <w:rStyle w:val="4"/>
          <w:rFonts w:hint="default"/>
        </w:rPr>
      </w:pPr>
      <w:r>
        <w:rPr>
          <w:rStyle w:val="4"/>
          <w:rFonts w:hint="default"/>
        </w:rPr>
        <w:t>6.首次应答文件的提交</w:t>
      </w:r>
    </w:p>
    <w:p w14:paraId="32BAFE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2" w:lineRule="atLeast"/>
        <w:ind w:left="0" w:right="0" w:firstLine="420"/>
        <w:rPr>
          <w:rStyle w:val="4"/>
          <w:rFonts w:hint="eastAsia"/>
        </w:rPr>
      </w:pPr>
      <w:r>
        <w:rPr>
          <w:rStyle w:val="4"/>
          <w:rFonts w:hint="default"/>
        </w:rPr>
        <w:t>6.1首次应答截止时间：2025年11月27日上午 9:00。首次应答文件提交截止时间同首次应答截止时间。</w:t>
      </w:r>
    </w:p>
    <w:p w14:paraId="37521A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2" w:lineRule="atLeast"/>
        <w:ind w:left="0" w:right="0" w:firstLine="420"/>
        <w:rPr>
          <w:rStyle w:val="4"/>
          <w:rFonts w:hint="eastAsia"/>
        </w:rPr>
      </w:pPr>
      <w:r>
        <w:rPr>
          <w:rStyle w:val="4"/>
          <w:rFonts w:hint="default"/>
        </w:rPr>
        <w:t>6.2本次采购使用平台的方式实现采购应答全流程电子化，同时为确保应答人顺利应答，评审当天若平台测试受阻或其它不可抗因素，采购人将通过电子邮箱开展采购活动。电子应答文件采取平台方式提交，电子应答文件（包括</w:t>
      </w:r>
      <w:r>
        <w:rPr>
          <w:rStyle w:val="4"/>
          <w:rFonts w:hint="default"/>
        </w:rPr>
        <w:fldChar w:fldCharType="begin"/>
      </w:r>
      <w:r>
        <w:rPr>
          <w:rStyle w:val="4"/>
          <w:rFonts w:hint="default"/>
        </w:rPr>
        <w:instrText xml:space="preserve"> HYPERLINK "javascript:setPayZixun()" \o "标书制作" </w:instrText>
      </w:r>
      <w:r>
        <w:rPr>
          <w:rStyle w:val="4"/>
          <w:rFonts w:hint="default"/>
        </w:rPr>
        <w:fldChar w:fldCharType="separate"/>
      </w:r>
      <w:r>
        <w:rPr>
          <w:rStyle w:val="4"/>
          <w:rFonts w:hint="default"/>
        </w:rPr>
        <w:t>报价文件</w:t>
      </w:r>
      <w:r>
        <w:rPr>
          <w:rStyle w:val="4"/>
          <w:rFonts w:hint="default"/>
        </w:rPr>
        <w:fldChar w:fldCharType="end"/>
      </w:r>
      <w:r>
        <w:rPr>
          <w:rStyle w:val="4"/>
          <w:rFonts w:hint="default"/>
        </w:rPr>
        <w:t>、商务文件、技术文件，无需加密）提交至平台。</w:t>
      </w:r>
    </w:p>
    <w:p w14:paraId="2B22D9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2" w:lineRule="atLeast"/>
        <w:ind w:left="0" w:right="0" w:firstLine="420"/>
        <w:rPr>
          <w:rStyle w:val="4"/>
          <w:rFonts w:hint="eastAsia"/>
        </w:rPr>
      </w:pPr>
      <w:r>
        <w:rPr>
          <w:rStyle w:val="4"/>
          <w:rFonts w:hint="default"/>
        </w:rPr>
        <w:t>6.3未按采购公告规定的时间和方式获取并下载采购文件的应答、未按规定提交的应答文件及应答文件的修改文件，采购人将不予受理。</w:t>
      </w:r>
    </w:p>
    <w:p w14:paraId="5920CA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2" w:lineRule="atLeast"/>
        <w:ind w:left="0" w:right="0" w:firstLine="422"/>
        <w:jc w:val="left"/>
        <w:rPr>
          <w:rStyle w:val="4"/>
          <w:rFonts w:hint="default"/>
        </w:rPr>
      </w:pPr>
      <w:r>
        <w:rPr>
          <w:rStyle w:val="4"/>
          <w:rFonts w:hint="default"/>
        </w:rPr>
        <w:t>7.联系方式</w:t>
      </w:r>
    </w:p>
    <w:p w14:paraId="50FDBC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2" w:lineRule="atLeast"/>
        <w:ind w:left="0" w:right="0" w:firstLine="420"/>
        <w:rPr>
          <w:rStyle w:val="4"/>
          <w:rFonts w:hint="eastAsia"/>
        </w:rPr>
      </w:pPr>
      <w:r>
        <w:rPr>
          <w:rStyle w:val="4"/>
          <w:rFonts w:hint="default"/>
        </w:rPr>
        <w:t>采购代理机构：平高集团物资分公司</w:t>
      </w:r>
    </w:p>
    <w:p w14:paraId="778970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2" w:lineRule="atLeast"/>
        <w:ind w:left="0" w:right="0" w:firstLine="420"/>
        <w:rPr>
          <w:rStyle w:val="4"/>
          <w:rFonts w:hint="eastAsia"/>
        </w:rPr>
      </w:pPr>
      <w:r>
        <w:rPr>
          <w:rStyle w:val="4"/>
          <w:rFonts w:hint="default"/>
        </w:rPr>
        <w:t>地址：河南省平顶山市开源路102号楼（开源路与鹰翔路交汇处）</w:t>
      </w:r>
    </w:p>
    <w:p w14:paraId="5DF9FB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2" w:lineRule="atLeast"/>
        <w:ind w:left="0" w:right="0" w:firstLine="420"/>
        <w:rPr>
          <w:rStyle w:val="4"/>
          <w:rFonts w:hint="eastAsia"/>
        </w:rPr>
      </w:pPr>
      <w:r>
        <w:rPr>
          <w:rStyle w:val="4"/>
          <w:rFonts w:hint="default"/>
        </w:rPr>
        <w:t>项目联系电话：0375-3380280（保证金、服务费相关问题咨询）、0375-3380302（项目相关问题咨询）（8:00-12:00，14:00-17:30）</w:t>
      </w:r>
    </w:p>
    <w:p w14:paraId="576D35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2" w:lineRule="atLeast"/>
        <w:ind w:left="0" w:right="0" w:firstLine="420"/>
        <w:rPr>
          <w:rStyle w:val="4"/>
          <w:rFonts w:hint="eastAsia"/>
        </w:rPr>
      </w:pPr>
      <w:r>
        <w:rPr>
          <w:rStyle w:val="4"/>
          <w:rFonts w:hint="default"/>
        </w:rPr>
        <w:t>平高集团供应链管控平台技术支持电话：0375-3380327（8:00-12:00，14:00-17:30）</w:t>
      </w:r>
    </w:p>
    <w:p w14:paraId="7323DA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2" w:lineRule="atLeast"/>
        <w:ind w:left="0" w:right="0" w:firstLine="420"/>
        <w:rPr>
          <w:rStyle w:val="4"/>
          <w:rFonts w:hint="eastAsia"/>
        </w:rPr>
      </w:pPr>
      <w:r>
        <w:rPr>
          <w:rStyle w:val="4"/>
          <w:rFonts w:hint="default"/>
        </w:rPr>
        <w:t>投标（应答）咨询服务热线：0375-2383666（8:00-12:00，14:00-17:30）</w:t>
      </w:r>
    </w:p>
    <w:p w14:paraId="5DB740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2" w:lineRule="atLeast"/>
        <w:ind w:left="0" w:right="0" w:firstLine="420"/>
        <w:rPr>
          <w:rStyle w:val="4"/>
          <w:rFonts w:hint="eastAsia"/>
        </w:rPr>
      </w:pPr>
      <w:r>
        <w:rPr>
          <w:rStyle w:val="4"/>
          <w:rFonts w:hint="default"/>
        </w:rPr>
        <w:t>项目联系人电子邮箱：pgjtwzgs22@163.com</w:t>
      </w:r>
    </w:p>
    <w:p w14:paraId="439C4F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2" w:lineRule="atLeast"/>
        <w:ind w:left="0" w:right="0" w:firstLine="420"/>
        <w:rPr>
          <w:rStyle w:val="4"/>
          <w:rFonts w:hint="eastAsia"/>
        </w:rPr>
      </w:pPr>
      <w:r>
        <w:rPr>
          <w:rStyle w:val="4"/>
          <w:rFonts w:hint="default"/>
        </w:rPr>
        <w:t>邮编：467000</w:t>
      </w:r>
    </w:p>
    <w:p w14:paraId="4229E8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2" w:lineRule="atLeast"/>
        <w:ind w:left="0" w:right="0" w:firstLine="420"/>
        <w:rPr>
          <w:rStyle w:val="4"/>
          <w:rFonts w:hint="eastAsia"/>
        </w:rPr>
      </w:pPr>
      <w:r>
        <w:rPr>
          <w:rStyle w:val="4"/>
          <w:rFonts w:hint="default"/>
        </w:rPr>
        <w:t>监督部门：平高集团有限公司生产物资部监察组</w:t>
      </w:r>
    </w:p>
    <w:p w14:paraId="378735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2" w:lineRule="atLeast"/>
        <w:ind w:left="0" w:right="0" w:firstLine="420"/>
        <w:rPr>
          <w:rStyle w:val="4"/>
          <w:rFonts w:hint="eastAsia"/>
        </w:rPr>
      </w:pPr>
      <w:r>
        <w:rPr>
          <w:rStyle w:val="4"/>
          <w:rFonts w:hint="default"/>
        </w:rPr>
        <w:t>监督部门联系电话：0375-3805183</w:t>
      </w:r>
    </w:p>
    <w:p w14:paraId="3D28A0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2" w:lineRule="atLeast"/>
        <w:ind w:left="0" w:right="0" w:firstLine="420"/>
        <w:rPr>
          <w:rStyle w:val="4"/>
          <w:rFonts w:hint="eastAsia"/>
        </w:rPr>
      </w:pPr>
      <w:r>
        <w:rPr>
          <w:rStyle w:val="4"/>
          <w:rFonts w:hint="default"/>
        </w:rPr>
        <w:t>监督部门电子邮箱：wuzibuducha@126.com</w:t>
      </w:r>
    </w:p>
    <w:p w14:paraId="6BE4DB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2" w:lineRule="atLeast"/>
        <w:ind w:left="0" w:right="0" w:firstLine="422"/>
        <w:jc w:val="left"/>
        <w:rPr>
          <w:rStyle w:val="4"/>
          <w:rFonts w:hint="default"/>
        </w:rPr>
      </w:pPr>
      <w:r>
        <w:rPr>
          <w:rStyle w:val="4"/>
          <w:rFonts w:hint="default"/>
        </w:rPr>
        <w:t>8.合规声明</w:t>
      </w:r>
    </w:p>
    <w:p w14:paraId="7B729A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2" w:lineRule="atLeast"/>
        <w:ind w:left="0" w:right="0" w:firstLine="420"/>
        <w:rPr>
          <w:rStyle w:val="4"/>
          <w:rFonts w:hint="eastAsia"/>
        </w:rPr>
      </w:pPr>
      <w:r>
        <w:rPr>
          <w:rStyle w:val="4"/>
          <w:rFonts w:hint="default"/>
        </w:rPr>
        <w:t>本采购文件（包括商务部分和技术部分）符合国家现行法律法规规定，若国家颁布新的法律法规或对现有法律法规进行修订，以新颁布或修订后的法律法规规定为准。</w:t>
      </w:r>
    </w:p>
    <w:p w14:paraId="2797A9F5">
      <w:pPr>
        <w:rPr>
          <w:rStyle w:val="4"/>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minorEastAsia">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eastAsia">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F22E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2634</Words>
  <Characters>3054</Characters>
  <Lines>0</Lines>
  <Paragraphs>0</Paragraphs>
  <TotalTime>0</TotalTime>
  <ScaleCrop>false</ScaleCrop>
  <LinksUpToDate>false</LinksUpToDate>
  <CharactersWithSpaces>3066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2025-11-19T06:18:54Z</dcterms:created>
  <dc:creator>28039</dc:creator>
  <cp:lastModifiedBy>璇儿</cp:lastModifiedBy>
  <dcterms:modified xsi:type="dcterms:W3CDTF">2025-11-19T06:19:01Z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9B5BFE1F06D842C9B14BC0B5F6F833A1_12</vt:lpwstr>
  </property>
</Properties>
</file>