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A0D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</w:rPr>
      </w:pPr>
      <w:bookmarkStart w:id="0" w:name="_GoBack"/>
      <w:r>
        <w:rPr>
          <w:rStyle w:val="4"/>
          <w:rFonts w:hint="eastAsia"/>
        </w:rPr>
        <w:t>北大荒完达山乳业股份有限公司物流2026年双城至长沙干线运输服务项目</w:t>
      </w:r>
    </w:p>
    <w:p w14:paraId="06E5D2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竞争谈判采购公告</w:t>
      </w:r>
    </w:p>
    <w:p w14:paraId="204805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北大荒完达山乳业股份有限公司物流2026年双城至长沙干线运输服务项目已具备采购条件，现公开邀请供应商参加谈判采购活动。</w:t>
      </w:r>
    </w:p>
    <w:p w14:paraId="4180E1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一、项目基本情况</w:t>
      </w:r>
    </w:p>
    <w:p w14:paraId="447AD9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1.项目编号：BDHQC202511046-1</w:t>
      </w:r>
    </w:p>
    <w:p w14:paraId="04624C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2.项目名称：北大荒完达山乳业股份有限公司物流2026年双城至长沙干线运输服务项目</w:t>
      </w:r>
    </w:p>
    <w:p w14:paraId="31874E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3.采购方式：竞争谈判</w:t>
      </w:r>
    </w:p>
    <w:p w14:paraId="06C8D1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4.资金落实情况：已落实</w:t>
      </w:r>
    </w:p>
    <w:p w14:paraId="2166E8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5.预算金额：</w:t>
      </w:r>
    </w:p>
    <w:p w14:paraId="316DA2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 </w:t>
      </w:r>
    </w:p>
    <w:p w14:paraId="50D379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计算方式，公里数以高德地图货车中始发站到目的地智能推荐路线的距离为准，净运载量计算。</w:t>
      </w:r>
    </w:p>
    <w:p w14:paraId="74EF7D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6.本项目不允许转包、分包</w:t>
      </w:r>
    </w:p>
    <w:p w14:paraId="594395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二、采购范围及相关要求</w:t>
      </w:r>
    </w:p>
    <w:p w14:paraId="564FDF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1.采购范围：为北大荒完达山乳业股份有限公司干线成品运输（双城-长沙市；双城-湖北等多条线路），年预计运输运量约为2653.73吨，招标方不保证产品运量，转运长沙市内最低起运量1吨。</w:t>
      </w:r>
    </w:p>
    <w:p w14:paraId="2B9185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2.服务时间：2026年1月1日至2026年12月31日</w:t>
      </w:r>
    </w:p>
    <w:p w14:paraId="1AEE80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3.服务地点：黑龙江省哈尔滨市双城区仓至长沙市多条运输线路</w:t>
      </w:r>
    </w:p>
    <w:p w14:paraId="24400C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三、申请人的资格要求</w:t>
      </w:r>
    </w:p>
    <w:p w14:paraId="311AF4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（一）供应商应依法设立且满足如下要求：</w:t>
      </w:r>
    </w:p>
    <w:p w14:paraId="496CD9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1.具有有效的营业执照；</w:t>
      </w:r>
    </w:p>
    <w:p w14:paraId="725C7A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2.具有有效的道路运输许可证。</w:t>
      </w:r>
    </w:p>
    <w:p w14:paraId="007070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.信誉要求：供应商须自行查询本企业及其法定代表人是否被最高人民法院在“信用中国”网站（www.creditchina.gov.cn）或中国执行信息公开网（http://zxgk.court.gov.cn/）中列入失信被执行人名单，对属于失信被执行人的，其投标将被否决（提供截图并加盖公章）；供应商须自行到“中国裁判文书网”（http://wenshu.court.gov.cn）查询是否有行贿犯罪记录，查询人为本企业、法定代表人，如有行贿犯罪记录的，其投标将被否决（提供截图并加盖公章）。</w:t>
      </w:r>
    </w:p>
    <w:p w14:paraId="0C9CD6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（二）供应商不得存在下列情形之一：</w:t>
      </w:r>
    </w:p>
    <w:p w14:paraId="7DC4B3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1.处于被责令停产停业、暂扣或者吊销执照、暂扣或者吊销许可证、吊销资质证书状态；</w:t>
      </w:r>
    </w:p>
    <w:p w14:paraId="22DDFB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2.进入清算程序，或被宣告破产，或其他丧失履约能力的情形；</w:t>
      </w:r>
    </w:p>
    <w:p w14:paraId="4CD144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3.其他：无。</w:t>
      </w:r>
    </w:p>
    <w:p w14:paraId="4C3430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（三）本次采购不联合体。</w:t>
      </w:r>
    </w:p>
    <w:p w14:paraId="0B25DD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四、采购文件获取</w:t>
      </w:r>
    </w:p>
    <w:p w14:paraId="729844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1.获取采购文件时间：2025年11月19日23：00时至2025年11月23日00：00时（北京时间）。</w:t>
      </w:r>
    </w:p>
    <w:p w14:paraId="2819EE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2.地  点：北大荒集团电子采购平台。</w:t>
      </w:r>
    </w:p>
    <w:p w14:paraId="409879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3.方  式：在北大荒集团电子采购平台注册成功的投标人（供应商）通过平台官网首页“投标人（供应商）登录”入口进入操作系统后，选择想要参与的项目，点击“招标文件预览（PDF）”-确认参与后点击“平台服务费缴纳”-缴纳成功后点击“完善投标信息-填写发票信息”，上述流程完成后可免费下载招标文件。</w:t>
      </w:r>
    </w:p>
    <w:p w14:paraId="1610F3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五、谈判响应文件提交</w:t>
      </w:r>
    </w:p>
    <w:p w14:paraId="0469D0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1.提交谈判响应文件截止时间：2025年11月25日09：00时（北京时间）。</w:t>
      </w:r>
    </w:p>
    <w:p w14:paraId="371DA6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2.提交谈判响应文件地点：北大荒集团电子采购平台,在谈判响应文件截止时间后递交的响应文件，系统将不予接收。    </w:t>
      </w:r>
    </w:p>
    <w:p w14:paraId="541325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3.谈判时间：2025年11月25日09：00时（北京时间）。</w:t>
      </w:r>
    </w:p>
    <w:p w14:paraId="5AD359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4.谈判地点：线上谈判，供应商无需到达现场。</w:t>
      </w:r>
    </w:p>
    <w:p w14:paraId="6E7C52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六、公告期限</w:t>
      </w:r>
    </w:p>
    <w:p w14:paraId="4E2FDE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2025年11月19日23：00时至2025年11月23日00：00时（北京时间）。</w:t>
      </w:r>
    </w:p>
    <w:p w14:paraId="4BD2FD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七、发布公告媒体</w:t>
      </w:r>
    </w:p>
    <w:p w14:paraId="5406FB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1.本次采购公告在北大荒集团电子采购平台（www.bdhzb.cn）。</w:t>
      </w:r>
    </w:p>
    <w:p w14:paraId="0D3DDA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2.供应商提问、质疑以及采购人对谈判文件的澄清均通过网上进行。</w:t>
      </w:r>
    </w:p>
    <w:p w14:paraId="77199F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八、注册通知</w:t>
      </w:r>
    </w:p>
    <w:p w14:paraId="363AD5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一）投标人（供应商）注册：投标人（供应商）须在北大荒集团电子采购平台(www.bdhzb.cn)进行用户注册，具体操作请参阅北大荒集团电子采购平台首页通知公告栏2025年2月21日发布的《招标人、投标人、专家入库及CA数字证书办理操作指南》办理。注册咨询电话：0451-55195701，0451-55195778。</w:t>
      </w:r>
    </w:p>
    <w:p w14:paraId="60723D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二）CA办理咨询：1.北京数字认证股份有限公司（https://help.bjca.cn/bdhzb/index.html）；2.黑龙江省数字证书认证有限公司（http://1.58.199.44:5001/casys/process.html），投标人（供应商）可根据自身需求，点击上方链接选择相应的CA办理机构。</w:t>
      </w:r>
    </w:p>
    <w:p w14:paraId="0CBC36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九、凡对本次采购提出询问，请按以下方式联系</w:t>
      </w:r>
    </w:p>
    <w:p w14:paraId="111997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1.招标人名称：北大荒完达山乳业股份有限公司　　　　　　　　　　　　</w:t>
      </w:r>
    </w:p>
    <w:p w14:paraId="43C5B3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地    址：黑龙江省哈尔滨市南岗区长江路507号</w:t>
      </w:r>
    </w:p>
    <w:p w14:paraId="1EA8C7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联 系 人：张先生　　　　　　　　　　　</w:t>
      </w:r>
    </w:p>
    <w:p w14:paraId="5F4C87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联系方式：18545182700　　　　　　　　　　　</w:t>
      </w:r>
    </w:p>
    <w:p w14:paraId="3A5003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2.招标代理机构名称：北大荒招标有限公司　　　　　　　　　　　　</w:t>
      </w:r>
    </w:p>
    <w:p w14:paraId="2FD91A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地　  址：哈尔滨市香坊区珠江路29号　　　　　　　　　　　　</w:t>
      </w:r>
    </w:p>
    <w:p w14:paraId="67526F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联 系 人：赵先生</w:t>
      </w:r>
    </w:p>
    <w:p w14:paraId="112240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联系方式：0451-55195758    </w:t>
      </w:r>
    </w:p>
    <w:p w14:paraId="2C2CEF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                                   </w:t>
      </w:r>
    </w:p>
    <w:p w14:paraId="439B21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 </w:t>
      </w:r>
    </w:p>
    <w:p w14:paraId="78CC43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北大荒招标有限公司</w:t>
      </w:r>
    </w:p>
    <w:p w14:paraId="2E9855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2025年11月19日</w:t>
      </w:r>
    </w:p>
    <w:p w14:paraId="6B4CD2D3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C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2025-11-20T01:33:30Z</dcterms:created>
  <dc:creator>28039</dc:creator>
  <cp:lastModifiedBy>璇儿</cp:lastModifiedBy>
  <dcterms:modified xsi:type="dcterms:W3CDTF">2025-11-20T01:33:38Z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7242DE88F2E2459F97C1E14772B45A1C_12</vt:lpwstr>
  </property>
</Properties>
</file>