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A51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公诚管理咨询有限公司受交通银行股份有限公司北京市分行委托，对2026-2029年度银行设备仓储、运输服务采购进行国内公开招标，现诚邀合格的投标人参加本项目投标。</w:t>
      </w:r>
    </w:p>
    <w:p w14:paraId="42259F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1、招标编号：21-05-04A-2025-D-F-E29487，交通银行编号：CGXM11099925110001</w:t>
      </w:r>
    </w:p>
    <w:p w14:paraId="2748D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2、项目名称：2026-2029年度银行设备仓储、运输服务采购</w:t>
      </w:r>
    </w:p>
    <w:p w14:paraId="562B8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3、资金来源：自筹资金。</w:t>
      </w:r>
    </w:p>
    <w:p w14:paraId="4B836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内容：招标人拟选定1家供应商为招标人提供银行设备包括自助类设备、电子类设备、会计出纳类设备及银行专用机具等仓储、运输服务；连续合同期限3年（含首次及续签），符合续签条件下，合同一年一签。</w:t>
      </w:r>
    </w:p>
    <w:p w14:paraId="183A8C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5、投标人资格要求：</w:t>
      </w:r>
    </w:p>
    <w:p w14:paraId="5A37E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（1）投标人必须是具有独立承担民事责任能力的中华人民共和国境内注册的法人或其他组织，且必须提供合法有效的营业执照。</w:t>
      </w:r>
      <w:r>
        <w:rPr>
          <w:rStyle w:val="4"/>
          <w:rFonts w:hint="eastAsia"/>
        </w:rPr>
        <w:br w:type="textWrapping"/>
      </w:r>
      <w:r>
        <w:rPr>
          <w:rStyle w:val="4"/>
          <w:rFonts w:hint="eastAsia"/>
        </w:rPr>
        <w:t>注：①如投标人为企业、个体工商户的，须提供由行政部门颁发的加载统一社会信用代码的营业执照正本或副本；②如投标人为事业单位的，须提供由行政部门颁发的加载统一社会信用代码的事业单位法人证书正本或副本。</w:t>
      </w:r>
      <w:r>
        <w:rPr>
          <w:rStyle w:val="4"/>
          <w:rFonts w:hint="eastAsia"/>
        </w:rPr>
        <w:br w:type="textWrapping"/>
      </w:r>
      <w:r>
        <w:rPr>
          <w:rStyle w:val="4"/>
          <w:rFonts w:hint="eastAsia"/>
        </w:rPr>
        <w:t>（2）投标人须遵守国家有关法律、法规、规章，具有良好的商业信誉和健全的财务会计制度，须提供经会计师事务所审计的2024年度财务审计报告复印件（至少包含会计师事务所或审计机构签章页、资产负债表、现金流量表、损益表/利润表）或开标前半年内银行出具的资信证明；具有依法缴纳税收和社会保障资金的良好记录（提供近6个月内任意一期缴纳税收和社保的证明材料）。</w:t>
      </w:r>
      <w:r>
        <w:rPr>
          <w:rStyle w:val="4"/>
          <w:rFonts w:hint="eastAsia"/>
        </w:rPr>
        <w:br w:type="textWrapping"/>
      </w:r>
      <w:r>
        <w:rPr>
          <w:rStyle w:val="4"/>
          <w:rFonts w:hint="eastAsia"/>
        </w:rPr>
        <w:t>（3）投标人近三年内在经营活动中没有重大违法记录。被ldquo;信用中国rdquo;网站列入【失信被执行人】、【重大税收违法失信主体】和【经营（活动）异常名录】的投标人、被ldquo;中国政府采购网rdquo;网站列入【政府采购严重违法失信行为信息记录名单】的（处罚期限尚未届满的）投标人不得参与本项目的投标。</w:t>
      </w:r>
      <w:r>
        <w:rPr>
          <w:rStyle w:val="4"/>
          <w:rFonts w:hint="eastAsia"/>
        </w:rPr>
        <w:br w:type="textWrapping"/>
      </w:r>
      <w:r>
        <w:rPr>
          <w:rStyle w:val="4"/>
          <w:rFonts w:hint="eastAsia"/>
        </w:rPr>
        <w:t>投标人须提供如下截图（查询日期为本项目招标公告当日至开标当日之间）：</w:t>
      </w:r>
      <w:r>
        <w:rPr>
          <w:rStyle w:val="4"/>
          <w:rFonts w:hint="eastAsia"/>
        </w:rPr>
        <w:br w:type="textWrapping"/>
      </w:r>
      <w:r>
        <w:rPr>
          <w:rStyle w:val="4"/>
          <w:rFonts w:hint="eastAsia"/>
        </w:rPr>
        <w:t>ldquo;信用中国rdquo;网站（www.creditchina.gov.cn）【失信被执行人】、【重大税收违法失信主体】和【经营（活动）异常名录】的查询截图；</w:t>
      </w:r>
      <w:r>
        <w:rPr>
          <w:rStyle w:val="4"/>
          <w:rFonts w:hint="eastAsia"/>
        </w:rPr>
        <w:br w:type="textWrapping"/>
      </w:r>
      <w:r>
        <w:rPr>
          <w:rStyle w:val="4"/>
          <w:rFonts w:hint="eastAsia"/>
        </w:rPr>
        <w:t>ldquo;中国政府采购网rdquo;（www.ccgp.gov.cn）【政府采购严重违法失信行为信息记录名单】的查询截图。</w:t>
      </w:r>
      <w:r>
        <w:rPr>
          <w:rStyle w:val="4"/>
          <w:rFonts w:hint="eastAsia"/>
        </w:rPr>
        <w:br w:type="textWrapping"/>
      </w:r>
      <w:r>
        <w:rPr>
          <w:rStyle w:val="4"/>
          <w:rFonts w:hint="eastAsia"/>
        </w:rPr>
        <w:t>（4）投标人须具有履行合同所必需的设备和专业技术能力，投标人近三年（2022年11月1日至今）至少具有一个类似业绩，并提供符合上述要求的合同关键页作为有效的业绩证明材料复印件并盖公章。合同关键页包含但不限于合同首页、合同标的页、签署日期页及盖章页等。</w:t>
      </w:r>
      <w:r>
        <w:rPr>
          <w:rStyle w:val="4"/>
          <w:rFonts w:hint="eastAsia"/>
        </w:rPr>
        <w:br w:type="textWrapping"/>
      </w:r>
      <w:r>
        <w:rPr>
          <w:rStyle w:val="4"/>
          <w:rFonts w:hint="eastAsia"/>
        </w:rPr>
        <w:t>（5）投标人须做出如下承诺:非联合体投标，单位法人为同一人或者存在控股、管理关系的不同单位，不得同时参加。供应商必须具备独立完成本项目的能力，不得将本项目采购内容以任何方式进行转包、分包。</w:t>
      </w:r>
      <w:r>
        <w:rPr>
          <w:rStyle w:val="4"/>
          <w:rFonts w:hint="eastAsia"/>
        </w:rPr>
        <w:br w:type="textWrapping"/>
      </w:r>
      <w:r>
        <w:rPr>
          <w:rStyle w:val="4"/>
          <w:rFonts w:hint="eastAsia"/>
        </w:rPr>
        <w:t>（6）投标人须具有有效期内的道路运输经营许可证（提供复印件）。</w:t>
      </w:r>
    </w:p>
    <w:p w14:paraId="564D1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6、获取招标文件时间：自2025年11月21日09时00分起至2025年11月26日17时00分止。</w:t>
      </w:r>
    </w:p>
    <w:p w14:paraId="7B317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7、获取招标文件方式：</w:t>
      </w:r>
    </w:p>
    <w:p w14:paraId="35E1E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完成平台注册。凡有意参加投标者，须先使用谷歌浏览器在交通银行智采平台供应商门户网站（https://bocom-gys.bankcomm.com，以下简称门户网站）完成注册，详情请登录门户网站查阅《供应商门户操作手册》。（ldquo;基本信息：服务分行rdquo;中必须选中ldquo;交通银行股份有限公司北京市分行rdquo;，已在库供应商无需重复注册）</w:t>
      </w:r>
    </w:p>
    <w:p w14:paraId="34AEF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（2）支付文件费用（线下）。</w:t>
      </w:r>
      <w:r>
        <w:rPr>
          <w:rStyle w:val="4"/>
          <w:rFonts w:hint="eastAsia"/>
        </w:rPr>
        <w:br w:type="textWrapping"/>
      </w:r>
      <w:r>
        <w:rPr>
          <w:rStyle w:val="4"/>
          <w:rFonts w:hint="eastAsia"/>
        </w:rPr>
        <w:t>获取招标文件时，供应商代表须将标书款电汇至招标代理机构银行账户并获取文件。招标文件每套售价500.00元（人民币），售后不退。</w:t>
      </w:r>
      <w:r>
        <w:rPr>
          <w:rStyle w:val="4"/>
          <w:rFonts w:hint="eastAsia"/>
        </w:rPr>
        <w:br w:type="textWrapping"/>
      </w:r>
      <w:r>
        <w:rPr>
          <w:rStyle w:val="4"/>
          <w:rFonts w:hint="eastAsia"/>
        </w:rPr>
        <w:t>具体汇款账户信息如下：</w:t>
      </w:r>
      <w:r>
        <w:rPr>
          <w:rStyle w:val="4"/>
          <w:rFonts w:hint="eastAsia"/>
        </w:rPr>
        <w:br w:type="textWrapping"/>
      </w:r>
      <w:r>
        <w:rPr>
          <w:rStyle w:val="4"/>
          <w:rFonts w:hint="eastAsia"/>
        </w:rPr>
        <w:t>户名：公诚管理咨询有限公司</w:t>
      </w:r>
      <w:r>
        <w:rPr>
          <w:rStyle w:val="4"/>
          <w:rFonts w:hint="eastAsia"/>
        </w:rPr>
        <w:br w:type="textWrapping"/>
      </w:r>
      <w:r>
        <w:rPr>
          <w:rStyle w:val="4"/>
          <w:rFonts w:hint="eastAsia"/>
        </w:rPr>
        <w:t>开户银行：中信银行广州花园支行</w:t>
      </w:r>
      <w:r>
        <w:rPr>
          <w:rStyle w:val="4"/>
          <w:rFonts w:hint="eastAsia"/>
        </w:rPr>
        <w:br w:type="textWrapping"/>
      </w:r>
      <w:r>
        <w:rPr>
          <w:rStyle w:val="4"/>
          <w:rFonts w:hint="eastAsia"/>
        </w:rPr>
        <w:t>账号：3110910037672529487</w:t>
      </w:r>
      <w:r>
        <w:rPr>
          <w:rStyle w:val="4"/>
          <w:rFonts w:hint="eastAsia"/>
        </w:rPr>
        <w:br w:type="textWrapping"/>
      </w:r>
      <w:r>
        <w:rPr>
          <w:rStyle w:val="4"/>
          <w:rFonts w:hint="eastAsia"/>
        </w:rPr>
        <w:t>（3）递交支付凭据。登录门户网站，点击菜单栏【我参与的项目】-点击【我要参与】，找到本项目后点击【立即参与】，界面自动跳转至【我的项目】页面，找到本项目后点击【购买文件】，按要求填写购标信息并上传支付凭据，点击【提交订单】。</w:t>
      </w:r>
    </w:p>
    <w:p w14:paraId="433B9D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（4）下载招标文件。购买文件流程经代理机构确认通过后，即可在门户网站-【我参与的项目】-【我的项目】，点击【文件下载】，下载招标文件。</w:t>
      </w:r>
    </w:p>
    <w:p w14:paraId="2CF21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8、投标截止时间和开标时间：2025年12月11日09时30分（北京时间）。逾期递交的投标文件恕不接受。</w:t>
      </w:r>
    </w:p>
    <w:p w14:paraId="599C5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9、投标文件递交方式：</w:t>
      </w:r>
    </w:p>
    <w:p w14:paraId="17677D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电子投标文件：投标人应在投标截止时间（即开标时间）前，在门户网站完成电子投标文件的签章、加密与递交，递交时间即为在门户网站点击【递交投标文件】的时间。（2）纸质投标文件（五套，电子投标文件彩色打印并胶装）递交要求：在投标截止时间前，以密封形式递交至：北京市西城区宣武门庄胜广场西翼11层招标中心1111室。</w:t>
      </w:r>
    </w:p>
    <w:p w14:paraId="3062F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w:t>
      </w:r>
    </w:p>
    <w:p w14:paraId="00B63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浏览器要求：本项目为全流程线上项目，仅支持谷歌浏览器。</w:t>
      </w:r>
    </w:p>
    <w:p w14:paraId="0E8FC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CA证书办理：投标人需在门户网站递交电子投标文件前完成企业CA证书的办理，未办理企业CA证书将不能进行投标文件的签章、加密、递交、解密。企业CA证书办理方式详见门户网站《企业CA证书申请与管理操作手册》，企业CA证书办理约5个工作日（如遇操作问题，请联系400-919-7888北京数字证书认证股份有限公司）。投标人需在投标截止时间（即开标时间）前自行确认CA是否可以正常使用。</w:t>
      </w:r>
    </w:p>
    <w:p w14:paraId="4AF28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文件递交操作手册。电子投标文件递交方式详见门户网站-《交通银行电子招投标操作手册-供应商分册》。</w:t>
      </w:r>
    </w:p>
    <w:p w14:paraId="584DBA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10、开标地点：北京市西城区宣武门外大街庄胜广场西翼11层1115室招标中心</w:t>
      </w:r>
    </w:p>
    <w:p w14:paraId="4F2EC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11、电子投标文件请于开标当日投标截止时间前通过交通银行供应商门户网站递交，届时请参加投标的单位派授权代表（携带笔记本电脑、企业CA证书绑定的手机）赴开标地点出席开标仪式。</w:t>
      </w:r>
    </w:p>
    <w:p w14:paraId="5CB65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12、招标公告发布：本招标公告通过门户网站,中国金融集中采购网,招标网对外公开发布。</w:t>
      </w:r>
    </w:p>
    <w:p w14:paraId="0F07C6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0E955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招标代理机构：公诚管理咨询有限公司</w:t>
      </w:r>
    </w:p>
    <w:p w14:paraId="0DD4E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址：北京市西城区宣武门庄胜广场西翼11层招标中心1111室</w:t>
      </w:r>
    </w:p>
    <w:p w14:paraId="1876A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 系 人：赵亮</w:t>
      </w:r>
    </w:p>
    <w:p w14:paraId="45B8B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话：18834816561</w:t>
      </w:r>
    </w:p>
    <w:p w14:paraId="09B2A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电子邮箱：zhaol.gcmc.gd@chinaccs.cn</w:t>
      </w:r>
    </w:p>
    <w:p w14:paraId="1AD7E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招标人：交通银行股份有限公司北京市分行</w:t>
      </w:r>
    </w:p>
    <w:p w14:paraId="53436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地址：北京市西城区金融大街20号</w:t>
      </w:r>
    </w:p>
    <w:p w14:paraId="07CCA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联系人：韩老师</w:t>
      </w:r>
    </w:p>
    <w:p w14:paraId="08BBD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联系电话：010-88665068</w:t>
      </w:r>
    </w:p>
    <w:p w14:paraId="4EF66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D182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C63C4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交通银行整合集团综合化优势，为企业及个人客户提供优质专业的薪酬代发、智慧记账、数字人民币应用服务。鼓励供应商在交通银行开办代发工资业务、智慧记账业务、开通交通银行数字人民币钱包。</w:t>
      </w:r>
    </w:p>
    <w:p w14:paraId="7F7E4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交通银行可根据供应商个性化、差异化需求，通过网银、银企直联、柜面、交薪通平台等多元化渠道提供发薪服务，通过智慧记账实现应收账款与回款资金智能核销并可为销售人员提供回款资金入账短信通知服务。收款账户为交通银行对公账户的可开通数字人民币对公钱包，收款账户为个人账户的可开通数字人民币个人一类钱包。</w:t>
      </w:r>
    </w:p>
    <w:p w14:paraId="72D5D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上述业务可咨询95559，供应商在交通银行开通账户或数字人民币钱包后，可自行在交通银行供应商门户网站中添加结算账户信息。</w:t>
      </w:r>
    </w:p>
    <w:p w14:paraId="0415A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F6E4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我要参与（点我跳转注册/登录）</w:t>
      </w:r>
    </w:p>
    <w:p w14:paraId="21746DDA">
      <w:pPr>
        <w:rPr>
          <w:rStyle w:val="4"/>
        </w:rPr>
      </w:pPr>
      <w:r>
        <w:rPr>
          <w:rStyle w:val="4"/>
          <w:rFonts w:hint="eastAsia"/>
        </w:rPr>
        <w:br w:type="textWrapping"/>
      </w:r>
      <w:r>
        <w:rPr>
          <w:rStyle w:val="4"/>
          <w:rFonts w:hint="eastAsia"/>
        </w:rPr>
        <w:t>报名地址：http://www.cfcpn.com/jcw/index</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2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2568</Words>
  <Characters>2916</Characters>
  <Lines>0</Lines>
  <Paragraphs>0</Paragraphs>
  <TotalTime>0</TotalTime>
  <ScaleCrop>false</ScaleCrop>
  <LinksUpToDate>false</LinksUpToDate>
  <CharactersWithSpaces>2923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2025-11-20T06:56:04Z</dcterms:created>
  <dc:creator>28039</dc:creator>
  <cp:lastModifiedBy>璇儿</cp:lastModifiedBy>
  <dcterms:modified xsi:type="dcterms:W3CDTF">2025-11-20T06:56:09Z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6EF86135494245898AB073432DFC2F51_12</vt:lpwstr>
  </property>
</Properties>
</file>