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中宋" w:hAnsi="华文中宋" w:eastAsia="华文中宋"/>
          <w:color w:val="auto"/>
          <w:sz w:val="40"/>
          <w:szCs w:val="36"/>
          <w:highlight w:val="none"/>
        </w:rPr>
      </w:pPr>
      <w:r>
        <w:rPr>
          <w:rFonts w:hint="eastAsia" w:ascii="华文中宋" w:hAnsi="华文中宋" w:eastAsia="华文中宋"/>
          <w:color w:val="auto"/>
          <w:sz w:val="40"/>
          <w:szCs w:val="36"/>
          <w:highlight w:val="none"/>
        </w:rPr>
        <w:t>广重集团汽机分公司</w:t>
      </w:r>
      <w:r>
        <w:rPr>
          <w:rFonts w:hint="eastAsia" w:ascii="华文中宋" w:hAnsi="华文中宋" w:eastAsia="华文中宋"/>
          <w:color w:val="auto"/>
          <w:sz w:val="40"/>
          <w:szCs w:val="36"/>
          <w:highlight w:val="none"/>
          <w:lang w:eastAsia="zh-CN"/>
        </w:rPr>
        <w:t>包装防护及国内运输一体化服务</w:t>
      </w:r>
      <w:r>
        <w:rPr>
          <w:rFonts w:hint="eastAsia" w:ascii="华文中宋" w:hAnsi="华文中宋" w:eastAsia="华文中宋"/>
          <w:color w:val="auto"/>
          <w:sz w:val="40"/>
          <w:szCs w:val="36"/>
          <w:highlight w:val="none"/>
        </w:rPr>
        <w:t>项目</w:t>
      </w:r>
    </w:p>
    <w:p>
      <w:pPr>
        <w:spacing w:line="780" w:lineRule="exact"/>
        <w:jc w:val="center"/>
        <w:rPr>
          <w:rFonts w:hint="eastAsia" w:ascii="华文新魏" w:hAnsi="黑体" w:eastAsia="华文新魏"/>
          <w:b/>
          <w:color w:val="auto"/>
          <w:spacing w:val="20"/>
          <w:kern w:val="10"/>
          <w:sz w:val="56"/>
          <w:szCs w:val="72"/>
          <w:highlight w:val="none"/>
        </w:rPr>
      </w:pPr>
    </w:p>
    <w:p>
      <w:pPr>
        <w:spacing w:line="780" w:lineRule="exact"/>
        <w:jc w:val="center"/>
        <w:rPr>
          <w:rFonts w:hint="eastAsia" w:ascii="华文中宋" w:hAnsi="华文中宋" w:eastAsia="华文中宋"/>
          <w:b/>
          <w:color w:val="auto"/>
          <w:spacing w:val="20"/>
          <w:kern w:val="10"/>
          <w:sz w:val="72"/>
          <w:szCs w:val="96"/>
          <w:highlight w:val="none"/>
        </w:rPr>
      </w:pPr>
    </w:p>
    <w:p>
      <w:pPr>
        <w:spacing w:line="780" w:lineRule="exact"/>
        <w:jc w:val="center"/>
        <w:rPr>
          <w:rFonts w:hint="eastAsia" w:ascii="华文中宋" w:hAnsi="华文中宋" w:eastAsia="华文中宋"/>
          <w:b/>
          <w:color w:val="auto"/>
          <w:spacing w:val="20"/>
          <w:kern w:val="10"/>
          <w:sz w:val="72"/>
          <w:szCs w:val="96"/>
          <w:highlight w:val="none"/>
        </w:rPr>
      </w:pPr>
      <w:r>
        <w:rPr>
          <w:rFonts w:hint="eastAsia" w:ascii="华文中宋" w:hAnsi="华文中宋" w:eastAsia="华文中宋"/>
          <w:b/>
          <w:color w:val="auto"/>
          <w:spacing w:val="20"/>
          <w:kern w:val="10"/>
          <w:sz w:val="72"/>
          <w:szCs w:val="96"/>
          <w:highlight w:val="none"/>
        </w:rPr>
        <w:t>招标文件</w:t>
      </w:r>
    </w:p>
    <w:p>
      <w:pPr>
        <w:spacing w:line="780" w:lineRule="exact"/>
        <w:jc w:val="center"/>
        <w:rPr>
          <w:rFonts w:hint="eastAsia" w:ascii="华文新魏" w:hAnsi="黑体" w:eastAsia="华文新魏"/>
          <w:b/>
          <w:color w:val="auto"/>
          <w:spacing w:val="20"/>
          <w:kern w:val="10"/>
          <w:sz w:val="56"/>
          <w:szCs w:val="72"/>
          <w:highlight w:val="none"/>
        </w:rPr>
      </w:pPr>
    </w:p>
    <w:p>
      <w:pPr>
        <w:spacing w:line="780" w:lineRule="exact"/>
        <w:jc w:val="center"/>
        <w:rPr>
          <w:rFonts w:hint="eastAsia" w:ascii="华文新魏" w:hAnsi="黑体" w:eastAsia="华文新魏"/>
          <w:b/>
          <w:color w:val="auto"/>
          <w:spacing w:val="20"/>
          <w:kern w:val="10"/>
          <w:sz w:val="56"/>
          <w:szCs w:val="72"/>
          <w:highlight w:val="none"/>
        </w:rPr>
      </w:pPr>
    </w:p>
    <w:p>
      <w:pPr>
        <w:spacing w:line="780" w:lineRule="exact"/>
        <w:jc w:val="center"/>
        <w:rPr>
          <w:rFonts w:hint="eastAsia" w:ascii="华文新魏" w:hAnsi="黑体" w:eastAsia="华文新魏"/>
          <w:b/>
          <w:color w:val="auto"/>
          <w:spacing w:val="20"/>
          <w:kern w:val="10"/>
          <w:sz w:val="56"/>
          <w:szCs w:val="72"/>
          <w:highlight w:val="none"/>
        </w:rPr>
      </w:pPr>
    </w:p>
    <w:p>
      <w:pPr>
        <w:spacing w:line="780" w:lineRule="exact"/>
        <w:jc w:val="center"/>
        <w:rPr>
          <w:rFonts w:hint="eastAsia" w:ascii="华文新魏" w:hAnsi="黑体" w:eastAsia="华文新魏"/>
          <w:b/>
          <w:color w:val="auto"/>
          <w:spacing w:val="20"/>
          <w:kern w:val="10"/>
          <w:sz w:val="56"/>
          <w:szCs w:val="72"/>
          <w:highlight w:val="none"/>
        </w:rPr>
      </w:pPr>
    </w:p>
    <w:p>
      <w:pPr>
        <w:spacing w:line="780" w:lineRule="exact"/>
        <w:jc w:val="both"/>
        <w:rPr>
          <w:rFonts w:hint="eastAsia" w:ascii="华文新魏" w:hAnsi="黑体" w:eastAsia="华文新魏"/>
          <w:b/>
          <w:color w:val="auto"/>
          <w:spacing w:val="20"/>
          <w:kern w:val="10"/>
          <w:sz w:val="56"/>
          <w:szCs w:val="72"/>
          <w:highlight w:val="none"/>
        </w:rPr>
      </w:pPr>
    </w:p>
    <w:p>
      <w:pPr>
        <w:spacing w:line="780" w:lineRule="exact"/>
        <w:jc w:val="center"/>
        <w:rPr>
          <w:rFonts w:hint="eastAsia" w:ascii="华文新魏" w:hAnsi="黑体" w:eastAsia="华文新魏"/>
          <w:b/>
          <w:color w:val="auto"/>
          <w:spacing w:val="20"/>
          <w:kern w:val="10"/>
          <w:sz w:val="56"/>
          <w:szCs w:val="72"/>
          <w:highlight w:val="none"/>
        </w:rPr>
      </w:pPr>
    </w:p>
    <w:p>
      <w:pPr>
        <w:spacing w:line="780" w:lineRule="exact"/>
        <w:jc w:val="center"/>
        <w:rPr>
          <w:rFonts w:hint="eastAsia" w:ascii="华文新魏" w:hAnsi="黑体" w:eastAsia="华文新魏"/>
          <w:b/>
          <w:color w:val="auto"/>
          <w:spacing w:val="20"/>
          <w:kern w:val="10"/>
          <w:sz w:val="56"/>
          <w:szCs w:val="72"/>
          <w:highlight w:val="none"/>
        </w:rPr>
      </w:pPr>
    </w:p>
    <w:p>
      <w:pPr>
        <w:spacing w:line="780" w:lineRule="exact"/>
        <w:jc w:val="center"/>
        <w:rPr>
          <w:rFonts w:hint="eastAsia" w:ascii="华文新魏" w:hAnsi="黑体" w:eastAsia="华文新魏"/>
          <w:b/>
          <w:color w:val="auto"/>
          <w:spacing w:val="20"/>
          <w:kern w:val="10"/>
          <w:sz w:val="56"/>
          <w:szCs w:val="72"/>
          <w:highlight w:val="none"/>
        </w:rPr>
      </w:pPr>
    </w:p>
    <w:p>
      <w:pPr>
        <w:spacing w:line="360" w:lineRule="auto"/>
        <w:jc w:val="center"/>
        <w:rPr>
          <w:rFonts w:hint="eastAsia" w:ascii="华文中宋" w:hAnsi="华文中宋" w:eastAsia="华文中宋"/>
          <w:color w:val="auto"/>
          <w:sz w:val="40"/>
          <w:szCs w:val="36"/>
          <w:highlight w:val="none"/>
        </w:rPr>
      </w:pPr>
      <w:r>
        <w:rPr>
          <w:rFonts w:hint="eastAsia" w:ascii="华文中宋" w:hAnsi="华文中宋" w:eastAsia="华文中宋"/>
          <w:color w:val="auto"/>
          <w:sz w:val="40"/>
          <w:szCs w:val="36"/>
          <w:highlight w:val="none"/>
          <w:lang w:val="en-US" w:eastAsia="zh-CN"/>
        </w:rPr>
        <w:t>招标人：广州广重企业集团有限公司</w:t>
      </w:r>
    </w:p>
    <w:p>
      <w:pPr>
        <w:spacing w:line="360" w:lineRule="auto"/>
        <w:jc w:val="center"/>
        <w:rPr>
          <w:rFonts w:hint="eastAsia" w:ascii="华文中宋" w:hAnsi="华文中宋" w:eastAsia="华文中宋"/>
          <w:color w:val="auto"/>
          <w:sz w:val="40"/>
          <w:szCs w:val="36"/>
          <w:highlight w:val="none"/>
          <w:lang w:val="en-US" w:eastAsia="zh-CN"/>
        </w:rPr>
      </w:pPr>
      <w:r>
        <w:rPr>
          <w:rFonts w:hint="eastAsia" w:ascii="华文中宋" w:hAnsi="华文中宋" w:eastAsia="华文中宋"/>
          <w:color w:val="auto"/>
          <w:sz w:val="40"/>
          <w:szCs w:val="36"/>
          <w:highlight w:val="none"/>
          <w:lang w:val="en-US" w:eastAsia="zh-CN"/>
        </w:rPr>
        <w:t>2025年11月</w:t>
      </w:r>
    </w:p>
    <w:p>
      <w:pPr>
        <w:spacing w:line="780" w:lineRule="exact"/>
        <w:jc w:val="both"/>
        <w:rPr>
          <w:rFonts w:eastAsia="黑体"/>
          <w:b/>
          <w:color w:val="auto"/>
          <w:sz w:val="44"/>
          <w:szCs w:val="44"/>
          <w:highlight w:val="none"/>
        </w:rPr>
      </w:pPr>
      <w:r>
        <w:rPr>
          <w:rFonts w:eastAsia="黑体"/>
          <w:b/>
          <w:color w:val="auto"/>
          <w:sz w:val="44"/>
          <w:szCs w:val="44"/>
          <w:highlight w:val="none"/>
        </w:rPr>
        <w:br w:type="page"/>
      </w:r>
    </w:p>
    <w:p>
      <w:pPr>
        <w:spacing w:line="360" w:lineRule="auto"/>
        <w:jc w:val="center"/>
        <w:rPr>
          <w:rFonts w:eastAsia="黑体"/>
          <w:b/>
          <w:color w:val="auto"/>
          <w:sz w:val="36"/>
          <w:szCs w:val="36"/>
          <w:highlight w:val="none"/>
        </w:rPr>
      </w:pPr>
    </w:p>
    <w:p>
      <w:pPr>
        <w:spacing w:line="480" w:lineRule="exact"/>
        <w:jc w:val="center"/>
        <w:outlineLvl w:val="0"/>
        <w:rPr>
          <w:rFonts w:eastAsia="黑体"/>
          <w:b/>
          <w:color w:val="auto"/>
          <w:sz w:val="44"/>
          <w:highlight w:val="none"/>
        </w:rPr>
      </w:pPr>
      <w:r>
        <w:rPr>
          <w:rFonts w:hint="eastAsia" w:eastAsia="黑体"/>
          <w:b/>
          <w:color w:val="auto"/>
          <w:sz w:val="44"/>
          <w:highlight w:val="none"/>
        </w:rPr>
        <w:t>目   录</w:t>
      </w:r>
    </w:p>
    <w:p>
      <w:pPr>
        <w:spacing w:line="360" w:lineRule="auto"/>
        <w:jc w:val="center"/>
        <w:rPr>
          <w:rFonts w:eastAsia="黑体"/>
          <w:b/>
          <w:color w:val="auto"/>
          <w:sz w:val="36"/>
          <w:szCs w:val="36"/>
          <w:highlight w:val="none"/>
        </w:rPr>
      </w:pPr>
    </w:p>
    <w:p>
      <w:pPr>
        <w:spacing w:line="360" w:lineRule="auto"/>
        <w:ind w:left="1079" w:leftChars="514" w:firstLine="1260" w:firstLineChars="350"/>
        <w:rPr>
          <w:rFonts w:eastAsia="黑体"/>
          <w:color w:val="auto"/>
          <w:sz w:val="36"/>
          <w:szCs w:val="36"/>
          <w:highlight w:val="none"/>
        </w:rPr>
      </w:pPr>
      <w:r>
        <w:rPr>
          <w:rFonts w:hint="eastAsia" w:eastAsia="黑体"/>
          <w:color w:val="auto"/>
          <w:sz w:val="36"/>
          <w:szCs w:val="36"/>
          <w:highlight w:val="none"/>
        </w:rPr>
        <w:t>第一部分     招标公告</w:t>
      </w:r>
    </w:p>
    <w:p>
      <w:pPr>
        <w:spacing w:line="360" w:lineRule="auto"/>
        <w:ind w:left="1079" w:leftChars="514" w:firstLine="1260" w:firstLineChars="350"/>
        <w:rPr>
          <w:rFonts w:eastAsia="黑体"/>
          <w:color w:val="auto"/>
          <w:sz w:val="36"/>
          <w:szCs w:val="36"/>
          <w:highlight w:val="none"/>
        </w:rPr>
      </w:pPr>
      <w:r>
        <w:rPr>
          <w:rFonts w:hint="eastAsia" w:eastAsia="黑体"/>
          <w:color w:val="auto"/>
          <w:sz w:val="36"/>
          <w:szCs w:val="36"/>
          <w:highlight w:val="none"/>
        </w:rPr>
        <w:t xml:space="preserve">第二部分     </w:t>
      </w:r>
      <w:r>
        <w:rPr>
          <w:rFonts w:eastAsia="黑体"/>
          <w:color w:val="auto"/>
          <w:sz w:val="36"/>
          <w:szCs w:val="36"/>
          <w:highlight w:val="none"/>
        </w:rPr>
        <w:t>评标</w:t>
      </w:r>
      <w:r>
        <w:rPr>
          <w:rFonts w:hint="eastAsia" w:eastAsia="黑体"/>
          <w:color w:val="auto"/>
          <w:sz w:val="36"/>
          <w:szCs w:val="36"/>
          <w:highlight w:val="none"/>
        </w:rPr>
        <w:t>方</w:t>
      </w:r>
      <w:r>
        <w:rPr>
          <w:rFonts w:eastAsia="黑体"/>
          <w:color w:val="auto"/>
          <w:sz w:val="36"/>
          <w:szCs w:val="36"/>
          <w:highlight w:val="none"/>
        </w:rPr>
        <w:t>法</w:t>
      </w:r>
    </w:p>
    <w:p>
      <w:pPr>
        <w:spacing w:line="360" w:lineRule="auto"/>
        <w:ind w:left="1079" w:leftChars="514" w:firstLine="1260" w:firstLineChars="350"/>
        <w:rPr>
          <w:rFonts w:eastAsia="黑体"/>
          <w:color w:val="auto"/>
          <w:sz w:val="36"/>
          <w:szCs w:val="36"/>
          <w:highlight w:val="none"/>
        </w:rPr>
      </w:pPr>
      <w:r>
        <w:rPr>
          <w:rFonts w:hint="eastAsia" w:eastAsia="黑体"/>
          <w:color w:val="auto"/>
          <w:sz w:val="36"/>
          <w:szCs w:val="36"/>
          <w:highlight w:val="none"/>
        </w:rPr>
        <w:t>第</w:t>
      </w:r>
      <w:r>
        <w:rPr>
          <w:rFonts w:hint="eastAsia" w:eastAsia="黑体"/>
          <w:color w:val="auto"/>
          <w:sz w:val="36"/>
          <w:szCs w:val="36"/>
          <w:highlight w:val="none"/>
          <w:lang w:val="en-US" w:eastAsia="zh-CN"/>
        </w:rPr>
        <w:t>三</w:t>
      </w:r>
      <w:r>
        <w:rPr>
          <w:rFonts w:hint="eastAsia" w:eastAsia="黑体"/>
          <w:color w:val="auto"/>
          <w:sz w:val="36"/>
          <w:szCs w:val="36"/>
          <w:highlight w:val="none"/>
        </w:rPr>
        <w:t>部分     合同书格式</w:t>
      </w:r>
    </w:p>
    <w:p>
      <w:pPr>
        <w:spacing w:line="360" w:lineRule="auto"/>
        <w:ind w:left="1079" w:leftChars="514" w:firstLine="1260" w:firstLineChars="350"/>
        <w:rPr>
          <w:rFonts w:eastAsia="黑体"/>
          <w:color w:val="auto"/>
          <w:sz w:val="36"/>
          <w:szCs w:val="36"/>
          <w:highlight w:val="none"/>
        </w:rPr>
      </w:pPr>
      <w:r>
        <w:rPr>
          <w:rFonts w:eastAsia="黑体"/>
          <w:color w:val="auto"/>
          <w:sz w:val="36"/>
          <w:szCs w:val="36"/>
          <w:highlight w:val="none"/>
        </w:rPr>
        <w:t>第</w:t>
      </w:r>
      <w:r>
        <w:rPr>
          <w:rFonts w:hint="eastAsia" w:eastAsia="黑体"/>
          <w:color w:val="auto"/>
          <w:sz w:val="36"/>
          <w:szCs w:val="36"/>
          <w:highlight w:val="none"/>
          <w:lang w:val="en-US" w:eastAsia="zh-CN"/>
        </w:rPr>
        <w:t>四</w:t>
      </w:r>
      <w:r>
        <w:rPr>
          <w:rFonts w:eastAsia="黑体"/>
          <w:color w:val="auto"/>
          <w:sz w:val="36"/>
          <w:szCs w:val="36"/>
          <w:highlight w:val="none"/>
        </w:rPr>
        <w:t xml:space="preserve">部分   </w:t>
      </w:r>
      <w:r>
        <w:rPr>
          <w:rFonts w:hint="eastAsia" w:eastAsia="黑体"/>
          <w:color w:val="auto"/>
          <w:sz w:val="36"/>
          <w:szCs w:val="36"/>
          <w:highlight w:val="none"/>
        </w:rPr>
        <w:t xml:space="preserve">  投标文件格式</w:t>
      </w: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both"/>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eastAsia="黑体"/>
          <w:b/>
          <w:color w:val="auto"/>
          <w:sz w:val="44"/>
          <w:highlight w:val="none"/>
        </w:rPr>
      </w:pPr>
      <w:r>
        <w:rPr>
          <w:rFonts w:hint="eastAsia" w:eastAsia="黑体"/>
          <w:b/>
          <w:color w:val="auto"/>
          <w:sz w:val="44"/>
          <w:highlight w:val="none"/>
        </w:rPr>
        <w:t xml:space="preserve">第一部分 </w:t>
      </w:r>
      <w:r>
        <w:rPr>
          <w:rFonts w:eastAsia="黑体"/>
          <w:b/>
          <w:color w:val="auto"/>
          <w:sz w:val="44"/>
          <w:highlight w:val="none"/>
        </w:rPr>
        <w:t xml:space="preserve"> </w:t>
      </w:r>
      <w:r>
        <w:rPr>
          <w:rFonts w:hint="eastAsia" w:eastAsia="黑体"/>
          <w:b/>
          <w:color w:val="auto"/>
          <w:sz w:val="44"/>
          <w:highlight w:val="none"/>
        </w:rPr>
        <w:t>招标公告</w:t>
      </w: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baseline"/>
        <w:outlineLvl w:val="9"/>
        <w:rPr>
          <w:rStyle w:val="13"/>
          <w:rFonts w:hint="eastAsia" w:ascii="宋体" w:hAnsi="宋体" w:eastAsia="宋体" w:cs="宋体"/>
          <w:i w:val="0"/>
          <w:sz w:val="36"/>
          <w:szCs w:val="36"/>
          <w:vertAlign w:val="baseline"/>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baseline"/>
        <w:outlineLvl w:val="9"/>
        <w:rPr>
          <w:rStyle w:val="13"/>
          <w:rFonts w:hint="eastAsia" w:ascii="宋体" w:hAnsi="宋体" w:eastAsia="宋体" w:cs="宋体"/>
          <w:i w:val="0"/>
          <w:sz w:val="36"/>
          <w:szCs w:val="36"/>
          <w:vertAlign w:val="baseline"/>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baseline"/>
        <w:outlineLvl w:val="9"/>
        <w:rPr>
          <w:rStyle w:val="13"/>
          <w:rFonts w:hint="eastAsia" w:ascii="宋体" w:hAnsi="宋体" w:eastAsia="宋体" w:cs="宋体"/>
          <w:i w:val="0"/>
          <w:sz w:val="36"/>
          <w:szCs w:val="36"/>
          <w:vertAlign w:val="baseline"/>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baseline"/>
        <w:outlineLvl w:val="9"/>
        <w:rPr>
          <w:rStyle w:val="13"/>
          <w:rFonts w:hint="eastAsia" w:ascii="宋体" w:hAnsi="宋体" w:eastAsia="宋体" w:cs="宋体"/>
          <w:i w:val="0"/>
          <w:sz w:val="36"/>
          <w:szCs w:val="36"/>
          <w:vertAlign w:val="baseline"/>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baseline"/>
        <w:outlineLvl w:val="9"/>
        <w:rPr>
          <w:rStyle w:val="13"/>
          <w:rFonts w:hint="eastAsia" w:ascii="宋体" w:hAnsi="宋体" w:eastAsia="宋体" w:cs="宋体"/>
          <w:i w:val="0"/>
          <w:sz w:val="36"/>
          <w:szCs w:val="36"/>
          <w:vertAlign w:val="baseline"/>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baseline"/>
        <w:outlineLvl w:val="9"/>
        <w:rPr>
          <w:rStyle w:val="13"/>
          <w:rFonts w:hint="eastAsia" w:ascii="宋体" w:hAnsi="宋体" w:eastAsia="宋体" w:cs="宋体"/>
          <w:i w:val="0"/>
          <w:sz w:val="36"/>
          <w:szCs w:val="36"/>
          <w:vertAlign w:val="baseline"/>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baseline"/>
        <w:outlineLvl w:val="9"/>
        <w:rPr>
          <w:rStyle w:val="13"/>
          <w:rFonts w:hint="eastAsia" w:ascii="宋体" w:hAnsi="宋体" w:eastAsia="宋体" w:cs="宋体"/>
          <w:i w:val="0"/>
          <w:sz w:val="36"/>
          <w:szCs w:val="36"/>
          <w:vertAlign w:val="baseline"/>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baseline"/>
        <w:outlineLvl w:val="9"/>
        <w:rPr>
          <w:rStyle w:val="13"/>
          <w:rFonts w:hint="eastAsia" w:ascii="宋体" w:hAnsi="宋体" w:cs="宋体"/>
          <w:i w:val="0"/>
          <w:sz w:val="36"/>
          <w:szCs w:val="36"/>
          <w:vertAlign w:val="baseline"/>
          <w:lang w:eastAsia="zh-CN"/>
        </w:rPr>
      </w:pPr>
      <w:r>
        <w:rPr>
          <w:rStyle w:val="13"/>
          <w:rFonts w:hint="eastAsia" w:ascii="宋体" w:hAnsi="宋体" w:eastAsia="宋体" w:cs="宋体"/>
          <w:i w:val="0"/>
          <w:sz w:val="36"/>
          <w:szCs w:val="36"/>
          <w:vertAlign w:val="baseline"/>
        </w:rPr>
        <w:t>广重集团汽机分公司</w:t>
      </w:r>
      <w:r>
        <w:rPr>
          <w:rStyle w:val="13"/>
          <w:rFonts w:hint="eastAsia" w:ascii="宋体" w:hAnsi="宋体" w:cs="宋体"/>
          <w:i w:val="0"/>
          <w:sz w:val="36"/>
          <w:szCs w:val="36"/>
          <w:vertAlign w:val="baseline"/>
          <w:lang w:eastAsia="zh-CN"/>
        </w:rPr>
        <w:t>包装防护及国内运输一体化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baseline"/>
        <w:outlineLvl w:val="9"/>
      </w:pPr>
      <w:r>
        <w:rPr>
          <w:rStyle w:val="13"/>
          <w:rFonts w:hint="eastAsia" w:ascii="宋体" w:hAnsi="宋体" w:cs="宋体"/>
          <w:i w:val="0"/>
          <w:sz w:val="36"/>
          <w:szCs w:val="36"/>
          <w:vertAlign w:val="baseline"/>
          <w:lang w:eastAsia="zh-CN"/>
        </w:rPr>
        <w:t>服务</w:t>
      </w:r>
      <w:r>
        <w:rPr>
          <w:rStyle w:val="13"/>
          <w:rFonts w:hint="eastAsia" w:ascii="宋体" w:hAnsi="宋体" w:eastAsia="宋体" w:cs="宋体"/>
          <w:i w:val="0"/>
          <w:sz w:val="36"/>
          <w:szCs w:val="36"/>
          <w:vertAlign w:val="baseline"/>
        </w:rPr>
        <w:t>项目招标公告</w:t>
      </w:r>
    </w:p>
    <w:p>
      <w:r>
        <w:rPr>
          <w:rFonts w:hint="eastAsia"/>
        </w:rPr>
        <w:t> </w:t>
      </w:r>
    </w:p>
    <w:p>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广州广重企业集团有限公司就汽机分公司包装防护及国内运输一体化服务项目进行公开招标，现诚请有能力提供合格包装防护及运输服务的供应商参加本项目的投标。</w:t>
      </w:r>
      <w:r>
        <w:rPr>
          <w:rFonts w:hint="eastAsia" w:ascii="仿宋" w:hAnsi="仿宋" w:eastAsia="仿宋" w:cs="仿宋"/>
          <w:color w:val="auto"/>
          <w:sz w:val="28"/>
          <w:szCs w:val="28"/>
          <w:lang w:eastAsia="zh-CN"/>
        </w:rPr>
        <w:t>相关事宜通知如下：</w:t>
      </w:r>
    </w:p>
    <w:p>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 、项目名称：</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广重集团汽机分公司包装防护及国内运输一体化服务项目</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二、项目编号：广重招2025-46号</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三、项目背景：</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为优化供应链管理效率，降低综合成本，本公司决定将原分散的木箱包装防护与国内运输业务进行整合，采用一体化招标模式选定供应商，实现 “包装-运输” 全流程闭环管理与责任追溯。</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四、项目预算：</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包装及国内运输一体化服务项目总金额195万，其中包装防护45万，运输150万。</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lang w:eastAsia="zh-CN"/>
        </w:rPr>
        <w:t>内容及要求：</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color w:val="auto"/>
          <w:sz w:val="28"/>
          <w:szCs w:val="28"/>
          <w:lang w:val="en-US" w:eastAsia="zh-CN"/>
        </w:rPr>
        <w:t>1、</w:t>
      </w:r>
      <w:r>
        <w:rPr>
          <w:rFonts w:hint="eastAsia" w:ascii="仿宋" w:hAnsi="仿宋" w:eastAsia="仿宋" w:cs="仿宋"/>
          <w:b w:val="0"/>
          <w:bCs w:val="0"/>
          <w:color w:val="auto"/>
          <w:kern w:val="0"/>
          <w:sz w:val="28"/>
          <w:szCs w:val="28"/>
          <w:lang w:val="en-US" w:eastAsia="zh-CN" w:bidi="ar"/>
        </w:rPr>
        <w:t>木箱包装服务： 2026年包装箱中，预计80%以上是不到10立方米的小箱体，约5%的是大于50立方米的大箱体，其余均为中型箱体。中标单位需依据货物（如汽轮机主机、辅机、配件、维修工具等货物）的尺寸、重量、易损程度等提供定制化木箱制作及包装服务，含主体木箱（松木或胶合板材质，含水率≤20%）、封箱辅件（镀锌钉子、密封胶等）、固定措施（金属卡箍、木质限位块等）及防护填充物（泡沫、珍珠棉等）的供应与放置，确保包装符合货物防护需求，保证木箱结构坚固，能承受堆码、起吊、运输过程中的各种应力和冲击，其中出口箱需要符合ISPM 15 国际植物检疫措施标准要求，必要时需提供有效熏蒸/热处理证明。需要在收到包装需求后5个工作日内在甲方工厂将货物按要求包装完毕。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4" w:firstLineChars="198"/>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2、国内运输服务：</w:t>
      </w:r>
      <w:r>
        <w:rPr>
          <w:rFonts w:hint="eastAsia" w:ascii="仿宋" w:hAnsi="仿宋" w:eastAsia="仿宋" w:cs="仿宋"/>
          <w:b w:val="0"/>
          <w:bCs w:val="0"/>
          <w:color w:val="auto"/>
          <w:sz w:val="28"/>
          <w:szCs w:val="28"/>
          <w:lang w:eastAsia="zh-CN"/>
        </w:rPr>
        <w:t>承接包装完成后的货物国内运输（包装含木箱装、裸装等，单件重量与尺寸不定），运输范围覆盖全国各地，需使用多种型号的高栏货车（其中以</w:t>
      </w:r>
      <w:r>
        <w:rPr>
          <w:rFonts w:hint="eastAsia" w:ascii="仿宋" w:hAnsi="仿宋" w:eastAsia="仿宋" w:cs="仿宋"/>
          <w:b w:val="0"/>
          <w:bCs w:val="0"/>
          <w:color w:val="auto"/>
          <w:sz w:val="28"/>
          <w:szCs w:val="28"/>
          <w:lang w:val="en-US" w:eastAsia="zh-CN"/>
        </w:rPr>
        <w:t>9.6米高栏车为主</w:t>
      </w:r>
      <w:r>
        <w:rPr>
          <w:rFonts w:hint="eastAsia" w:ascii="仿宋" w:hAnsi="仿宋" w:eastAsia="仿宋" w:cs="仿宋"/>
          <w:b w:val="0"/>
          <w:bCs w:val="0"/>
          <w:color w:val="auto"/>
          <w:sz w:val="28"/>
          <w:szCs w:val="28"/>
          <w:lang w:eastAsia="zh-CN"/>
        </w:rPr>
        <w:t>），按计划发车，且按不同收货地址的区域时效要求，按时将货物送达指定目的地，全程保障货物安全。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4" w:firstLineChars="198"/>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合作期间，整车运输按中标报价进行核算，若在报价范围以外的线路、拼车运输、超长超宽超重运输等特殊承运要求或特殊节日等需要调整运输费用的，在运输报价的基础上进行单票协商核算，但该单价上限不能超过整车单价报价的</w:t>
      </w:r>
      <w:r>
        <w:rPr>
          <w:rFonts w:hint="eastAsia" w:ascii="仿宋" w:hAnsi="仿宋" w:eastAsia="仿宋" w:cs="仿宋"/>
          <w:b w:val="0"/>
          <w:bCs w:val="0"/>
          <w:color w:val="auto"/>
          <w:sz w:val="28"/>
          <w:szCs w:val="28"/>
          <w:lang w:val="en-US" w:eastAsia="zh-CN"/>
        </w:rPr>
        <w:t>3倍</w:t>
      </w:r>
      <w:r>
        <w:rPr>
          <w:rFonts w:hint="eastAsia" w:ascii="仿宋" w:hAnsi="仿宋" w:eastAsia="仿宋" w:cs="仿宋"/>
          <w:b w:val="0"/>
          <w:bCs w:val="0"/>
          <w:color w:val="auto"/>
          <w:sz w:val="28"/>
          <w:szCs w:val="28"/>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sz w:val="28"/>
          <w:szCs w:val="28"/>
          <w:lang w:val="en-US" w:eastAsia="zh-CN"/>
        </w:rPr>
        <w:t>3、售后服务要求：投标人需提供产品包装和货物运输的应急预案。</w:t>
      </w:r>
      <w:r>
        <w:rPr>
          <w:rFonts w:hint="eastAsia" w:ascii="仿宋" w:hAnsi="仿宋" w:eastAsia="仿宋" w:cs="仿宋"/>
          <w:b w:val="0"/>
          <w:bCs w:val="0"/>
          <w:color w:val="auto"/>
          <w:kern w:val="0"/>
          <w:sz w:val="28"/>
          <w:szCs w:val="28"/>
          <w:lang w:val="en-US" w:eastAsia="zh-CN" w:bidi="ar"/>
        </w:rPr>
        <w:t>如遇到包装破损或运输出现故障等，需在24小时内有效解决，若无法解决，中标方需免费提供车辆和转运服务予招标人临时使用。</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4、其他服务要求：提供包装及运输全过程信息追踪，及时反馈货物包装进度、发车信息、在途位置及到货情况。</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5、项目服务期：2026年1月1日-2026年12月31日。</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6、本项目接受联合体投标，但需满足以下条件：</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6.1.联合体成员数量≤2家（1家包装企业+1家运输企业，不接受3家及以上联合），且仅允许“包装企业+运输企业”的组合形式；</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6.2.联合体需提供近2年（2023-至今）共同或分别至少1项“包装+运输”一体化服务业绩（可提供联合体任一成员的单项业绩，或双方合作的一体化业绩，需提供合同服务内容与金额）</w:t>
      </w:r>
      <w:r>
        <w:rPr>
          <w:rFonts w:hint="eastAsia" w:ascii="仿宋" w:hAnsi="仿宋" w:eastAsia="仿宋" w:cs="仿宋"/>
          <w:b w:val="0"/>
          <w:bCs w:val="0"/>
          <w:color w:val="auto"/>
          <w:kern w:val="0"/>
          <w:sz w:val="28"/>
          <w:szCs w:val="28"/>
          <w:lang w:val="en-US" w:eastAsia="zh-CN" w:bidi="ar"/>
        </w:rPr>
        <w:t>；</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6.3.需指定运输企业为牵头方，牵头方负责投标文件签署、合同对接、费用结算等事宜，联合体各方对项目承担连带法律责任。</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6.4.牵头方需提供覆盖项目预算的财务能力证明（近2年审计报告或银行资信证明）；</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6.5.《联合体投标协议》（如是，需自拟）需明确分工、责任及利益分配，加盖所有成员公章。</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六、投标资质要求：</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1、基本资质：具有独立法人资格，提供营业执照、税务登记证、组织机构代码证（三证合一亦可）。</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2、包装资质：具备生产经营许可证，经营范围需包含 “包装” 相关业务。</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3、运输资质：需具备交通运输部门核发的道路运输经营许可证，经营范围涵盖本次招标运输业务类型。</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4、近 2 年内（2023-至今）具有至少1项类似 “包装+运输” 一体化服务业绩（需提供合同关键页，体现服务内容、合作期限及金额）。</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5、未被列入 “信用中国” 网站失信被执行人名单或重大税收违法失信主体名单。</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6、包装运营能力：拥有一定数量包装工程师、包装生产及加工设备、检测设备、质量控制流程。</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7、运输运营能力：拥有一定数量运输车辆（提供车辆清单、行驶证、年检记录），配备货物装卸工具及运输 GPS 监控系统或其他定位系统等。</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8、公司财务状况良好，具备承担项目经济实力。</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七、投标保证金：</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投标保证金金额：叁万元</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缴纳时间：须在报名截止前一次性缴交投标保证金</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缴纳方式：投标保证金递交至以下帐户：</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账户名称: 广州广重企业集团有限公司</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开户银行：工商银行广州同福中路支行</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银行账号：3602 0011 0900 5828 843。</w:t>
      </w:r>
    </w:p>
    <w:p>
      <w:pPr>
        <w:keepNext w:val="0"/>
        <w:keepLines w:val="0"/>
        <w:pageBreakBefore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注：</w:t>
      </w:r>
      <w:r>
        <w:rPr>
          <w:rFonts w:hint="eastAsia" w:ascii="仿宋" w:hAnsi="仿宋" w:eastAsia="仿宋" w:cs="仿宋"/>
          <w:b w:val="0"/>
          <w:bCs w:val="0"/>
          <w:color w:val="auto"/>
          <w:kern w:val="0"/>
          <w:sz w:val="28"/>
          <w:szCs w:val="28"/>
          <w:lang w:val="en-US" w:eastAsia="zh-CN" w:bidi="ar"/>
        </w:rPr>
        <w:t>不收取现金，汇款时注明项目编号，凡未按规定交纳投标保证金的投标，为无效投标。如投标方与招标方招标前已有运输合作，且未结算的运费超过叁万元，投标方可向招标方申请在未结算的运费中冻结叁万元作为投标保证金。确定此支付方式的，须在投标前与招标方确认。</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如投标者未按规定提交投标保证金，其投标为无效投标。</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发生下列情况的，投标保证金将不予退还：</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（1）投标方在投标有效期内撤回投标的；</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（2）有证据证明投标方相互串通投标的；</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（3）中标后在贵公司规定期限内未能签订框架协议的；</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（4）投标方拒绝接受招标方对错误的修正；</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（5）招标文件规定的其他情况。</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八、履约保证金：</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投标结束后，中标单位的叁万投标保证金且额外补缴贰万，合并为履约保证金；未中标投标人的投标保证金，合同签订后十个工作日内无息退还，如投标保证金是在未结算的运费中冻结叁万元形成的，五个工作日内解冻，按照原先约定的账期进行结算。</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九、投标要求：</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  投标截止时间：2025年11月27日下午17时，逾期送达的投标文件将被拒绝。</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  投标递交地点：广州市番禺区钟村钟顺路626号广州广重企业集团有限公司行政楼二楼（可邮寄），联系人：刘小姐，联系电话：020-84539889。</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  开标、评标时间：暂定2025年11月28日上午9时。</w:t>
      </w:r>
    </w:p>
    <w:p>
      <w:pPr>
        <w:keepNext w:val="0"/>
        <w:keepLines w:val="0"/>
        <w:pageBreakBefore w:val="0"/>
        <w:kinsoku/>
        <w:wordWrap/>
        <w:overflowPunct/>
        <w:topLinePunct w:val="0"/>
        <w:autoSpaceDE/>
        <w:autoSpaceDN/>
        <w:bidi w:val="0"/>
        <w:adjustRightInd/>
        <w:snapToGrid/>
        <w:spacing w:line="540" w:lineRule="exact"/>
        <w:ind w:firstLine="274" w:firstLineChars="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w:t>
      </w:r>
    </w:p>
    <w:p>
      <w:pPr>
        <w:keepNext w:val="0"/>
        <w:keepLines w:val="0"/>
        <w:pageBreakBefore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
          <w:b w:val="0"/>
          <w:bCs w:val="0"/>
          <w:color w:val="auto"/>
          <w:kern w:val="0"/>
          <w:sz w:val="28"/>
          <w:szCs w:val="28"/>
          <w:lang w:val="en-US" w:eastAsia="zh-CN" w:bidi="ar"/>
        </w:rPr>
      </w:pPr>
    </w:p>
    <w:p>
      <w:pPr>
        <w:keepNext w:val="0"/>
        <w:keepLines w:val="0"/>
        <w:pageBreakBefore w:val="0"/>
        <w:kinsoku/>
        <w:wordWrap/>
        <w:overflowPunct/>
        <w:topLinePunct w:val="0"/>
        <w:autoSpaceDE/>
        <w:autoSpaceDN/>
        <w:bidi w:val="0"/>
        <w:adjustRightInd/>
        <w:snapToGrid/>
        <w:spacing w:line="540" w:lineRule="exact"/>
        <w:ind w:firstLine="274" w:firstLineChars="98"/>
        <w:jc w:val="right"/>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广州广重企业集团有限公司</w:t>
      </w:r>
    </w:p>
    <w:p>
      <w:pPr>
        <w:keepNext w:val="0"/>
        <w:keepLines w:val="0"/>
        <w:pageBreakBefore w:val="0"/>
        <w:kinsoku/>
        <w:wordWrap/>
        <w:overflowPunct/>
        <w:topLinePunct w:val="0"/>
        <w:autoSpaceDE/>
        <w:autoSpaceDN/>
        <w:bidi w:val="0"/>
        <w:adjustRightInd/>
        <w:snapToGrid/>
        <w:spacing w:line="540" w:lineRule="exact"/>
        <w:ind w:firstLine="274" w:firstLineChars="98"/>
        <w:jc w:val="right"/>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2025年11月21日 </w:t>
      </w: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rPr>
          <w:rFonts w:hint="eastAsia" w:ascii="仿宋" w:hAnsi="仿宋" w:eastAsia="仿宋" w:cs="仿宋"/>
          <w:b w:val="0"/>
          <w:bCs w:val="0"/>
          <w:color w:val="auto"/>
          <w:kern w:val="0"/>
          <w:sz w:val="28"/>
          <w:szCs w:val="28"/>
          <w:lang w:val="en-US" w:eastAsia="zh-CN" w:bidi="ar"/>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rPr>
      </w:pPr>
    </w:p>
    <w:p>
      <w:pPr>
        <w:spacing w:line="480" w:lineRule="exact"/>
        <w:jc w:val="center"/>
        <w:outlineLvl w:val="0"/>
        <w:rPr>
          <w:rFonts w:hint="eastAsia" w:eastAsia="黑体"/>
          <w:b/>
          <w:color w:val="auto"/>
          <w:sz w:val="44"/>
          <w:highlight w:val="none"/>
          <w:lang w:val="en-US" w:eastAsia="zh-CN"/>
        </w:rPr>
      </w:pPr>
      <w:r>
        <w:rPr>
          <w:rFonts w:hint="eastAsia" w:eastAsia="黑体"/>
          <w:b/>
          <w:color w:val="auto"/>
          <w:sz w:val="44"/>
          <w:highlight w:val="none"/>
        </w:rPr>
        <w:t>第</w:t>
      </w:r>
      <w:r>
        <w:rPr>
          <w:rFonts w:hint="eastAsia" w:eastAsia="黑体"/>
          <w:b/>
          <w:color w:val="auto"/>
          <w:sz w:val="44"/>
          <w:highlight w:val="none"/>
          <w:lang w:val="en-US" w:eastAsia="zh-CN"/>
        </w:rPr>
        <w:t>二</w:t>
      </w:r>
      <w:r>
        <w:rPr>
          <w:rFonts w:hint="eastAsia" w:eastAsia="黑体"/>
          <w:b/>
          <w:color w:val="auto"/>
          <w:sz w:val="44"/>
          <w:highlight w:val="none"/>
        </w:rPr>
        <w:t xml:space="preserve">部分 </w:t>
      </w:r>
      <w:r>
        <w:rPr>
          <w:rFonts w:eastAsia="黑体"/>
          <w:b/>
          <w:color w:val="auto"/>
          <w:sz w:val="44"/>
          <w:highlight w:val="none"/>
        </w:rPr>
        <w:t xml:space="preserve"> </w:t>
      </w:r>
      <w:r>
        <w:rPr>
          <w:rFonts w:hint="eastAsia" w:eastAsia="黑体"/>
          <w:b/>
          <w:color w:val="auto"/>
          <w:sz w:val="44"/>
          <w:highlight w:val="none"/>
          <w:lang w:val="en-US" w:eastAsia="zh-CN"/>
        </w:rPr>
        <w:t>评标办法</w:t>
      </w: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pStyle w:val="5"/>
        <w:spacing w:line="360" w:lineRule="auto"/>
        <w:ind w:firstLine="0" w:firstLineChars="0"/>
        <w:jc w:val="center"/>
        <w:rPr>
          <w:rFonts w:hint="eastAsia"/>
          <w:b/>
          <w:color w:val="auto"/>
          <w:sz w:val="28"/>
          <w:szCs w:val="28"/>
          <w:highlight w:val="none"/>
        </w:rPr>
      </w:pPr>
    </w:p>
    <w:p>
      <w:pPr>
        <w:pStyle w:val="5"/>
        <w:spacing w:line="360" w:lineRule="auto"/>
        <w:ind w:firstLine="0" w:firstLineChars="0"/>
        <w:jc w:val="center"/>
        <w:rPr>
          <w:rFonts w:hint="eastAsia"/>
          <w:b/>
          <w:color w:val="auto"/>
          <w:sz w:val="28"/>
          <w:szCs w:val="28"/>
          <w:highlight w:val="none"/>
        </w:rPr>
      </w:pPr>
    </w:p>
    <w:p>
      <w:pPr>
        <w:pStyle w:val="5"/>
        <w:spacing w:line="360" w:lineRule="auto"/>
        <w:ind w:firstLine="0" w:firstLineChars="0"/>
        <w:jc w:val="center"/>
        <w:rPr>
          <w:rFonts w:hint="eastAsia"/>
          <w:b/>
          <w:color w:val="auto"/>
          <w:sz w:val="28"/>
          <w:szCs w:val="28"/>
          <w:highlight w:val="none"/>
        </w:rPr>
      </w:pPr>
    </w:p>
    <w:p>
      <w:pPr>
        <w:pStyle w:val="5"/>
        <w:spacing w:line="360" w:lineRule="auto"/>
        <w:ind w:firstLine="0" w:firstLineChars="0"/>
        <w:jc w:val="center"/>
        <w:rPr>
          <w:rFonts w:hint="eastAsia"/>
          <w:b/>
          <w:color w:val="auto"/>
          <w:sz w:val="28"/>
          <w:szCs w:val="28"/>
          <w:highlight w:val="none"/>
        </w:rPr>
      </w:pPr>
    </w:p>
    <w:p>
      <w:pPr>
        <w:pStyle w:val="5"/>
        <w:spacing w:line="360" w:lineRule="auto"/>
        <w:ind w:firstLine="0" w:firstLineChars="0"/>
        <w:jc w:val="center"/>
        <w:rPr>
          <w:rFonts w:hint="eastAsia"/>
          <w:b/>
          <w:color w:val="auto"/>
          <w:sz w:val="28"/>
          <w:szCs w:val="28"/>
          <w:highlight w:val="none"/>
        </w:rPr>
      </w:pPr>
    </w:p>
    <w:p>
      <w:pPr>
        <w:pStyle w:val="5"/>
        <w:spacing w:line="360" w:lineRule="auto"/>
        <w:ind w:firstLine="0" w:firstLineChars="0"/>
        <w:jc w:val="center"/>
        <w:rPr>
          <w:rFonts w:hint="eastAsia"/>
          <w:b/>
          <w:color w:val="auto"/>
          <w:sz w:val="28"/>
          <w:szCs w:val="28"/>
          <w:highlight w:val="none"/>
        </w:rPr>
      </w:pPr>
    </w:p>
    <w:p>
      <w:pPr>
        <w:pStyle w:val="5"/>
        <w:spacing w:line="360" w:lineRule="auto"/>
        <w:ind w:firstLine="0" w:firstLineChars="0"/>
        <w:jc w:val="center"/>
        <w:rPr>
          <w:rFonts w:hint="eastAsia"/>
          <w:b/>
          <w:color w:val="auto"/>
          <w:sz w:val="28"/>
          <w:szCs w:val="28"/>
          <w:highlight w:val="none"/>
        </w:rPr>
      </w:pPr>
    </w:p>
    <w:p>
      <w:pPr>
        <w:pStyle w:val="5"/>
        <w:spacing w:line="360" w:lineRule="auto"/>
        <w:ind w:firstLine="0" w:firstLineChars="0"/>
        <w:jc w:val="center"/>
        <w:rPr>
          <w:rFonts w:hint="eastAsia"/>
          <w:b/>
          <w:color w:val="auto"/>
          <w:sz w:val="28"/>
          <w:szCs w:val="28"/>
          <w:highlight w:val="none"/>
        </w:rPr>
      </w:pPr>
    </w:p>
    <w:p>
      <w:pPr>
        <w:pStyle w:val="5"/>
        <w:spacing w:line="360" w:lineRule="auto"/>
        <w:ind w:firstLine="0" w:firstLineChars="0"/>
        <w:jc w:val="center"/>
        <w:rPr>
          <w:rFonts w:hint="eastAsia"/>
          <w:b/>
          <w:color w:val="auto"/>
          <w:sz w:val="36"/>
          <w:szCs w:val="36"/>
          <w:highlight w:val="none"/>
        </w:rPr>
      </w:pPr>
    </w:p>
    <w:p>
      <w:pPr>
        <w:pStyle w:val="5"/>
        <w:spacing w:line="360" w:lineRule="auto"/>
        <w:ind w:firstLine="0" w:firstLineChars="0"/>
        <w:jc w:val="center"/>
        <w:rPr>
          <w:b/>
          <w:color w:val="auto"/>
          <w:sz w:val="36"/>
          <w:szCs w:val="36"/>
          <w:highlight w:val="none"/>
        </w:rPr>
      </w:pPr>
      <w:r>
        <w:rPr>
          <w:rFonts w:hint="eastAsia"/>
          <w:b/>
          <w:color w:val="auto"/>
          <w:sz w:val="36"/>
          <w:szCs w:val="36"/>
          <w:highlight w:val="none"/>
        </w:rPr>
        <w:t>评标方法</w:t>
      </w:r>
    </w:p>
    <w:p>
      <w:pPr>
        <w:pStyle w:val="5"/>
        <w:snapToGrid w:val="0"/>
        <w:spacing w:line="360" w:lineRule="auto"/>
        <w:ind w:firstLine="0" w:firstLineChars="0"/>
        <w:jc w:val="center"/>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开标</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）招标人</w:t>
      </w:r>
      <w:r>
        <w:rPr>
          <w:rFonts w:hint="eastAsia" w:ascii="仿宋" w:hAnsi="仿宋" w:eastAsia="仿宋" w:cs="仿宋"/>
          <w:sz w:val="28"/>
          <w:szCs w:val="28"/>
        </w:rPr>
        <w:t>按规定的时间和地点开标。提交撤回通知的</w:t>
      </w:r>
      <w:r>
        <w:rPr>
          <w:rFonts w:hint="eastAsia" w:ascii="仿宋" w:hAnsi="仿宋" w:eastAsia="仿宋" w:cs="仿宋"/>
          <w:sz w:val="28"/>
          <w:szCs w:val="28"/>
          <w:lang w:eastAsia="zh-CN"/>
        </w:rPr>
        <w:t>投标文件</w:t>
      </w:r>
      <w:r>
        <w:rPr>
          <w:rFonts w:hint="eastAsia" w:ascii="仿宋" w:hAnsi="仿宋" w:eastAsia="仿宋" w:cs="仿宋"/>
          <w:sz w:val="28"/>
          <w:szCs w:val="28"/>
        </w:rPr>
        <w:t>不予开封，并退回给</w:t>
      </w:r>
      <w:r>
        <w:rPr>
          <w:rFonts w:hint="eastAsia" w:ascii="仿宋" w:hAnsi="仿宋" w:eastAsia="仿宋" w:cs="仿宋"/>
          <w:sz w:val="28"/>
          <w:szCs w:val="28"/>
          <w:lang w:eastAsia="zh-CN"/>
        </w:rPr>
        <w:t>投标人</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（二）经办人介绍项目基本情况。</w:t>
      </w:r>
      <w:r>
        <w:rPr>
          <w:rFonts w:hint="eastAsia" w:ascii="仿宋" w:hAnsi="仿宋" w:eastAsia="仿宋" w:cs="仿宋"/>
          <w:sz w:val="28"/>
          <w:szCs w:val="28"/>
        </w:rPr>
        <w:t>按要求提交</w:t>
      </w:r>
      <w:r>
        <w:rPr>
          <w:rFonts w:hint="eastAsia" w:ascii="仿宋" w:hAnsi="仿宋" w:eastAsia="仿宋" w:cs="仿宋"/>
          <w:sz w:val="28"/>
          <w:szCs w:val="28"/>
          <w:lang w:eastAsia="zh-CN"/>
        </w:rPr>
        <w:t>投标文件</w:t>
      </w:r>
      <w:r>
        <w:rPr>
          <w:rFonts w:hint="eastAsia" w:ascii="仿宋" w:hAnsi="仿宋" w:eastAsia="仿宋" w:cs="仿宋"/>
          <w:sz w:val="28"/>
          <w:szCs w:val="28"/>
        </w:rPr>
        <w:t>的，</w:t>
      </w:r>
      <w:r>
        <w:rPr>
          <w:rFonts w:hint="eastAsia" w:ascii="仿宋" w:hAnsi="仿宋" w:eastAsia="仿宋" w:cs="仿宋"/>
          <w:sz w:val="28"/>
          <w:szCs w:val="28"/>
          <w:lang w:val="en-US" w:eastAsia="zh-CN"/>
        </w:rPr>
        <w:t>评标小组</w:t>
      </w:r>
      <w:r>
        <w:rPr>
          <w:rFonts w:hint="eastAsia" w:ascii="仿宋" w:hAnsi="仿宋" w:eastAsia="仿宋" w:cs="仿宋"/>
          <w:sz w:val="28"/>
          <w:szCs w:val="28"/>
        </w:rPr>
        <w:t>检查</w:t>
      </w:r>
      <w:r>
        <w:rPr>
          <w:rFonts w:hint="eastAsia" w:ascii="仿宋" w:hAnsi="仿宋" w:eastAsia="仿宋" w:cs="仿宋"/>
          <w:sz w:val="28"/>
          <w:szCs w:val="28"/>
          <w:lang w:eastAsia="zh-CN"/>
        </w:rPr>
        <w:t>投标文件</w:t>
      </w:r>
      <w:r>
        <w:rPr>
          <w:rFonts w:hint="eastAsia" w:ascii="仿宋" w:hAnsi="仿宋" w:eastAsia="仿宋" w:cs="仿宋"/>
          <w:sz w:val="28"/>
          <w:szCs w:val="28"/>
        </w:rPr>
        <w:t>的包封、标记和密封情况</w:t>
      </w:r>
      <w:r>
        <w:rPr>
          <w:rFonts w:hint="eastAsia" w:ascii="仿宋" w:hAnsi="仿宋" w:eastAsia="仿宋" w:cs="仿宋"/>
          <w:sz w:val="28"/>
          <w:szCs w:val="28"/>
          <w:lang w:eastAsia="zh-CN"/>
        </w:rPr>
        <w:t>，</w:t>
      </w:r>
      <w:r>
        <w:rPr>
          <w:rFonts w:hint="eastAsia" w:ascii="仿宋" w:hAnsi="仿宋" w:eastAsia="仿宋" w:cs="仿宋"/>
          <w:sz w:val="28"/>
          <w:szCs w:val="28"/>
        </w:rPr>
        <w:t>开标时当众予以拆封、宣读。</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经确认无误后，</w:t>
      </w:r>
      <w:r>
        <w:rPr>
          <w:rFonts w:hint="eastAsia" w:ascii="仿宋" w:hAnsi="仿宋" w:eastAsia="仿宋" w:cs="仿宋"/>
          <w:sz w:val="28"/>
          <w:szCs w:val="28"/>
          <w:lang w:val="en-US" w:eastAsia="zh-CN"/>
        </w:rPr>
        <w:t>评标小组根据</w:t>
      </w:r>
      <w:r>
        <w:rPr>
          <w:rFonts w:hint="eastAsia" w:ascii="仿宋" w:hAnsi="仿宋" w:eastAsia="仿宋" w:cs="仿宋"/>
          <w:sz w:val="28"/>
          <w:szCs w:val="28"/>
          <w:lang w:eastAsia="zh-CN"/>
        </w:rPr>
        <w:t>投标</w:t>
      </w:r>
      <w:r>
        <w:rPr>
          <w:rFonts w:hint="eastAsia" w:ascii="仿宋" w:hAnsi="仿宋" w:eastAsia="仿宋" w:cs="仿宋"/>
          <w:sz w:val="28"/>
          <w:szCs w:val="28"/>
          <w:lang w:val="en-US" w:eastAsia="zh-CN"/>
        </w:rPr>
        <w:t>文件按评分表要求进行综合评分</w:t>
      </w:r>
      <w:r>
        <w:rPr>
          <w:rFonts w:hint="eastAsia" w:ascii="仿宋" w:hAnsi="仿宋" w:eastAsia="仿宋" w:cs="仿宋"/>
          <w:sz w:val="28"/>
          <w:szCs w:val="28"/>
        </w:rPr>
        <w:t>并予以记录。</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rPr>
        <w:t>评</w:t>
      </w:r>
      <w:r>
        <w:rPr>
          <w:rFonts w:hint="eastAsia" w:ascii="仿宋" w:hAnsi="仿宋" w:eastAsia="仿宋" w:cs="仿宋"/>
          <w:sz w:val="28"/>
          <w:szCs w:val="28"/>
          <w:lang w:val="en-US" w:eastAsia="zh-CN"/>
        </w:rPr>
        <w:t>标小组组成</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评</w:t>
      </w:r>
      <w:r>
        <w:rPr>
          <w:rFonts w:hint="eastAsia" w:ascii="仿宋" w:hAnsi="仿宋" w:eastAsia="仿宋" w:cs="仿宋"/>
          <w:sz w:val="28"/>
          <w:szCs w:val="28"/>
          <w:lang w:val="en-US" w:eastAsia="zh-CN"/>
        </w:rPr>
        <w:t>标小组</w:t>
      </w:r>
      <w:r>
        <w:rPr>
          <w:rFonts w:hint="eastAsia" w:ascii="仿宋" w:hAnsi="仿宋" w:eastAsia="仿宋" w:cs="仿宋"/>
          <w:sz w:val="28"/>
          <w:szCs w:val="28"/>
        </w:rPr>
        <w:t>由招标管理部门</w:t>
      </w:r>
      <w:r>
        <w:rPr>
          <w:rFonts w:hint="eastAsia" w:ascii="仿宋" w:hAnsi="仿宋" w:eastAsia="仿宋" w:cs="仿宋"/>
          <w:sz w:val="28"/>
          <w:szCs w:val="28"/>
          <w:lang w:val="en-US" w:eastAsia="zh-CN"/>
        </w:rPr>
        <w:t>按照招标管理办法抽取评标人员组成。</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评标</w:t>
      </w:r>
      <w:r>
        <w:rPr>
          <w:rFonts w:hint="eastAsia" w:ascii="仿宋" w:hAnsi="仿宋" w:eastAsia="仿宋" w:cs="仿宋"/>
          <w:sz w:val="28"/>
          <w:szCs w:val="28"/>
        </w:rPr>
        <w:t>办法</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eastAsia="zh-CN"/>
        </w:rPr>
        <w:t>评标</w:t>
      </w:r>
      <w:r>
        <w:rPr>
          <w:rFonts w:hint="eastAsia" w:ascii="仿宋" w:hAnsi="仿宋" w:eastAsia="仿宋" w:cs="仿宋"/>
          <w:sz w:val="28"/>
          <w:szCs w:val="28"/>
        </w:rPr>
        <w:t>办法采取综合评分法。</w:t>
      </w:r>
      <w:r>
        <w:rPr>
          <w:rFonts w:hint="eastAsia" w:ascii="仿宋" w:hAnsi="仿宋" w:eastAsia="仿宋" w:cs="仿宋"/>
          <w:sz w:val="28"/>
          <w:szCs w:val="28"/>
          <w:lang w:val="en-US" w:eastAsia="zh-CN"/>
        </w:rPr>
        <w:t>评标小组</w:t>
      </w:r>
      <w:r>
        <w:rPr>
          <w:rFonts w:hint="eastAsia" w:ascii="仿宋" w:hAnsi="仿宋" w:eastAsia="仿宋" w:cs="仿宋"/>
          <w:sz w:val="28"/>
          <w:szCs w:val="28"/>
        </w:rPr>
        <w:t>对满足</w:t>
      </w:r>
      <w:r>
        <w:rPr>
          <w:rFonts w:hint="eastAsia" w:ascii="仿宋" w:hAnsi="仿宋" w:eastAsia="仿宋" w:cs="仿宋"/>
          <w:sz w:val="28"/>
          <w:szCs w:val="28"/>
          <w:lang w:val="en-US" w:eastAsia="zh-CN"/>
        </w:rPr>
        <w:t>符合性</w:t>
      </w:r>
      <w:r>
        <w:rPr>
          <w:rFonts w:hint="eastAsia" w:ascii="仿宋" w:hAnsi="仿宋" w:eastAsia="仿宋" w:cs="仿宋"/>
          <w:sz w:val="28"/>
          <w:szCs w:val="28"/>
        </w:rPr>
        <w:t>审查标准的</w:t>
      </w:r>
      <w:r>
        <w:rPr>
          <w:rFonts w:hint="eastAsia" w:ascii="仿宋" w:hAnsi="仿宋" w:eastAsia="仿宋" w:cs="仿宋"/>
          <w:sz w:val="28"/>
          <w:szCs w:val="28"/>
          <w:lang w:eastAsia="zh-CN"/>
        </w:rPr>
        <w:t>投标文件</w:t>
      </w:r>
      <w:r>
        <w:rPr>
          <w:rFonts w:hint="eastAsia" w:ascii="仿宋" w:hAnsi="仿宋" w:eastAsia="仿宋" w:cs="仿宋"/>
          <w:sz w:val="28"/>
          <w:szCs w:val="28"/>
        </w:rPr>
        <w:t>，按照详细</w:t>
      </w:r>
      <w:r>
        <w:rPr>
          <w:rFonts w:hint="eastAsia" w:ascii="仿宋" w:hAnsi="仿宋" w:eastAsia="仿宋" w:cs="仿宋"/>
          <w:sz w:val="28"/>
          <w:szCs w:val="28"/>
          <w:lang w:eastAsia="zh-CN"/>
        </w:rPr>
        <w:t>评标</w:t>
      </w:r>
      <w:r>
        <w:rPr>
          <w:rFonts w:hint="eastAsia" w:ascii="仿宋" w:hAnsi="仿宋" w:eastAsia="仿宋" w:cs="仿宋"/>
          <w:sz w:val="28"/>
          <w:szCs w:val="28"/>
        </w:rPr>
        <w:t>标准进行评分，按综合得分</w:t>
      </w:r>
      <w:r>
        <w:rPr>
          <w:rFonts w:hint="eastAsia" w:ascii="仿宋" w:hAnsi="仿宋" w:eastAsia="仿宋" w:cs="仿宋"/>
          <w:sz w:val="28"/>
          <w:szCs w:val="28"/>
          <w:lang w:eastAsia="zh-CN"/>
        </w:rPr>
        <w:t>排名最高分</w:t>
      </w:r>
      <w:r>
        <w:rPr>
          <w:rFonts w:hint="eastAsia" w:ascii="仿宋" w:hAnsi="仿宋" w:eastAsia="仿宋" w:cs="仿宋"/>
          <w:sz w:val="28"/>
          <w:szCs w:val="28"/>
        </w:rPr>
        <w:t>为中</w:t>
      </w:r>
      <w:r>
        <w:rPr>
          <w:rFonts w:hint="eastAsia" w:ascii="仿宋" w:hAnsi="仿宋" w:eastAsia="仿宋" w:cs="仿宋"/>
          <w:sz w:val="28"/>
          <w:szCs w:val="28"/>
          <w:lang w:val="en-US" w:eastAsia="zh-CN"/>
        </w:rPr>
        <w:t>标</w:t>
      </w:r>
      <w:r>
        <w:rPr>
          <w:rFonts w:hint="eastAsia" w:ascii="仿宋" w:hAnsi="仿宋" w:eastAsia="仿宋" w:cs="仿宋"/>
          <w:sz w:val="28"/>
          <w:szCs w:val="28"/>
        </w:rPr>
        <w:t>候选人。</w:t>
      </w:r>
      <w:r>
        <w:rPr>
          <w:rFonts w:hint="eastAsia" w:ascii="仿宋" w:hAnsi="仿宋" w:eastAsia="仿宋" w:cs="仿宋"/>
          <w:sz w:val="28"/>
          <w:szCs w:val="28"/>
          <w:lang w:eastAsia="zh-CN"/>
        </w:rPr>
        <w:t>评标</w:t>
      </w:r>
      <w:r>
        <w:rPr>
          <w:rFonts w:hint="eastAsia" w:ascii="仿宋" w:hAnsi="仿宋" w:eastAsia="仿宋" w:cs="仿宋"/>
          <w:sz w:val="28"/>
          <w:szCs w:val="28"/>
        </w:rPr>
        <w:t>程序如下：</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评标小组</w:t>
      </w:r>
      <w:r>
        <w:rPr>
          <w:rFonts w:hint="eastAsia" w:ascii="仿宋" w:hAnsi="仿宋" w:eastAsia="仿宋" w:cs="仿宋"/>
          <w:sz w:val="28"/>
          <w:szCs w:val="28"/>
        </w:rPr>
        <w:t>首先按照</w:t>
      </w:r>
      <w:r>
        <w:rPr>
          <w:rFonts w:hint="eastAsia" w:ascii="仿宋" w:hAnsi="仿宋" w:eastAsia="仿宋" w:cs="仿宋"/>
          <w:sz w:val="28"/>
          <w:szCs w:val="28"/>
          <w:lang w:val="en-US" w:eastAsia="zh-CN"/>
        </w:rPr>
        <w:t>符合性</w:t>
      </w:r>
      <w:r>
        <w:rPr>
          <w:rFonts w:hint="eastAsia" w:ascii="仿宋" w:hAnsi="仿宋" w:eastAsia="仿宋" w:cs="仿宋"/>
          <w:sz w:val="28"/>
          <w:szCs w:val="28"/>
        </w:rPr>
        <w:t>审查</w:t>
      </w:r>
      <w:r>
        <w:rPr>
          <w:rFonts w:hint="eastAsia" w:ascii="仿宋" w:hAnsi="仿宋" w:eastAsia="仿宋" w:cs="仿宋"/>
          <w:sz w:val="28"/>
          <w:szCs w:val="28"/>
          <w:lang w:val="en-US" w:eastAsia="zh-CN"/>
        </w:rPr>
        <w:t>表</w:t>
      </w:r>
      <w:r>
        <w:rPr>
          <w:rFonts w:hint="eastAsia" w:ascii="仿宋" w:hAnsi="仿宋" w:eastAsia="仿宋" w:cs="仿宋"/>
          <w:sz w:val="28"/>
          <w:szCs w:val="28"/>
        </w:rPr>
        <w:t>（见附</w:t>
      </w:r>
      <w:r>
        <w:rPr>
          <w:rFonts w:hint="eastAsia" w:ascii="仿宋" w:hAnsi="仿宋" w:eastAsia="仿宋" w:cs="仿宋"/>
          <w:sz w:val="28"/>
          <w:szCs w:val="28"/>
          <w:lang w:val="en-US" w:eastAsia="zh-CN"/>
        </w:rPr>
        <w:t>件一</w:t>
      </w:r>
      <w:r>
        <w:rPr>
          <w:rFonts w:hint="eastAsia" w:ascii="仿宋" w:hAnsi="仿宋" w:eastAsia="仿宋" w:cs="仿宋"/>
          <w:sz w:val="28"/>
          <w:szCs w:val="28"/>
        </w:rPr>
        <w:t>）对按要求递交</w:t>
      </w:r>
      <w:r>
        <w:rPr>
          <w:rFonts w:hint="eastAsia" w:ascii="仿宋" w:hAnsi="仿宋" w:eastAsia="仿宋" w:cs="仿宋"/>
          <w:sz w:val="28"/>
          <w:szCs w:val="28"/>
          <w:lang w:eastAsia="zh-CN"/>
        </w:rPr>
        <w:t>投标文件</w:t>
      </w:r>
      <w:r>
        <w:rPr>
          <w:rFonts w:hint="eastAsia" w:ascii="仿宋" w:hAnsi="仿宋" w:eastAsia="仿宋" w:cs="仿宋"/>
          <w:sz w:val="28"/>
          <w:szCs w:val="28"/>
        </w:rPr>
        <w:t>的</w:t>
      </w:r>
      <w:r>
        <w:rPr>
          <w:rFonts w:hint="eastAsia" w:ascii="仿宋" w:hAnsi="仿宋" w:eastAsia="仿宋" w:cs="仿宋"/>
          <w:sz w:val="28"/>
          <w:szCs w:val="28"/>
          <w:lang w:eastAsia="zh-CN"/>
        </w:rPr>
        <w:t>投标人</w:t>
      </w:r>
      <w:r>
        <w:rPr>
          <w:rFonts w:hint="eastAsia" w:ascii="仿宋" w:hAnsi="仿宋" w:eastAsia="仿宋" w:cs="仿宋"/>
          <w:sz w:val="28"/>
          <w:szCs w:val="28"/>
        </w:rPr>
        <w:t>进行初步审查，只有通过初步审查的</w:t>
      </w:r>
      <w:r>
        <w:rPr>
          <w:rFonts w:hint="eastAsia" w:ascii="仿宋" w:hAnsi="仿宋" w:eastAsia="仿宋" w:cs="仿宋"/>
          <w:sz w:val="28"/>
          <w:szCs w:val="28"/>
          <w:lang w:eastAsia="zh-CN"/>
        </w:rPr>
        <w:t>投标人</w:t>
      </w:r>
      <w:r>
        <w:rPr>
          <w:rFonts w:hint="eastAsia" w:ascii="仿宋" w:hAnsi="仿宋" w:eastAsia="仿宋" w:cs="仿宋"/>
          <w:sz w:val="28"/>
          <w:szCs w:val="28"/>
        </w:rPr>
        <w:t>才能进入下一阶段</w:t>
      </w:r>
      <w:r>
        <w:rPr>
          <w:rFonts w:hint="eastAsia" w:ascii="仿宋" w:hAnsi="仿宋" w:eastAsia="仿宋" w:cs="仿宋"/>
          <w:sz w:val="28"/>
          <w:szCs w:val="28"/>
          <w:lang w:eastAsia="zh-CN"/>
        </w:rPr>
        <w:t>评标</w:t>
      </w:r>
      <w:r>
        <w:rPr>
          <w:rFonts w:hint="eastAsia" w:ascii="仿宋" w:hAnsi="仿宋" w:eastAsia="仿宋" w:cs="仿宋"/>
          <w:sz w:val="28"/>
          <w:szCs w:val="28"/>
        </w:rPr>
        <w:t>。如</w:t>
      </w:r>
      <w:r>
        <w:rPr>
          <w:rFonts w:hint="eastAsia" w:ascii="仿宋" w:hAnsi="仿宋" w:eastAsia="仿宋" w:cs="仿宋"/>
          <w:sz w:val="28"/>
          <w:szCs w:val="28"/>
          <w:lang w:eastAsia="zh-CN"/>
        </w:rPr>
        <w:t>评标小组</w:t>
      </w:r>
      <w:r>
        <w:rPr>
          <w:rFonts w:hint="eastAsia" w:ascii="仿宋" w:hAnsi="仿宋" w:eastAsia="仿宋" w:cs="仿宋"/>
          <w:sz w:val="28"/>
          <w:szCs w:val="28"/>
        </w:rPr>
        <w:t>成员的</w:t>
      </w:r>
      <w:r>
        <w:rPr>
          <w:rFonts w:hint="eastAsia" w:ascii="仿宋" w:hAnsi="仿宋" w:eastAsia="仿宋" w:cs="仿宋"/>
          <w:sz w:val="28"/>
          <w:szCs w:val="28"/>
          <w:lang w:eastAsia="zh-CN"/>
        </w:rPr>
        <w:t>评标</w:t>
      </w:r>
      <w:r>
        <w:rPr>
          <w:rFonts w:hint="eastAsia" w:ascii="仿宋" w:hAnsi="仿宋" w:eastAsia="仿宋" w:cs="仿宋"/>
          <w:sz w:val="28"/>
          <w:szCs w:val="28"/>
        </w:rPr>
        <w:t>意见不一致时，以</w:t>
      </w:r>
      <w:r>
        <w:rPr>
          <w:rFonts w:hint="eastAsia" w:ascii="仿宋" w:hAnsi="仿宋" w:eastAsia="仿宋" w:cs="仿宋"/>
          <w:sz w:val="28"/>
          <w:szCs w:val="28"/>
          <w:lang w:eastAsia="zh-CN"/>
        </w:rPr>
        <w:t>评标小组</w:t>
      </w:r>
      <w:r>
        <w:rPr>
          <w:rFonts w:hint="eastAsia" w:ascii="仿宋" w:hAnsi="仿宋" w:eastAsia="仿宋" w:cs="仿宋"/>
          <w:sz w:val="28"/>
          <w:szCs w:val="28"/>
        </w:rPr>
        <w:t>过半数成员的意见作为</w:t>
      </w:r>
      <w:r>
        <w:rPr>
          <w:rFonts w:hint="eastAsia" w:ascii="仿宋" w:hAnsi="仿宋" w:eastAsia="仿宋" w:cs="仿宋"/>
          <w:sz w:val="28"/>
          <w:szCs w:val="28"/>
          <w:lang w:eastAsia="zh-CN"/>
        </w:rPr>
        <w:t>评标小组</w:t>
      </w:r>
      <w:r>
        <w:rPr>
          <w:rFonts w:hint="eastAsia" w:ascii="仿宋" w:hAnsi="仿宋" w:eastAsia="仿宋" w:cs="仿宋"/>
          <w:sz w:val="28"/>
          <w:szCs w:val="28"/>
        </w:rPr>
        <w:t>对该情形的认定结论。评委发现</w:t>
      </w:r>
      <w:r>
        <w:rPr>
          <w:rFonts w:hint="eastAsia" w:ascii="仿宋" w:hAnsi="仿宋" w:eastAsia="仿宋" w:cs="仿宋"/>
          <w:sz w:val="28"/>
          <w:szCs w:val="28"/>
          <w:lang w:eastAsia="zh-CN"/>
        </w:rPr>
        <w:t>投标文件</w:t>
      </w:r>
      <w:r>
        <w:rPr>
          <w:rFonts w:hint="eastAsia" w:ascii="仿宋" w:hAnsi="仿宋" w:eastAsia="仿宋" w:cs="仿宋"/>
          <w:sz w:val="28"/>
          <w:szCs w:val="28"/>
        </w:rPr>
        <w:t>中含义不明确、对同类问题表述不一致、有明显文字和计算错误的，应当要求</w:t>
      </w:r>
      <w:r>
        <w:rPr>
          <w:rFonts w:hint="eastAsia" w:ascii="仿宋" w:hAnsi="仿宋" w:eastAsia="仿宋" w:cs="仿宋"/>
          <w:sz w:val="28"/>
          <w:szCs w:val="28"/>
          <w:lang w:eastAsia="zh-CN"/>
        </w:rPr>
        <w:t>投标人</w:t>
      </w:r>
      <w:r>
        <w:rPr>
          <w:rFonts w:hint="eastAsia" w:ascii="仿宋" w:hAnsi="仿宋" w:eastAsia="仿宋" w:cs="仿宋"/>
          <w:sz w:val="28"/>
          <w:szCs w:val="28"/>
        </w:rPr>
        <w:t>作必要的澄清、说明后再判定</w:t>
      </w:r>
      <w:r>
        <w:rPr>
          <w:rFonts w:hint="eastAsia" w:ascii="仿宋" w:hAnsi="仿宋" w:eastAsia="仿宋" w:cs="仿宋"/>
          <w:sz w:val="28"/>
          <w:szCs w:val="28"/>
          <w:lang w:eastAsia="zh-CN"/>
        </w:rPr>
        <w:t>投标人</w:t>
      </w:r>
      <w:r>
        <w:rPr>
          <w:rFonts w:hint="eastAsia" w:ascii="仿宋" w:hAnsi="仿宋" w:eastAsia="仿宋" w:cs="仿宋"/>
          <w:sz w:val="28"/>
          <w:szCs w:val="28"/>
        </w:rPr>
        <w:t>是否通过初步审查，不得直接否决其</w:t>
      </w:r>
      <w:r>
        <w:rPr>
          <w:rFonts w:hint="eastAsia" w:ascii="仿宋" w:hAnsi="仿宋" w:eastAsia="仿宋" w:cs="仿宋"/>
          <w:sz w:val="28"/>
          <w:szCs w:val="28"/>
          <w:lang w:eastAsia="zh-CN"/>
        </w:rPr>
        <w:t>投标文件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对通过</w:t>
      </w:r>
      <w:r>
        <w:rPr>
          <w:rFonts w:hint="eastAsia" w:ascii="仿宋" w:hAnsi="仿宋" w:eastAsia="仿宋" w:cs="仿宋"/>
          <w:sz w:val="28"/>
          <w:szCs w:val="28"/>
          <w:lang w:val="en-US" w:eastAsia="zh-CN"/>
        </w:rPr>
        <w:t>符合性</w:t>
      </w:r>
      <w:r>
        <w:rPr>
          <w:rFonts w:hint="eastAsia" w:ascii="仿宋" w:hAnsi="仿宋" w:eastAsia="仿宋" w:cs="仿宋"/>
          <w:sz w:val="28"/>
          <w:szCs w:val="28"/>
        </w:rPr>
        <w:t>审查的各</w:t>
      </w:r>
      <w:r>
        <w:rPr>
          <w:rFonts w:hint="eastAsia" w:ascii="仿宋" w:hAnsi="仿宋" w:eastAsia="仿宋" w:cs="仿宋"/>
          <w:sz w:val="28"/>
          <w:szCs w:val="28"/>
          <w:lang w:eastAsia="zh-CN"/>
        </w:rPr>
        <w:t>投标人</w:t>
      </w:r>
      <w:r>
        <w:rPr>
          <w:rFonts w:hint="eastAsia" w:ascii="仿宋" w:hAnsi="仿宋" w:eastAsia="仿宋" w:cs="仿宋"/>
          <w:sz w:val="28"/>
          <w:szCs w:val="28"/>
        </w:rPr>
        <w:t>报价进行算术校核。响应报价有算术错误的，</w:t>
      </w:r>
      <w:r>
        <w:rPr>
          <w:rFonts w:hint="eastAsia" w:ascii="仿宋" w:hAnsi="仿宋" w:eastAsia="仿宋" w:cs="仿宋"/>
          <w:sz w:val="28"/>
          <w:szCs w:val="28"/>
          <w:lang w:eastAsia="zh-CN"/>
        </w:rPr>
        <w:t>评标小组</w:t>
      </w:r>
      <w:r>
        <w:rPr>
          <w:rFonts w:hint="eastAsia" w:ascii="仿宋" w:hAnsi="仿宋" w:eastAsia="仿宋" w:cs="仿宋"/>
          <w:sz w:val="28"/>
          <w:szCs w:val="28"/>
        </w:rPr>
        <w:t>按以下原则对响应报价进行修正，修正的价格经</w:t>
      </w:r>
      <w:r>
        <w:rPr>
          <w:rFonts w:hint="eastAsia" w:ascii="仿宋" w:hAnsi="仿宋" w:eastAsia="仿宋" w:cs="仿宋"/>
          <w:sz w:val="28"/>
          <w:szCs w:val="28"/>
          <w:lang w:eastAsia="zh-CN"/>
        </w:rPr>
        <w:t>投标人</w:t>
      </w:r>
      <w:r>
        <w:rPr>
          <w:rFonts w:hint="eastAsia" w:ascii="仿宋" w:hAnsi="仿宋" w:eastAsia="仿宋" w:cs="仿宋"/>
          <w:sz w:val="28"/>
          <w:szCs w:val="28"/>
        </w:rPr>
        <w:t>确认后具有约束力。</w:t>
      </w:r>
      <w:r>
        <w:rPr>
          <w:rFonts w:hint="eastAsia" w:ascii="仿宋" w:hAnsi="仿宋" w:eastAsia="仿宋" w:cs="仿宋"/>
          <w:sz w:val="28"/>
          <w:szCs w:val="28"/>
          <w:lang w:eastAsia="zh-CN"/>
        </w:rPr>
        <w:t>投标人</w:t>
      </w:r>
      <w:r>
        <w:rPr>
          <w:rFonts w:hint="eastAsia" w:ascii="仿宋" w:hAnsi="仿宋" w:eastAsia="仿宋" w:cs="仿宋"/>
          <w:sz w:val="28"/>
          <w:szCs w:val="28"/>
        </w:rPr>
        <w:t>不接受修正价格的，</w:t>
      </w:r>
      <w:r>
        <w:rPr>
          <w:rFonts w:hint="eastAsia" w:ascii="仿宋" w:hAnsi="仿宋" w:eastAsia="仿宋" w:cs="仿宋"/>
          <w:sz w:val="28"/>
          <w:szCs w:val="28"/>
          <w:lang w:eastAsia="zh-CN"/>
        </w:rPr>
        <w:t>评标小组</w:t>
      </w:r>
      <w:r>
        <w:rPr>
          <w:rFonts w:hint="eastAsia" w:ascii="仿宋" w:hAnsi="仿宋" w:eastAsia="仿宋" w:cs="仿宋"/>
          <w:sz w:val="28"/>
          <w:szCs w:val="28"/>
        </w:rPr>
        <w:t>应当否决其响应。</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投标文件</w:t>
      </w:r>
      <w:r>
        <w:rPr>
          <w:rFonts w:hint="eastAsia" w:ascii="仿宋" w:hAnsi="仿宋" w:eastAsia="仿宋" w:cs="仿宋"/>
          <w:sz w:val="28"/>
          <w:szCs w:val="28"/>
        </w:rPr>
        <w:t>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含税报价与所报税率计算出的不含税报价不一致的，以含税报价与税率为准，修正不含税报价。</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评标小组</w:t>
      </w:r>
      <w:r>
        <w:rPr>
          <w:rFonts w:hint="eastAsia" w:ascii="仿宋" w:hAnsi="仿宋" w:eastAsia="仿宋" w:cs="仿宋"/>
          <w:sz w:val="28"/>
          <w:szCs w:val="28"/>
        </w:rPr>
        <w:t>对通过</w:t>
      </w:r>
      <w:r>
        <w:rPr>
          <w:rFonts w:hint="eastAsia" w:ascii="仿宋" w:hAnsi="仿宋" w:eastAsia="仿宋" w:cs="仿宋"/>
          <w:sz w:val="28"/>
          <w:szCs w:val="28"/>
          <w:lang w:val="en-US" w:eastAsia="zh-CN"/>
        </w:rPr>
        <w:t>符合性</w:t>
      </w:r>
      <w:r>
        <w:rPr>
          <w:rFonts w:hint="eastAsia" w:ascii="仿宋" w:hAnsi="仿宋" w:eastAsia="仿宋" w:cs="仿宋"/>
          <w:sz w:val="28"/>
          <w:szCs w:val="28"/>
        </w:rPr>
        <w:t>审查的</w:t>
      </w:r>
      <w:r>
        <w:rPr>
          <w:rFonts w:hint="eastAsia" w:ascii="仿宋" w:hAnsi="仿宋" w:eastAsia="仿宋" w:cs="仿宋"/>
          <w:sz w:val="28"/>
          <w:szCs w:val="28"/>
          <w:lang w:eastAsia="zh-CN"/>
        </w:rPr>
        <w:t>投标人</w:t>
      </w:r>
      <w:r>
        <w:rPr>
          <w:rFonts w:hint="eastAsia" w:ascii="仿宋" w:hAnsi="仿宋" w:eastAsia="仿宋" w:cs="仿宋"/>
          <w:sz w:val="28"/>
          <w:szCs w:val="28"/>
        </w:rPr>
        <w:t>按详细评</w:t>
      </w:r>
      <w:r>
        <w:rPr>
          <w:rFonts w:hint="eastAsia" w:ascii="仿宋" w:hAnsi="仿宋" w:eastAsia="仿宋" w:cs="仿宋"/>
          <w:sz w:val="28"/>
          <w:szCs w:val="28"/>
          <w:lang w:val="en-US" w:eastAsia="zh-CN"/>
        </w:rPr>
        <w:t>标</w:t>
      </w:r>
      <w:r>
        <w:rPr>
          <w:rFonts w:hint="eastAsia" w:ascii="仿宋" w:hAnsi="仿宋" w:eastAsia="仿宋" w:cs="仿宋"/>
          <w:sz w:val="28"/>
          <w:szCs w:val="28"/>
        </w:rPr>
        <w:t>标准（见</w:t>
      </w:r>
      <w:r>
        <w:rPr>
          <w:rFonts w:hint="eastAsia" w:ascii="仿宋" w:hAnsi="仿宋" w:eastAsia="仿宋" w:cs="仿宋"/>
          <w:sz w:val="28"/>
          <w:szCs w:val="28"/>
          <w:lang w:val="en-US" w:eastAsia="zh-CN"/>
        </w:rPr>
        <w:t>附件二</w:t>
      </w:r>
      <w:r>
        <w:rPr>
          <w:rFonts w:hint="eastAsia" w:ascii="仿宋" w:hAnsi="仿宋" w:eastAsia="仿宋" w:cs="仿宋"/>
          <w:sz w:val="28"/>
          <w:szCs w:val="28"/>
        </w:rPr>
        <w:t>）对各</w:t>
      </w:r>
      <w:r>
        <w:rPr>
          <w:rFonts w:hint="eastAsia" w:ascii="仿宋" w:hAnsi="仿宋" w:eastAsia="仿宋" w:cs="仿宋"/>
          <w:sz w:val="28"/>
          <w:szCs w:val="28"/>
          <w:lang w:eastAsia="zh-CN"/>
        </w:rPr>
        <w:t>投标人</w:t>
      </w:r>
      <w:r>
        <w:rPr>
          <w:rFonts w:hint="eastAsia" w:ascii="仿宋" w:hAnsi="仿宋" w:eastAsia="仿宋" w:cs="仿宋"/>
          <w:sz w:val="28"/>
          <w:szCs w:val="28"/>
        </w:rPr>
        <w:t>进行评分，</w:t>
      </w:r>
      <w:r>
        <w:rPr>
          <w:rFonts w:hint="eastAsia" w:ascii="仿宋" w:hAnsi="仿宋" w:eastAsia="仿宋" w:cs="仿宋"/>
          <w:sz w:val="28"/>
          <w:szCs w:val="28"/>
          <w:lang w:eastAsia="zh-CN"/>
        </w:rPr>
        <w:t>投标人</w:t>
      </w:r>
      <w:r>
        <w:rPr>
          <w:rFonts w:hint="eastAsia" w:ascii="仿宋" w:hAnsi="仿宋" w:eastAsia="仿宋" w:cs="仿宋"/>
          <w:sz w:val="28"/>
          <w:szCs w:val="28"/>
        </w:rPr>
        <w:t>综合得分为</w:t>
      </w:r>
      <w:r>
        <w:rPr>
          <w:rFonts w:hint="eastAsia" w:ascii="仿宋" w:hAnsi="仿宋" w:eastAsia="仿宋" w:cs="仿宋"/>
          <w:sz w:val="28"/>
          <w:szCs w:val="28"/>
          <w:lang w:eastAsia="zh-CN"/>
        </w:rPr>
        <w:t>评标小组</w:t>
      </w:r>
      <w:r>
        <w:rPr>
          <w:rFonts w:hint="eastAsia" w:ascii="仿宋" w:hAnsi="仿宋" w:eastAsia="仿宋" w:cs="仿宋"/>
          <w:sz w:val="28"/>
          <w:szCs w:val="28"/>
        </w:rPr>
        <w:t>各成员的算术平均值，得分精确到小数点后两位，第三位小数四舍五入。</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评标小组</w:t>
      </w:r>
      <w:r>
        <w:rPr>
          <w:rFonts w:hint="eastAsia" w:ascii="仿宋" w:hAnsi="仿宋" w:eastAsia="仿宋" w:cs="仿宋"/>
          <w:sz w:val="28"/>
          <w:szCs w:val="28"/>
        </w:rPr>
        <w:t>按</w:t>
      </w:r>
      <w:r>
        <w:rPr>
          <w:rFonts w:hint="eastAsia" w:ascii="仿宋" w:hAnsi="仿宋" w:eastAsia="仿宋" w:cs="仿宋"/>
          <w:sz w:val="28"/>
          <w:szCs w:val="28"/>
          <w:lang w:eastAsia="zh-CN"/>
        </w:rPr>
        <w:t>投标人</w:t>
      </w:r>
      <w:r>
        <w:rPr>
          <w:rFonts w:hint="eastAsia" w:ascii="仿宋" w:hAnsi="仿宋" w:eastAsia="仿宋" w:cs="仿宋"/>
          <w:sz w:val="28"/>
          <w:szCs w:val="28"/>
        </w:rPr>
        <w:t>的综合得分由高到低排序后，按综合得分</w:t>
      </w:r>
      <w:r>
        <w:rPr>
          <w:rFonts w:hint="eastAsia" w:ascii="仿宋" w:hAnsi="仿宋" w:eastAsia="仿宋" w:cs="仿宋"/>
          <w:sz w:val="28"/>
          <w:szCs w:val="28"/>
          <w:lang w:eastAsia="zh-CN"/>
        </w:rPr>
        <w:t>排名最高分</w:t>
      </w:r>
      <w:r>
        <w:rPr>
          <w:rFonts w:hint="eastAsia" w:ascii="仿宋" w:hAnsi="仿宋" w:eastAsia="仿宋" w:cs="仿宋"/>
          <w:sz w:val="28"/>
          <w:szCs w:val="28"/>
        </w:rPr>
        <w:t>为中</w:t>
      </w:r>
      <w:r>
        <w:rPr>
          <w:rFonts w:hint="eastAsia" w:ascii="仿宋" w:hAnsi="仿宋" w:eastAsia="仿宋" w:cs="仿宋"/>
          <w:sz w:val="28"/>
          <w:szCs w:val="28"/>
          <w:lang w:val="en-US" w:eastAsia="zh-CN"/>
        </w:rPr>
        <w:t>标</w:t>
      </w:r>
      <w:r>
        <w:rPr>
          <w:rFonts w:hint="eastAsia" w:ascii="仿宋" w:hAnsi="仿宋" w:eastAsia="仿宋" w:cs="仿宋"/>
          <w:sz w:val="28"/>
          <w:szCs w:val="28"/>
        </w:rPr>
        <w:t>候选人。综合得分相等时，以报价（含税）低的优先；报价（含税）也相等的，以技术部分得分高的优先；技术部分得分也相等的，由</w:t>
      </w:r>
      <w:r>
        <w:rPr>
          <w:rFonts w:hint="eastAsia" w:ascii="仿宋" w:hAnsi="仿宋" w:eastAsia="仿宋" w:cs="仿宋"/>
          <w:sz w:val="28"/>
          <w:szCs w:val="28"/>
          <w:lang w:eastAsia="zh-CN"/>
        </w:rPr>
        <w:t>评标小组</w:t>
      </w:r>
      <w:r>
        <w:rPr>
          <w:rFonts w:hint="eastAsia" w:ascii="仿宋" w:hAnsi="仿宋" w:eastAsia="仿宋" w:cs="仿宋"/>
          <w:sz w:val="28"/>
          <w:szCs w:val="28"/>
        </w:rPr>
        <w:t>采用记名投票的方式，以得票高排前的原则，确定中选候选人的排序。</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评标小组</w:t>
      </w:r>
      <w:r>
        <w:rPr>
          <w:rFonts w:hint="eastAsia" w:ascii="仿宋" w:hAnsi="仿宋" w:eastAsia="仿宋" w:cs="仿宋"/>
          <w:sz w:val="28"/>
          <w:szCs w:val="28"/>
        </w:rPr>
        <w:t>完成</w:t>
      </w:r>
      <w:r>
        <w:rPr>
          <w:rFonts w:hint="eastAsia" w:ascii="仿宋" w:hAnsi="仿宋" w:eastAsia="仿宋" w:cs="仿宋"/>
          <w:sz w:val="28"/>
          <w:szCs w:val="28"/>
          <w:lang w:eastAsia="zh-CN"/>
        </w:rPr>
        <w:t>评标</w:t>
      </w:r>
      <w:r>
        <w:rPr>
          <w:rFonts w:hint="eastAsia" w:ascii="仿宋" w:hAnsi="仿宋" w:eastAsia="仿宋" w:cs="仿宋"/>
          <w:sz w:val="28"/>
          <w:szCs w:val="28"/>
        </w:rPr>
        <w:t>后</w:t>
      </w:r>
      <w:r>
        <w:rPr>
          <w:rFonts w:hint="eastAsia" w:ascii="仿宋" w:hAnsi="仿宋" w:eastAsia="仿宋" w:cs="仿宋"/>
          <w:color w:val="auto"/>
          <w:sz w:val="28"/>
          <w:szCs w:val="28"/>
        </w:rPr>
        <w:t>，</w:t>
      </w:r>
      <w:r>
        <w:rPr>
          <w:rFonts w:hint="eastAsia" w:ascii="仿宋" w:hAnsi="仿宋" w:eastAsia="仿宋" w:cs="仿宋"/>
          <w:b w:val="0"/>
          <w:color w:val="auto"/>
          <w:kern w:val="2"/>
          <w:sz w:val="28"/>
          <w:szCs w:val="28"/>
          <w:highlight w:val="none"/>
          <w:lang w:val="en-US" w:eastAsia="zh-CN" w:bidi="ar-SA"/>
        </w:rPr>
        <w:t>向招标工作领导小组提交评标报告，推荐中标候选人名单</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如果</w:t>
      </w:r>
      <w:r>
        <w:rPr>
          <w:rFonts w:hint="eastAsia" w:ascii="仿宋" w:hAnsi="仿宋" w:eastAsia="仿宋" w:cs="仿宋"/>
          <w:sz w:val="28"/>
          <w:szCs w:val="28"/>
          <w:lang w:eastAsia="zh-CN"/>
        </w:rPr>
        <w:t>评标小组</w:t>
      </w:r>
      <w:r>
        <w:rPr>
          <w:rFonts w:hint="eastAsia" w:ascii="仿宋" w:hAnsi="仿宋" w:eastAsia="仿宋" w:cs="仿宋"/>
          <w:sz w:val="28"/>
          <w:szCs w:val="28"/>
        </w:rPr>
        <w:t>发现</w:t>
      </w:r>
      <w:r>
        <w:rPr>
          <w:rFonts w:hint="eastAsia" w:ascii="仿宋" w:hAnsi="仿宋" w:eastAsia="仿宋" w:cs="仿宋"/>
          <w:sz w:val="28"/>
          <w:szCs w:val="28"/>
          <w:lang w:eastAsia="zh-CN"/>
        </w:rPr>
        <w:t>投标人</w:t>
      </w:r>
      <w:r>
        <w:rPr>
          <w:rFonts w:hint="eastAsia" w:ascii="仿宋" w:hAnsi="仿宋" w:eastAsia="仿宋" w:cs="仿宋"/>
          <w:sz w:val="28"/>
          <w:szCs w:val="28"/>
        </w:rPr>
        <w:t>的报价明显低于其他报价，使得其报价可能低于其个别成本的，有权要求该</w:t>
      </w:r>
      <w:r>
        <w:rPr>
          <w:rFonts w:hint="eastAsia" w:ascii="仿宋" w:hAnsi="仿宋" w:eastAsia="仿宋" w:cs="仿宋"/>
          <w:sz w:val="28"/>
          <w:szCs w:val="28"/>
          <w:lang w:eastAsia="zh-CN"/>
        </w:rPr>
        <w:t>投标人</w:t>
      </w:r>
      <w:r>
        <w:rPr>
          <w:rFonts w:hint="eastAsia" w:ascii="仿宋" w:hAnsi="仿宋" w:eastAsia="仿宋" w:cs="仿宋"/>
          <w:sz w:val="28"/>
          <w:szCs w:val="28"/>
        </w:rPr>
        <w:t>作书面说明并提供相关证明材料。</w:t>
      </w:r>
      <w:r>
        <w:rPr>
          <w:rFonts w:hint="eastAsia" w:ascii="仿宋" w:hAnsi="仿宋" w:eastAsia="仿宋" w:cs="仿宋"/>
          <w:sz w:val="28"/>
          <w:szCs w:val="28"/>
          <w:lang w:eastAsia="zh-CN"/>
        </w:rPr>
        <w:t>投标人</w:t>
      </w:r>
      <w:r>
        <w:rPr>
          <w:rFonts w:hint="eastAsia" w:ascii="仿宋" w:hAnsi="仿宋" w:eastAsia="仿宋" w:cs="仿宋"/>
          <w:sz w:val="28"/>
          <w:szCs w:val="28"/>
        </w:rPr>
        <w:t>不能合理说明或不能提供相关证明材料的，</w:t>
      </w:r>
      <w:r>
        <w:rPr>
          <w:rFonts w:hint="eastAsia" w:ascii="仿宋" w:hAnsi="仿宋" w:eastAsia="仿宋" w:cs="仿宋"/>
          <w:sz w:val="28"/>
          <w:szCs w:val="28"/>
          <w:lang w:eastAsia="zh-CN"/>
        </w:rPr>
        <w:t>评标小组</w:t>
      </w:r>
      <w:r>
        <w:rPr>
          <w:rFonts w:hint="eastAsia" w:ascii="仿宋" w:hAnsi="仿宋" w:eastAsia="仿宋" w:cs="仿宋"/>
          <w:sz w:val="28"/>
          <w:szCs w:val="28"/>
        </w:rPr>
        <w:t>将认定该</w:t>
      </w:r>
      <w:r>
        <w:rPr>
          <w:rFonts w:hint="eastAsia" w:ascii="仿宋" w:hAnsi="仿宋" w:eastAsia="仿宋" w:cs="仿宋"/>
          <w:sz w:val="28"/>
          <w:szCs w:val="28"/>
          <w:lang w:eastAsia="zh-CN"/>
        </w:rPr>
        <w:t>投标人</w:t>
      </w:r>
      <w:r>
        <w:rPr>
          <w:rFonts w:hint="eastAsia" w:ascii="仿宋" w:hAnsi="仿宋" w:eastAsia="仿宋" w:cs="仿宋"/>
          <w:sz w:val="28"/>
          <w:szCs w:val="28"/>
        </w:rPr>
        <w:t>以低于成本的报价竞标，其</w:t>
      </w:r>
      <w:r>
        <w:rPr>
          <w:rFonts w:hint="eastAsia" w:ascii="仿宋" w:hAnsi="仿宋" w:eastAsia="仿宋" w:cs="仿宋"/>
          <w:sz w:val="28"/>
          <w:szCs w:val="28"/>
          <w:lang w:eastAsia="zh-CN"/>
        </w:rPr>
        <w:t>投标文件</w:t>
      </w:r>
      <w:r>
        <w:rPr>
          <w:rFonts w:hint="eastAsia" w:ascii="仿宋" w:hAnsi="仿宋" w:eastAsia="仿宋" w:cs="仿宋"/>
          <w:sz w:val="28"/>
          <w:szCs w:val="28"/>
        </w:rPr>
        <w:t>作无效处理。</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投标文件</w:t>
      </w:r>
      <w:r>
        <w:rPr>
          <w:rFonts w:hint="eastAsia" w:ascii="仿宋" w:hAnsi="仿宋" w:eastAsia="仿宋" w:cs="仿宋"/>
          <w:sz w:val="28"/>
          <w:szCs w:val="28"/>
        </w:rPr>
        <w:t>的澄清和补正</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为有助于</w:t>
      </w:r>
      <w:r>
        <w:rPr>
          <w:rFonts w:hint="eastAsia" w:ascii="仿宋" w:hAnsi="仿宋" w:eastAsia="仿宋" w:cs="仿宋"/>
          <w:sz w:val="28"/>
          <w:szCs w:val="28"/>
          <w:lang w:eastAsia="zh-CN"/>
        </w:rPr>
        <w:t>投标文件</w:t>
      </w:r>
      <w:r>
        <w:rPr>
          <w:rFonts w:hint="eastAsia" w:ascii="仿宋" w:hAnsi="仿宋" w:eastAsia="仿宋" w:cs="仿宋"/>
          <w:sz w:val="28"/>
          <w:szCs w:val="28"/>
        </w:rPr>
        <w:t>的审查、评价和比较，</w:t>
      </w:r>
      <w:r>
        <w:rPr>
          <w:rFonts w:hint="eastAsia" w:ascii="仿宋" w:hAnsi="仿宋" w:eastAsia="仿宋" w:cs="仿宋"/>
          <w:sz w:val="28"/>
          <w:szCs w:val="28"/>
          <w:lang w:eastAsia="zh-CN"/>
        </w:rPr>
        <w:t>评标</w:t>
      </w:r>
      <w:r>
        <w:rPr>
          <w:rFonts w:hint="eastAsia" w:ascii="仿宋" w:hAnsi="仿宋" w:eastAsia="仿宋" w:cs="仿宋"/>
          <w:sz w:val="28"/>
          <w:szCs w:val="28"/>
        </w:rPr>
        <w:t>期间，经</w:t>
      </w:r>
      <w:r>
        <w:rPr>
          <w:rFonts w:hint="eastAsia" w:ascii="仿宋" w:hAnsi="仿宋" w:eastAsia="仿宋" w:cs="仿宋"/>
          <w:sz w:val="28"/>
          <w:szCs w:val="28"/>
          <w:lang w:eastAsia="zh-CN"/>
        </w:rPr>
        <w:t>评标小组</w:t>
      </w:r>
      <w:r>
        <w:rPr>
          <w:rFonts w:hint="eastAsia" w:ascii="仿宋" w:hAnsi="仿宋" w:eastAsia="仿宋" w:cs="仿宋"/>
          <w:sz w:val="28"/>
          <w:szCs w:val="28"/>
        </w:rPr>
        <w:t>中过半数或以上成员以书面形式提出动议，</w:t>
      </w:r>
      <w:r>
        <w:rPr>
          <w:rFonts w:hint="eastAsia" w:ascii="仿宋" w:hAnsi="仿宋" w:eastAsia="仿宋" w:cs="仿宋"/>
          <w:sz w:val="28"/>
          <w:szCs w:val="28"/>
          <w:lang w:eastAsia="zh-CN"/>
        </w:rPr>
        <w:t>评标小组</w:t>
      </w:r>
      <w:r>
        <w:rPr>
          <w:rFonts w:hint="eastAsia" w:ascii="仿宋" w:hAnsi="仿宋" w:eastAsia="仿宋" w:cs="仿宋"/>
          <w:sz w:val="28"/>
          <w:szCs w:val="28"/>
        </w:rPr>
        <w:t>应当书面发出澄清通知，要求</w:t>
      </w:r>
      <w:r>
        <w:rPr>
          <w:rFonts w:hint="eastAsia" w:ascii="仿宋" w:hAnsi="仿宋" w:eastAsia="仿宋" w:cs="仿宋"/>
          <w:sz w:val="28"/>
          <w:szCs w:val="28"/>
          <w:lang w:eastAsia="zh-CN"/>
        </w:rPr>
        <w:t>投标人</w:t>
      </w:r>
      <w:r>
        <w:rPr>
          <w:rFonts w:hint="eastAsia" w:ascii="仿宋" w:hAnsi="仿宋" w:eastAsia="仿宋" w:cs="仿宋"/>
          <w:sz w:val="28"/>
          <w:szCs w:val="28"/>
        </w:rPr>
        <w:t>对</w:t>
      </w:r>
      <w:r>
        <w:rPr>
          <w:rFonts w:hint="eastAsia" w:ascii="仿宋" w:hAnsi="仿宋" w:eastAsia="仿宋" w:cs="仿宋"/>
          <w:sz w:val="28"/>
          <w:szCs w:val="28"/>
          <w:lang w:eastAsia="zh-CN"/>
        </w:rPr>
        <w:t>投标文件</w:t>
      </w:r>
      <w:r>
        <w:rPr>
          <w:rFonts w:hint="eastAsia" w:ascii="仿宋" w:hAnsi="仿宋" w:eastAsia="仿宋" w:cs="仿宋"/>
          <w:sz w:val="28"/>
          <w:szCs w:val="28"/>
        </w:rPr>
        <w:t>含义不明确的内容作出澄清。</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投标人</w:t>
      </w:r>
      <w:r>
        <w:rPr>
          <w:rFonts w:hint="eastAsia" w:ascii="仿宋" w:hAnsi="仿宋" w:eastAsia="仿宋" w:cs="仿宋"/>
          <w:sz w:val="28"/>
          <w:szCs w:val="28"/>
        </w:rPr>
        <w:t>应以书面形式进行澄清，澄清中的承诺性意思表示在</w:t>
      </w:r>
      <w:r>
        <w:rPr>
          <w:rFonts w:hint="eastAsia" w:ascii="仿宋" w:hAnsi="仿宋" w:eastAsia="仿宋" w:cs="仿宋"/>
          <w:sz w:val="28"/>
          <w:szCs w:val="28"/>
          <w:lang w:eastAsia="zh-CN"/>
        </w:rPr>
        <w:t>投标文件</w:t>
      </w:r>
      <w:r>
        <w:rPr>
          <w:rFonts w:hint="eastAsia" w:ascii="仿宋" w:hAnsi="仿宋" w:eastAsia="仿宋" w:cs="仿宋"/>
          <w:sz w:val="28"/>
          <w:szCs w:val="28"/>
        </w:rPr>
        <w:t>有效期内均对</w:t>
      </w:r>
      <w:r>
        <w:rPr>
          <w:rFonts w:hint="eastAsia" w:ascii="仿宋" w:hAnsi="仿宋" w:eastAsia="仿宋" w:cs="仿宋"/>
          <w:sz w:val="28"/>
          <w:szCs w:val="28"/>
          <w:lang w:eastAsia="zh-CN"/>
        </w:rPr>
        <w:t>投标人</w:t>
      </w:r>
      <w:r>
        <w:rPr>
          <w:rFonts w:hint="eastAsia" w:ascii="仿宋" w:hAnsi="仿宋" w:eastAsia="仿宋" w:cs="仿宋"/>
          <w:sz w:val="28"/>
          <w:szCs w:val="28"/>
        </w:rPr>
        <w:t>有约束力。除</w:t>
      </w:r>
      <w:r>
        <w:rPr>
          <w:rFonts w:hint="eastAsia" w:ascii="仿宋" w:hAnsi="仿宋" w:eastAsia="仿宋" w:cs="仿宋"/>
          <w:sz w:val="28"/>
          <w:szCs w:val="28"/>
          <w:lang w:eastAsia="zh-CN"/>
        </w:rPr>
        <w:t>评标小组</w:t>
      </w:r>
      <w:r>
        <w:rPr>
          <w:rFonts w:hint="eastAsia" w:ascii="仿宋" w:hAnsi="仿宋" w:eastAsia="仿宋" w:cs="仿宋"/>
          <w:sz w:val="28"/>
          <w:szCs w:val="28"/>
        </w:rPr>
        <w:t>对</w:t>
      </w:r>
      <w:r>
        <w:rPr>
          <w:rFonts w:hint="eastAsia" w:ascii="仿宋" w:hAnsi="仿宋" w:eastAsia="仿宋" w:cs="仿宋"/>
          <w:sz w:val="28"/>
          <w:szCs w:val="28"/>
          <w:lang w:eastAsia="zh-CN"/>
        </w:rPr>
        <w:t>评标</w:t>
      </w:r>
      <w:r>
        <w:rPr>
          <w:rFonts w:hint="eastAsia" w:ascii="仿宋" w:hAnsi="仿宋" w:eastAsia="仿宋" w:cs="仿宋"/>
          <w:sz w:val="28"/>
          <w:szCs w:val="28"/>
        </w:rPr>
        <w:t>中发现算术错误进行修正后要求</w:t>
      </w:r>
      <w:r>
        <w:rPr>
          <w:rFonts w:hint="eastAsia" w:ascii="仿宋" w:hAnsi="仿宋" w:eastAsia="仿宋" w:cs="仿宋"/>
          <w:sz w:val="28"/>
          <w:szCs w:val="28"/>
          <w:lang w:eastAsia="zh-CN"/>
        </w:rPr>
        <w:t>投标人</w:t>
      </w:r>
      <w:r>
        <w:rPr>
          <w:rFonts w:hint="eastAsia" w:ascii="仿宋" w:hAnsi="仿宋" w:eastAsia="仿宋" w:cs="仿宋"/>
          <w:sz w:val="28"/>
          <w:szCs w:val="28"/>
        </w:rPr>
        <w:t>以澄清形式进行的核实和确认外，澄清不得超出</w:t>
      </w:r>
      <w:r>
        <w:rPr>
          <w:rFonts w:hint="eastAsia" w:ascii="仿宋" w:hAnsi="仿宋" w:eastAsia="仿宋" w:cs="仿宋"/>
          <w:sz w:val="28"/>
          <w:szCs w:val="28"/>
          <w:lang w:eastAsia="zh-CN"/>
        </w:rPr>
        <w:t>投标文件</w:t>
      </w:r>
      <w:r>
        <w:rPr>
          <w:rFonts w:hint="eastAsia" w:ascii="仿宋" w:hAnsi="仿宋" w:eastAsia="仿宋" w:cs="仿宋"/>
          <w:sz w:val="28"/>
          <w:szCs w:val="28"/>
        </w:rPr>
        <w:t>的范围或改变</w:t>
      </w:r>
      <w:r>
        <w:rPr>
          <w:rFonts w:hint="eastAsia" w:ascii="仿宋" w:hAnsi="仿宋" w:eastAsia="仿宋" w:cs="仿宋"/>
          <w:sz w:val="28"/>
          <w:szCs w:val="28"/>
          <w:lang w:eastAsia="zh-CN"/>
        </w:rPr>
        <w:t>投标文件</w:t>
      </w:r>
      <w:r>
        <w:rPr>
          <w:rFonts w:hint="eastAsia" w:ascii="仿宋" w:hAnsi="仿宋" w:eastAsia="仿宋" w:cs="仿宋"/>
          <w:sz w:val="28"/>
          <w:szCs w:val="28"/>
        </w:rPr>
        <w:t>的实质性内容，超出部分不作为</w:t>
      </w:r>
      <w:r>
        <w:rPr>
          <w:rFonts w:hint="eastAsia" w:ascii="仿宋" w:hAnsi="仿宋" w:eastAsia="仿宋" w:cs="仿宋"/>
          <w:sz w:val="28"/>
          <w:szCs w:val="28"/>
          <w:lang w:eastAsia="zh-CN"/>
        </w:rPr>
        <w:t>评标小组</w:t>
      </w:r>
      <w:r>
        <w:rPr>
          <w:rFonts w:hint="eastAsia" w:ascii="仿宋" w:hAnsi="仿宋" w:eastAsia="仿宋" w:cs="仿宋"/>
          <w:sz w:val="28"/>
          <w:szCs w:val="28"/>
        </w:rPr>
        <w:t>相应</w:t>
      </w:r>
      <w:r>
        <w:rPr>
          <w:rFonts w:hint="eastAsia" w:ascii="仿宋" w:hAnsi="仿宋" w:eastAsia="仿宋" w:cs="仿宋"/>
          <w:sz w:val="28"/>
          <w:szCs w:val="28"/>
          <w:lang w:eastAsia="zh-CN"/>
        </w:rPr>
        <w:t>评标</w:t>
      </w:r>
      <w:r>
        <w:rPr>
          <w:rFonts w:hint="eastAsia" w:ascii="仿宋" w:hAnsi="仿宋" w:eastAsia="仿宋" w:cs="仿宋"/>
          <w:sz w:val="28"/>
          <w:szCs w:val="28"/>
        </w:rPr>
        <w:t>的依据。</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）评标小组</w:t>
      </w:r>
      <w:r>
        <w:rPr>
          <w:rFonts w:hint="eastAsia" w:ascii="仿宋" w:hAnsi="仿宋" w:eastAsia="仿宋" w:cs="仿宋"/>
          <w:sz w:val="28"/>
          <w:szCs w:val="28"/>
        </w:rPr>
        <w:t>各成员均应当阅读</w:t>
      </w:r>
      <w:r>
        <w:rPr>
          <w:rFonts w:hint="eastAsia" w:ascii="仿宋" w:hAnsi="仿宋" w:eastAsia="仿宋" w:cs="仿宋"/>
          <w:sz w:val="28"/>
          <w:szCs w:val="28"/>
          <w:lang w:eastAsia="zh-CN"/>
        </w:rPr>
        <w:t>投标人</w:t>
      </w:r>
      <w:r>
        <w:rPr>
          <w:rFonts w:hint="eastAsia" w:ascii="仿宋" w:hAnsi="仿宋" w:eastAsia="仿宋" w:cs="仿宋"/>
          <w:sz w:val="28"/>
          <w:szCs w:val="28"/>
        </w:rPr>
        <w:t>的澄清，但应独立参考澄清对</w:t>
      </w:r>
      <w:r>
        <w:rPr>
          <w:rFonts w:hint="eastAsia" w:ascii="仿宋" w:hAnsi="仿宋" w:eastAsia="仿宋" w:cs="仿宋"/>
          <w:sz w:val="28"/>
          <w:szCs w:val="28"/>
          <w:lang w:eastAsia="zh-CN"/>
        </w:rPr>
        <w:t>投标文件</w:t>
      </w:r>
      <w:r>
        <w:rPr>
          <w:rFonts w:hint="eastAsia" w:ascii="仿宋" w:hAnsi="仿宋" w:eastAsia="仿宋" w:cs="仿宋"/>
          <w:sz w:val="28"/>
          <w:szCs w:val="28"/>
        </w:rPr>
        <w:t>进行</w:t>
      </w:r>
      <w:r>
        <w:rPr>
          <w:rFonts w:hint="eastAsia" w:ascii="仿宋" w:hAnsi="仿宋" w:eastAsia="仿宋" w:cs="仿宋"/>
          <w:sz w:val="28"/>
          <w:szCs w:val="28"/>
          <w:lang w:eastAsia="zh-CN"/>
        </w:rPr>
        <w:t>评标</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如果</w:t>
      </w:r>
      <w:r>
        <w:rPr>
          <w:rFonts w:hint="eastAsia" w:ascii="仿宋" w:hAnsi="仿宋" w:eastAsia="仿宋" w:cs="仿宋"/>
          <w:sz w:val="28"/>
          <w:szCs w:val="28"/>
          <w:lang w:eastAsia="zh-CN"/>
        </w:rPr>
        <w:t>投标文件</w:t>
      </w:r>
      <w:r>
        <w:rPr>
          <w:rFonts w:hint="eastAsia" w:ascii="仿宋" w:hAnsi="仿宋" w:eastAsia="仿宋" w:cs="仿宋"/>
          <w:sz w:val="28"/>
          <w:szCs w:val="28"/>
        </w:rPr>
        <w:t>实质上不响应</w:t>
      </w:r>
      <w:r>
        <w:rPr>
          <w:rFonts w:hint="eastAsia" w:ascii="仿宋" w:hAnsi="仿宋" w:eastAsia="仿宋" w:cs="仿宋"/>
          <w:sz w:val="28"/>
          <w:szCs w:val="28"/>
          <w:lang w:val="en-US" w:eastAsia="zh-CN"/>
        </w:rPr>
        <w:t>招标</w:t>
      </w:r>
      <w:r>
        <w:rPr>
          <w:rFonts w:hint="eastAsia" w:ascii="仿宋" w:hAnsi="仿宋" w:eastAsia="仿宋" w:cs="仿宋"/>
          <w:sz w:val="28"/>
          <w:szCs w:val="28"/>
        </w:rPr>
        <w:t>文件的各项要求，</w:t>
      </w:r>
      <w:r>
        <w:rPr>
          <w:rFonts w:hint="eastAsia" w:ascii="仿宋" w:hAnsi="仿宋" w:eastAsia="仿宋" w:cs="仿宋"/>
          <w:sz w:val="28"/>
          <w:szCs w:val="28"/>
          <w:lang w:eastAsia="zh-CN"/>
        </w:rPr>
        <w:t>评标小组</w:t>
      </w:r>
      <w:r>
        <w:rPr>
          <w:rFonts w:hint="eastAsia" w:ascii="仿宋" w:hAnsi="仿宋" w:eastAsia="仿宋" w:cs="仿宋"/>
          <w:sz w:val="28"/>
          <w:szCs w:val="28"/>
        </w:rPr>
        <w:t>相应</w:t>
      </w:r>
      <w:r>
        <w:rPr>
          <w:rFonts w:hint="eastAsia" w:ascii="仿宋" w:hAnsi="仿宋" w:eastAsia="仿宋" w:cs="仿宋"/>
          <w:sz w:val="28"/>
          <w:szCs w:val="28"/>
          <w:lang w:eastAsia="zh-CN"/>
        </w:rPr>
        <w:t>评标</w:t>
      </w:r>
      <w:r>
        <w:rPr>
          <w:rFonts w:hint="eastAsia" w:ascii="仿宋" w:hAnsi="仿宋" w:eastAsia="仿宋" w:cs="仿宋"/>
          <w:sz w:val="28"/>
          <w:szCs w:val="28"/>
        </w:rPr>
        <w:t>将按照</w:t>
      </w:r>
      <w:r>
        <w:rPr>
          <w:rFonts w:hint="eastAsia" w:ascii="仿宋" w:hAnsi="仿宋" w:eastAsia="仿宋" w:cs="仿宋"/>
          <w:sz w:val="28"/>
          <w:szCs w:val="28"/>
          <w:lang w:val="en-US" w:eastAsia="zh-CN"/>
        </w:rPr>
        <w:t>符合性</w:t>
      </w:r>
      <w:r>
        <w:rPr>
          <w:rFonts w:hint="eastAsia" w:ascii="仿宋" w:hAnsi="仿宋" w:eastAsia="仿宋" w:cs="仿宋"/>
          <w:sz w:val="28"/>
          <w:szCs w:val="28"/>
        </w:rPr>
        <w:t>审查标准予以拒绝，不接受</w:t>
      </w:r>
      <w:r>
        <w:rPr>
          <w:rFonts w:hint="eastAsia" w:ascii="仿宋" w:hAnsi="仿宋" w:eastAsia="仿宋" w:cs="仿宋"/>
          <w:sz w:val="28"/>
          <w:szCs w:val="28"/>
          <w:lang w:eastAsia="zh-CN"/>
        </w:rPr>
        <w:t>投标人</w:t>
      </w:r>
      <w:r>
        <w:rPr>
          <w:rFonts w:hint="eastAsia" w:ascii="仿宋" w:hAnsi="仿宋" w:eastAsia="仿宋" w:cs="仿宋"/>
          <w:sz w:val="28"/>
          <w:szCs w:val="28"/>
        </w:rPr>
        <w:t>通过修改或撤销其不符合要求的差异或保留，使之成为具有响应性的文件。</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定</w:t>
      </w:r>
      <w:r>
        <w:rPr>
          <w:rFonts w:hint="eastAsia" w:ascii="仿宋" w:hAnsi="仿宋" w:eastAsia="仿宋" w:cs="仿宋"/>
          <w:sz w:val="28"/>
          <w:szCs w:val="28"/>
          <w:lang w:val="en-US" w:eastAsia="zh-CN"/>
        </w:rPr>
        <w:t>标</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招标人</w:t>
      </w:r>
      <w:r>
        <w:rPr>
          <w:rFonts w:hint="eastAsia" w:ascii="仿宋" w:hAnsi="仿宋" w:eastAsia="仿宋" w:cs="仿宋"/>
          <w:sz w:val="28"/>
          <w:szCs w:val="28"/>
        </w:rPr>
        <w:t>依据</w:t>
      </w:r>
      <w:r>
        <w:rPr>
          <w:rFonts w:hint="eastAsia" w:ascii="仿宋" w:hAnsi="仿宋" w:eastAsia="仿宋" w:cs="仿宋"/>
          <w:sz w:val="28"/>
          <w:szCs w:val="28"/>
          <w:lang w:eastAsia="zh-CN"/>
        </w:rPr>
        <w:t>评标小组</w:t>
      </w:r>
      <w:r>
        <w:rPr>
          <w:rFonts w:hint="eastAsia" w:ascii="仿宋" w:hAnsi="仿宋" w:eastAsia="仿宋" w:cs="仿宋"/>
          <w:sz w:val="28"/>
          <w:szCs w:val="28"/>
        </w:rPr>
        <w:t>的</w:t>
      </w:r>
      <w:r>
        <w:rPr>
          <w:rFonts w:hint="eastAsia" w:ascii="仿宋" w:hAnsi="仿宋" w:eastAsia="仿宋" w:cs="仿宋"/>
          <w:sz w:val="28"/>
          <w:szCs w:val="28"/>
          <w:lang w:eastAsia="zh-CN"/>
        </w:rPr>
        <w:t>评标</w:t>
      </w:r>
      <w:r>
        <w:rPr>
          <w:rFonts w:hint="eastAsia" w:ascii="仿宋" w:hAnsi="仿宋" w:eastAsia="仿宋" w:cs="仿宋"/>
          <w:sz w:val="28"/>
          <w:szCs w:val="28"/>
        </w:rPr>
        <w:t>结果依法确定中</w:t>
      </w:r>
      <w:r>
        <w:rPr>
          <w:rFonts w:hint="eastAsia" w:ascii="仿宋" w:hAnsi="仿宋" w:eastAsia="仿宋" w:cs="仿宋"/>
          <w:sz w:val="28"/>
          <w:szCs w:val="28"/>
          <w:lang w:val="en-US" w:eastAsia="zh-CN"/>
        </w:rPr>
        <w:t>标</w:t>
      </w:r>
      <w:r>
        <w:rPr>
          <w:rFonts w:hint="eastAsia" w:ascii="仿宋" w:hAnsi="仿宋" w:eastAsia="仿宋" w:cs="仿宋"/>
          <w:sz w:val="28"/>
          <w:szCs w:val="28"/>
        </w:rPr>
        <w:t>人，并以书面形式向中选人发出中</w:t>
      </w:r>
      <w:r>
        <w:rPr>
          <w:rFonts w:hint="eastAsia" w:ascii="仿宋" w:hAnsi="仿宋" w:eastAsia="仿宋" w:cs="仿宋"/>
          <w:sz w:val="28"/>
          <w:szCs w:val="28"/>
          <w:lang w:val="en-US" w:eastAsia="zh-CN"/>
        </w:rPr>
        <w:t>标通</w:t>
      </w:r>
      <w:r>
        <w:rPr>
          <w:rFonts w:hint="eastAsia" w:ascii="仿宋" w:hAnsi="仿宋" w:eastAsia="仿宋" w:cs="仿宋"/>
          <w:sz w:val="28"/>
          <w:szCs w:val="28"/>
        </w:rPr>
        <w:t>知书。</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其他</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sectPr>
          <w:footerReference r:id="rId3" w:type="default"/>
          <w:pgSz w:w="11910" w:h="16840"/>
          <w:pgMar w:top="1440" w:right="1800" w:bottom="1440" w:left="1800" w:header="0" w:footer="993" w:gutter="0"/>
          <w:pgNumType w:fmt="decimal"/>
          <w:cols w:space="720" w:num="1"/>
        </w:sectPr>
      </w:pPr>
      <w:r>
        <w:rPr>
          <w:rFonts w:hint="eastAsia" w:ascii="仿宋" w:hAnsi="仿宋" w:eastAsia="仿宋" w:cs="仿宋"/>
          <w:sz w:val="28"/>
          <w:szCs w:val="28"/>
          <w:lang w:val="en-US" w:eastAsia="zh-CN"/>
        </w:rPr>
        <w:t>（一）</w:t>
      </w:r>
      <w:r>
        <w:rPr>
          <w:rFonts w:hint="eastAsia" w:ascii="仿宋" w:hAnsi="仿宋" w:eastAsia="仿宋" w:cs="仿宋"/>
          <w:sz w:val="28"/>
          <w:szCs w:val="28"/>
        </w:rPr>
        <w:t>本</w:t>
      </w:r>
      <w:r>
        <w:rPr>
          <w:rFonts w:hint="eastAsia" w:ascii="仿宋" w:hAnsi="仿宋" w:eastAsia="仿宋" w:cs="仿宋"/>
          <w:sz w:val="28"/>
          <w:szCs w:val="28"/>
          <w:lang w:val="en-US" w:eastAsia="zh-CN"/>
        </w:rPr>
        <w:t>项目满</w:t>
      </w:r>
      <w:r>
        <w:rPr>
          <w:rFonts w:hint="eastAsia" w:ascii="仿宋" w:hAnsi="仿宋" w:eastAsia="仿宋" w:cs="仿宋"/>
          <w:sz w:val="28"/>
          <w:szCs w:val="28"/>
        </w:rPr>
        <w:t>足</w:t>
      </w:r>
      <w:r>
        <w:rPr>
          <w:rFonts w:hint="eastAsia" w:ascii="仿宋" w:hAnsi="仿宋" w:eastAsia="仿宋" w:cs="仿宋"/>
          <w:sz w:val="28"/>
          <w:szCs w:val="28"/>
          <w:lang w:val="en-US" w:eastAsia="zh-CN"/>
        </w:rPr>
        <w:t>符合性</w:t>
      </w:r>
      <w:r>
        <w:rPr>
          <w:rFonts w:hint="eastAsia" w:ascii="仿宋" w:hAnsi="仿宋" w:eastAsia="仿宋" w:cs="仿宋"/>
          <w:sz w:val="28"/>
          <w:szCs w:val="28"/>
        </w:rPr>
        <w:t>审查的</w:t>
      </w:r>
      <w:r>
        <w:rPr>
          <w:rFonts w:hint="eastAsia" w:ascii="仿宋" w:hAnsi="仿宋" w:eastAsia="仿宋" w:cs="仿宋"/>
          <w:sz w:val="28"/>
          <w:szCs w:val="28"/>
          <w:lang w:eastAsia="zh-CN"/>
        </w:rPr>
        <w:t>投标人</w:t>
      </w:r>
      <w:r>
        <w:rPr>
          <w:rFonts w:hint="eastAsia" w:ascii="仿宋" w:hAnsi="仿宋" w:eastAsia="仿宋" w:cs="仿宋"/>
          <w:sz w:val="28"/>
          <w:szCs w:val="28"/>
        </w:rPr>
        <w:t>不足 3 名或经</w:t>
      </w:r>
      <w:r>
        <w:rPr>
          <w:rFonts w:hint="eastAsia" w:ascii="仿宋" w:hAnsi="仿宋" w:eastAsia="仿宋" w:cs="仿宋"/>
          <w:sz w:val="28"/>
          <w:szCs w:val="28"/>
          <w:lang w:eastAsia="zh-CN"/>
        </w:rPr>
        <w:t>评标</w:t>
      </w:r>
      <w:r>
        <w:rPr>
          <w:rFonts w:hint="eastAsia" w:ascii="仿宋" w:hAnsi="仿宋" w:eastAsia="仿宋" w:cs="仿宋"/>
          <w:sz w:val="28"/>
          <w:szCs w:val="28"/>
        </w:rPr>
        <w:t>有效的</w:t>
      </w:r>
      <w:r>
        <w:rPr>
          <w:rFonts w:hint="eastAsia" w:ascii="仿宋" w:hAnsi="仿宋" w:eastAsia="仿宋" w:cs="仿宋"/>
          <w:sz w:val="28"/>
          <w:szCs w:val="28"/>
          <w:lang w:eastAsia="zh-CN"/>
        </w:rPr>
        <w:t>投标人</w:t>
      </w:r>
      <w:r>
        <w:rPr>
          <w:rFonts w:hint="eastAsia" w:ascii="仿宋" w:hAnsi="仿宋" w:eastAsia="仿宋" w:cs="仿宋"/>
          <w:sz w:val="28"/>
          <w:szCs w:val="28"/>
        </w:rPr>
        <w:t>不足 3 名时为</w:t>
      </w:r>
      <w:r>
        <w:rPr>
          <w:rFonts w:hint="eastAsia" w:ascii="仿宋" w:hAnsi="仿宋" w:eastAsia="仿宋" w:cs="仿宋"/>
          <w:sz w:val="28"/>
          <w:szCs w:val="28"/>
          <w:lang w:val="en-US" w:eastAsia="zh-CN"/>
        </w:rPr>
        <w:t>招标</w:t>
      </w:r>
      <w:r>
        <w:rPr>
          <w:rFonts w:hint="eastAsia" w:ascii="仿宋" w:hAnsi="仿宋" w:eastAsia="仿宋" w:cs="仿宋"/>
          <w:sz w:val="28"/>
          <w:szCs w:val="28"/>
        </w:rPr>
        <w:t>失败，</w:t>
      </w:r>
      <w:r>
        <w:rPr>
          <w:rFonts w:hint="eastAsia" w:ascii="仿宋" w:hAnsi="仿宋" w:eastAsia="仿宋" w:cs="仿宋"/>
          <w:sz w:val="28"/>
          <w:szCs w:val="28"/>
          <w:lang w:eastAsia="zh-CN"/>
        </w:rPr>
        <w:t>招标人</w:t>
      </w:r>
      <w:r>
        <w:rPr>
          <w:rFonts w:hint="eastAsia" w:ascii="仿宋" w:hAnsi="仿宋" w:eastAsia="仿宋" w:cs="仿宋"/>
          <w:sz w:val="28"/>
          <w:szCs w:val="28"/>
        </w:rPr>
        <w:t>重新</w:t>
      </w:r>
      <w:r>
        <w:rPr>
          <w:rFonts w:hint="eastAsia" w:ascii="仿宋" w:hAnsi="仿宋" w:eastAsia="仿宋" w:cs="仿宋"/>
          <w:sz w:val="28"/>
          <w:szCs w:val="28"/>
          <w:lang w:val="en-US" w:eastAsia="zh-CN"/>
        </w:rPr>
        <w:t>组织招标</w:t>
      </w:r>
      <w:r>
        <w:rPr>
          <w:rFonts w:hint="eastAsia" w:ascii="仿宋" w:hAnsi="仿宋" w:eastAsia="仿宋" w:cs="仿宋"/>
          <w:sz w:val="28"/>
          <w:szCs w:val="28"/>
        </w:rPr>
        <w:t>。</w:t>
      </w:r>
    </w:p>
    <w:p>
      <w:pPr>
        <w:pStyle w:val="3"/>
        <w:rPr>
          <w:rFonts w:hint="eastAsia"/>
          <w:color w:val="auto"/>
          <w:highlight w:val="none"/>
        </w:rPr>
      </w:pPr>
      <w:r>
        <w:rPr>
          <w:rFonts w:hint="eastAsia"/>
          <w:color w:val="auto"/>
          <w:highlight w:val="none"/>
        </w:rPr>
        <w:t>附表1：</w:t>
      </w:r>
      <w:r>
        <w:rPr>
          <w:rFonts w:hint="eastAsia"/>
          <w:color w:val="auto"/>
          <w:highlight w:val="none"/>
          <w:lang w:eastAsia="zh-CN"/>
        </w:rPr>
        <w:t>符合性审查表</w:t>
      </w:r>
      <w:r>
        <w:rPr>
          <w:rFonts w:hint="eastAsia"/>
          <w:color w:val="auto"/>
          <w:highlight w:val="none"/>
        </w:rPr>
        <w:t>（注：本表不需要投标人填写）</w:t>
      </w:r>
    </w:p>
    <w:p>
      <w:pPr>
        <w:rPr>
          <w:rFonts w:hint="eastAsia" w:ascii="宋体" w:hAnsi="宋体"/>
          <w:color w:val="auto"/>
          <w:szCs w:val="21"/>
          <w:highlight w:val="none"/>
        </w:rPr>
      </w:pPr>
    </w:p>
    <w:p>
      <w:pPr>
        <w:spacing w:after="120"/>
        <w:jc w:val="center"/>
        <w:rPr>
          <w:rFonts w:hint="eastAsia" w:eastAsia="宋体"/>
          <w:i/>
          <w:color w:val="auto"/>
          <w:sz w:val="24"/>
          <w:szCs w:val="24"/>
          <w:highlight w:val="none"/>
          <w:lang w:eastAsia="zh-CN"/>
        </w:rPr>
      </w:pPr>
      <w:r>
        <w:rPr>
          <w:rFonts w:hint="eastAsia" w:ascii="宋体" w:hAnsi="宋体"/>
          <w:color w:val="auto"/>
          <w:szCs w:val="21"/>
          <w:highlight w:val="none"/>
        </w:rPr>
        <w:tab/>
      </w:r>
      <w:r>
        <w:rPr>
          <w:rFonts w:hint="eastAsia"/>
          <w:b/>
          <w:color w:val="auto"/>
          <w:sz w:val="24"/>
          <w:szCs w:val="24"/>
          <w:highlight w:val="none"/>
          <w:lang w:eastAsia="zh-CN"/>
        </w:rPr>
        <w:t>符合性审查表</w:t>
      </w:r>
    </w:p>
    <w:tbl>
      <w:tblPr>
        <w:tblStyle w:val="14"/>
        <w:tblW w:w="93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8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jc w:val="center"/>
        </w:trPr>
        <w:tc>
          <w:tcPr>
            <w:tcW w:w="915" w:type="dxa"/>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402" w:type="dxa"/>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评标</w:t>
            </w:r>
            <w:r>
              <w:rPr>
                <w:rFonts w:hint="eastAsia" w:ascii="仿宋" w:hAnsi="仿宋" w:eastAsia="仿宋" w:cs="仿宋"/>
                <w:b/>
                <w:bCs/>
                <w:color w:val="auto"/>
                <w:sz w:val="24"/>
                <w:szCs w:val="24"/>
                <w:highlight w:val="none"/>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915" w:type="dxa"/>
            <w:vAlign w:val="center"/>
          </w:tcPr>
          <w:p>
            <w:pPr>
              <w:jc w:val="center"/>
              <w:rPr>
                <w:rFonts w:hint="eastAsia" w:ascii="仿宋" w:hAnsi="仿宋" w:eastAsia="仿宋" w:cs="仿宋"/>
                <w:color w:val="auto"/>
                <w:sz w:val="24"/>
                <w:szCs w:val="24"/>
                <w:highlight w:val="none"/>
              </w:rPr>
            </w:pPr>
            <w:bookmarkStart w:id="0" w:name="OLE_LINK1" w:colFirst="1" w:colLast="1"/>
            <w:r>
              <w:rPr>
                <w:rFonts w:hint="eastAsia" w:ascii="仿宋" w:hAnsi="仿宋" w:eastAsia="仿宋" w:cs="仿宋"/>
                <w:color w:val="auto"/>
                <w:sz w:val="24"/>
                <w:szCs w:val="24"/>
                <w:highlight w:val="none"/>
              </w:rPr>
              <w:t>1</w:t>
            </w:r>
          </w:p>
        </w:tc>
        <w:tc>
          <w:tcPr>
            <w:tcW w:w="8402"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投标人符合合格投标人的基本条件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915"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402"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是否提供法定代表人身份证明或授权委托书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915"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402"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是否提供投标保证金缴纳凭证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915"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402"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是否提供财务状况证明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915"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402"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是否在</w:t>
            </w:r>
            <w:r>
              <w:rPr>
                <w:rFonts w:hint="eastAsia" w:ascii="仿宋" w:hAnsi="仿宋" w:eastAsia="仿宋" w:cs="仿宋"/>
                <w:color w:val="auto"/>
                <w:sz w:val="24"/>
                <w:szCs w:val="24"/>
                <w:highlight w:val="none"/>
              </w:rPr>
              <w:t>投标文件封面加盖投标单位</w:t>
            </w:r>
            <w:r>
              <w:rPr>
                <w:rFonts w:hint="eastAsia" w:ascii="仿宋" w:hAnsi="仿宋" w:eastAsia="仿宋" w:cs="仿宋"/>
                <w:color w:val="auto"/>
                <w:sz w:val="24"/>
                <w:szCs w:val="24"/>
                <w:highlight w:val="none"/>
                <w:lang w:eastAsia="zh-CN"/>
              </w:rPr>
              <w:t>公</w:t>
            </w:r>
            <w:r>
              <w:rPr>
                <w:rFonts w:hint="eastAsia" w:ascii="仿宋" w:hAnsi="仿宋" w:eastAsia="仿宋" w:cs="仿宋"/>
                <w:color w:val="auto"/>
                <w:sz w:val="24"/>
                <w:szCs w:val="24"/>
                <w:highlight w:val="none"/>
              </w:rPr>
              <w:t>章并经投标人代表签署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915"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402"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是否</w:t>
            </w: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投标函、投标报价表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915"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402" w:type="dxa"/>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单位负责人为同一人或者存在控股、管理关系的不同单位，不得同时参加本项目投标</w:t>
            </w:r>
          </w:p>
        </w:tc>
      </w:tr>
      <w:bookmarkEnd w:id="0"/>
    </w:tbl>
    <w:p>
      <w:pPr>
        <w:ind w:left="3360" w:firstLine="420"/>
        <w:rPr>
          <w:rFonts w:hint="eastAsia" w:ascii="宋体" w:hAnsi="宋体"/>
          <w:color w:val="auto"/>
          <w:szCs w:val="21"/>
          <w:highlight w:val="none"/>
        </w:rPr>
      </w:pPr>
    </w:p>
    <w:p>
      <w:pPr>
        <w:widowControl/>
        <w:jc w:val="left"/>
        <w:rPr>
          <w:rFonts w:hint="eastAsia" w:ascii="宋体" w:hAnsi="宋体"/>
          <w:color w:val="auto"/>
          <w:szCs w:val="21"/>
          <w:highlight w:val="none"/>
        </w:rPr>
      </w:pPr>
      <w:r>
        <w:rPr>
          <w:rFonts w:ascii="宋体" w:hAnsi="宋体"/>
          <w:color w:val="auto"/>
          <w:szCs w:val="21"/>
          <w:highlight w:val="none"/>
        </w:rPr>
        <w:br w:type="page"/>
      </w:r>
    </w:p>
    <w:p>
      <w:pPr>
        <w:pStyle w:val="3"/>
        <w:rPr>
          <w:rFonts w:hint="eastAsia"/>
          <w:color w:val="auto"/>
          <w:highlight w:val="none"/>
        </w:rPr>
      </w:pPr>
      <w:r>
        <w:rPr>
          <w:rFonts w:hint="eastAsia"/>
          <w:color w:val="auto"/>
          <w:highlight w:val="none"/>
        </w:rPr>
        <w:t>附表2：</w:t>
      </w:r>
      <w:bookmarkStart w:id="1" w:name="_Hlk202254396"/>
      <w:r>
        <w:rPr>
          <w:rFonts w:hint="eastAsia"/>
          <w:color w:val="auto"/>
          <w:highlight w:val="none"/>
        </w:rPr>
        <w:t>详细</w:t>
      </w:r>
      <w:r>
        <w:rPr>
          <w:rFonts w:hint="eastAsia"/>
          <w:color w:val="auto"/>
          <w:highlight w:val="none"/>
          <w:lang w:eastAsia="zh-CN"/>
        </w:rPr>
        <w:t>评</w:t>
      </w:r>
      <w:r>
        <w:rPr>
          <w:rFonts w:hint="eastAsia"/>
          <w:color w:val="auto"/>
          <w:highlight w:val="none"/>
          <w:lang w:val="en-US" w:eastAsia="zh-CN"/>
        </w:rPr>
        <w:t>分</w:t>
      </w:r>
      <w:r>
        <w:rPr>
          <w:rFonts w:hint="eastAsia"/>
          <w:color w:val="auto"/>
          <w:highlight w:val="none"/>
        </w:rPr>
        <w:t>表</w:t>
      </w:r>
      <w:bookmarkEnd w:id="1"/>
      <w:r>
        <w:rPr>
          <w:rFonts w:hint="eastAsia"/>
          <w:color w:val="auto"/>
          <w:highlight w:val="none"/>
        </w:rPr>
        <w:t>（注：不需要投标人填写）</w:t>
      </w:r>
    </w:p>
    <w:p>
      <w:pPr>
        <w:spacing w:after="120"/>
        <w:jc w:val="center"/>
        <w:rPr>
          <w:b/>
          <w:color w:val="auto"/>
          <w:sz w:val="28"/>
          <w:szCs w:val="28"/>
          <w:highlight w:val="none"/>
        </w:rPr>
      </w:pPr>
      <w:r>
        <w:rPr>
          <w:rFonts w:hint="eastAsia"/>
          <w:b/>
          <w:color w:val="auto"/>
          <w:sz w:val="28"/>
          <w:szCs w:val="28"/>
          <w:highlight w:val="none"/>
        </w:rPr>
        <w:t>详细</w:t>
      </w:r>
      <w:r>
        <w:rPr>
          <w:rFonts w:hint="eastAsia"/>
          <w:b/>
          <w:color w:val="auto"/>
          <w:sz w:val="28"/>
          <w:szCs w:val="28"/>
          <w:highlight w:val="none"/>
          <w:lang w:eastAsia="zh-CN"/>
        </w:rPr>
        <w:t>评</w:t>
      </w:r>
      <w:r>
        <w:rPr>
          <w:rFonts w:hint="eastAsia"/>
          <w:b/>
          <w:color w:val="auto"/>
          <w:sz w:val="28"/>
          <w:szCs w:val="28"/>
          <w:highlight w:val="none"/>
          <w:lang w:val="en-US" w:eastAsia="zh-CN"/>
        </w:rPr>
        <w:t>分</w:t>
      </w:r>
      <w:r>
        <w:rPr>
          <w:rFonts w:hint="eastAsia"/>
          <w:b/>
          <w:color w:val="auto"/>
          <w:sz w:val="28"/>
          <w:szCs w:val="28"/>
          <w:highlight w:val="none"/>
        </w:rPr>
        <w:t>表</w:t>
      </w:r>
    </w:p>
    <w:tbl>
      <w:tblPr>
        <w:tblStyle w:val="14"/>
        <w:tblpPr w:leftFromText="180" w:rightFromText="180" w:vertAnchor="text" w:horzAnchor="margin" w:tblpXSpec="center" w:tblpY="102"/>
        <w:tblW w:w="94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2"/>
        <w:gridCol w:w="2013"/>
        <w:gridCol w:w="5675"/>
        <w:gridCol w:w="7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blHeader/>
        </w:trPr>
        <w:tc>
          <w:tcPr>
            <w:tcW w:w="1012" w:type="dxa"/>
            <w:vAlign w:val="center"/>
          </w:tcPr>
          <w:p>
            <w:pPr>
              <w:jc w:val="center"/>
              <w:rPr>
                <w:color w:val="auto"/>
                <w:szCs w:val="21"/>
                <w:highlight w:val="none"/>
              </w:rPr>
            </w:pPr>
          </w:p>
        </w:tc>
        <w:tc>
          <w:tcPr>
            <w:tcW w:w="2013" w:type="dxa"/>
            <w:vAlign w:val="center"/>
          </w:tcPr>
          <w:p>
            <w:pPr>
              <w:keepNext w:val="0"/>
              <w:keepLines w:val="0"/>
              <w:widowControl/>
              <w:suppressLineNumbers w:val="0"/>
              <w:jc w:val="center"/>
              <w:textAlignment w:val="top"/>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评标项目</w:t>
            </w:r>
          </w:p>
        </w:tc>
        <w:tc>
          <w:tcPr>
            <w:tcW w:w="5675" w:type="dxa"/>
            <w:vAlign w:val="center"/>
          </w:tcPr>
          <w:p>
            <w:pPr>
              <w:keepNext w:val="0"/>
              <w:keepLines w:val="0"/>
              <w:widowControl/>
              <w:suppressLineNumbers w:val="0"/>
              <w:jc w:val="center"/>
              <w:textAlignment w:val="top"/>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评议内容</w:t>
            </w:r>
          </w:p>
        </w:tc>
        <w:tc>
          <w:tcPr>
            <w:tcW w:w="762" w:type="dxa"/>
            <w:vAlign w:val="center"/>
          </w:tcPr>
          <w:p>
            <w:pPr>
              <w:keepNext w:val="0"/>
              <w:keepLines w:val="0"/>
              <w:widowControl/>
              <w:suppressLineNumbers w:val="0"/>
              <w:jc w:val="center"/>
              <w:textAlignment w:val="top"/>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012" w:type="dxa"/>
            <w:vAlign w:val="center"/>
          </w:tcPr>
          <w:p>
            <w:pPr>
              <w:keepNext w:val="0"/>
              <w:keepLines w:val="0"/>
              <w:widowControl/>
              <w:suppressLineNumbers w:val="0"/>
              <w:jc w:val="both"/>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价格分</w:t>
            </w:r>
          </w:p>
        </w:tc>
        <w:tc>
          <w:tcPr>
            <w:tcW w:w="2013" w:type="dxa"/>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w:t>
            </w:r>
          </w:p>
        </w:tc>
        <w:tc>
          <w:tcPr>
            <w:tcW w:w="5675" w:type="dxa"/>
            <w:vAlign w:val="center"/>
          </w:tcPr>
          <w:p>
            <w:pPr>
              <w:jc w:val="both"/>
              <w:rPr>
                <w:rFonts w:hint="default"/>
                <w:color w:val="auto"/>
                <w:lang w:val="en-US"/>
              </w:rPr>
            </w:pPr>
            <w:r>
              <w:rPr>
                <w:rFonts w:hint="eastAsia" w:ascii="宋体" w:hAnsi="宋体" w:cs="宋体"/>
                <w:sz w:val="24"/>
                <w:szCs w:val="24"/>
                <w:lang w:eastAsia="zh-CN"/>
              </w:rPr>
              <w:t>根据包装报价和运输报价</w:t>
            </w:r>
            <w:r>
              <w:rPr>
                <w:rFonts w:hint="eastAsia" w:ascii="宋体" w:hAnsi="宋体" w:cs="宋体"/>
                <w:sz w:val="24"/>
                <w:szCs w:val="24"/>
                <w:lang w:val="en-US" w:eastAsia="zh-CN"/>
              </w:rPr>
              <w:t>分别</w:t>
            </w:r>
            <w:r>
              <w:rPr>
                <w:rFonts w:hint="eastAsia" w:ascii="宋体" w:hAnsi="宋体" w:cs="宋体"/>
                <w:sz w:val="24"/>
                <w:szCs w:val="24"/>
                <w:lang w:eastAsia="zh-CN"/>
              </w:rPr>
              <w:t>进行评议，最低报价</w:t>
            </w:r>
            <w:r>
              <w:rPr>
                <w:rFonts w:hint="eastAsia" w:ascii="宋体" w:hAnsi="宋体" w:cs="宋体"/>
                <w:sz w:val="24"/>
                <w:szCs w:val="24"/>
                <w:lang w:val="en-US" w:eastAsia="zh-CN"/>
              </w:rPr>
              <w:t>者</w:t>
            </w:r>
            <w:r>
              <w:rPr>
                <w:rFonts w:hint="eastAsia" w:ascii="宋体" w:hAnsi="宋体" w:cs="宋体"/>
                <w:sz w:val="24"/>
                <w:szCs w:val="24"/>
                <w:lang w:eastAsia="zh-CN"/>
              </w:rPr>
              <w:t>得满分，其他报价得分</w:t>
            </w:r>
            <w:r>
              <w:rPr>
                <w:rFonts w:hint="eastAsia" w:ascii="宋体" w:hAnsi="宋体" w:cs="宋体"/>
                <w:sz w:val="24"/>
                <w:szCs w:val="24"/>
                <w:lang w:val="en-US" w:eastAsia="zh-CN"/>
              </w:rPr>
              <w:t>=（最低报价/投标报价）*价格分权重*100。包装单价占价格分 25%，运输单价占价格分的 75%。</w:t>
            </w:r>
          </w:p>
        </w:tc>
        <w:tc>
          <w:tcPr>
            <w:tcW w:w="762" w:type="dxa"/>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012" w:type="dxa"/>
            <w:vMerge w:val="restart"/>
            <w:shd w:val="clear" w:color="auto" w:fill="auto"/>
            <w:vAlign w:val="center"/>
          </w:tcPr>
          <w:p>
            <w:pPr>
              <w:keepNext w:val="0"/>
              <w:keepLines w:val="0"/>
              <w:widowControl/>
              <w:suppressLineNumbers w:val="0"/>
              <w:jc w:val="both"/>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商务分</w:t>
            </w:r>
          </w:p>
        </w:tc>
        <w:tc>
          <w:tcPr>
            <w:tcW w:w="2013" w:type="dxa"/>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同类项目的业绩</w:t>
            </w:r>
          </w:p>
        </w:tc>
        <w:tc>
          <w:tcPr>
            <w:tcW w:w="5675" w:type="dxa"/>
            <w:vAlign w:val="center"/>
          </w:tcPr>
          <w:p>
            <w:pPr>
              <w:keepNext w:val="0"/>
              <w:keepLines w:val="0"/>
              <w:widowControl/>
              <w:suppressLineNumbers w:val="0"/>
              <w:jc w:val="both"/>
              <w:textAlignment w:val="center"/>
              <w:rPr>
                <w:rFonts w:hint="eastAsia" w:ascii="宋体" w:hAnsi="宋体"/>
                <w:color w:val="auto"/>
                <w:szCs w:val="21"/>
                <w:highlight w:val="none"/>
              </w:rPr>
            </w:pPr>
            <w:r>
              <w:rPr>
                <w:rFonts w:hint="eastAsia" w:ascii="宋体" w:hAnsi="宋体" w:cs="宋体"/>
                <w:sz w:val="24"/>
                <w:szCs w:val="24"/>
                <w:highlight w:val="none"/>
              </w:rPr>
              <w:t>由评委对各投标人的</w:t>
            </w:r>
            <w:r>
              <w:rPr>
                <w:rFonts w:hint="eastAsia" w:ascii="宋体" w:hAnsi="宋体" w:eastAsia="宋体" w:cs="宋体"/>
                <w:i w:val="0"/>
                <w:color w:val="000000"/>
                <w:sz w:val="24"/>
                <w:szCs w:val="24"/>
                <w:highlight w:val="none"/>
                <w:u w:val="none"/>
                <w:lang w:eastAsia="zh-CN"/>
              </w:rPr>
              <w:t>同类项目的业绩</w:t>
            </w:r>
            <w:r>
              <w:rPr>
                <w:rFonts w:hint="eastAsia" w:ascii="宋体" w:hAnsi="宋体"/>
                <w:kern w:val="28"/>
                <w:sz w:val="24"/>
                <w:szCs w:val="24"/>
                <w:highlight w:val="none"/>
              </w:rPr>
              <w:t>的情况进行比较、评议</w:t>
            </w:r>
            <w:r>
              <w:rPr>
                <w:rFonts w:hint="eastAsia" w:ascii="宋体" w:hAnsi="宋体" w:cs="宋体"/>
                <w:sz w:val="24"/>
                <w:szCs w:val="24"/>
                <w:highlight w:val="none"/>
                <w:lang w:val="en-US" w:eastAsia="zh-CN"/>
              </w:rPr>
              <w:t>。</w:t>
            </w:r>
            <w:r>
              <w:rPr>
                <w:rFonts w:hint="eastAsia" w:ascii="宋体" w:hAnsi="宋体" w:cs="宋体"/>
                <w:sz w:val="24"/>
                <w:szCs w:val="24"/>
                <w:highlight w:val="none"/>
              </w:rPr>
              <w:t>根据综合比较进行相应评分。</w:t>
            </w:r>
          </w:p>
        </w:tc>
        <w:tc>
          <w:tcPr>
            <w:tcW w:w="762" w:type="dxa"/>
            <w:vMerge w:val="restart"/>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012" w:type="dxa"/>
            <w:vMerge w:val="continue"/>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p>
        </w:tc>
        <w:tc>
          <w:tcPr>
            <w:tcW w:w="2013" w:type="dxa"/>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财务状况</w:t>
            </w:r>
          </w:p>
        </w:tc>
        <w:tc>
          <w:tcPr>
            <w:tcW w:w="5675" w:type="dxa"/>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4"/>
                <w:szCs w:val="24"/>
              </w:rPr>
              <w:t>由评委对各投标人的</w:t>
            </w:r>
            <w:r>
              <w:rPr>
                <w:rFonts w:hint="eastAsia" w:ascii="宋体" w:hAnsi="宋体" w:eastAsia="宋体" w:cs="宋体"/>
                <w:color w:val="000000"/>
                <w:sz w:val="24"/>
                <w:szCs w:val="24"/>
              </w:rPr>
              <w:t>营业额、年净利润状</w:t>
            </w:r>
            <w:r>
              <w:rPr>
                <w:rFonts w:hint="eastAsia" w:ascii="仿宋" w:hAnsi="仿宋" w:eastAsia="仿宋" w:cs="仿宋"/>
                <w:color w:val="000000"/>
                <w:sz w:val="24"/>
                <w:szCs w:val="24"/>
              </w:rPr>
              <w:t>况</w:t>
            </w:r>
            <w:r>
              <w:rPr>
                <w:rFonts w:hint="eastAsia" w:ascii="宋体" w:hAnsi="宋体"/>
                <w:kern w:val="28"/>
                <w:sz w:val="24"/>
                <w:szCs w:val="24"/>
              </w:rPr>
              <w:t>等对各投标人的情况进行比较、评议</w:t>
            </w:r>
            <w:r>
              <w:rPr>
                <w:rFonts w:hint="eastAsia" w:ascii="宋体" w:hAnsi="宋体" w:cs="宋体"/>
                <w:sz w:val="24"/>
                <w:szCs w:val="24"/>
              </w:rPr>
              <w:t>，根据综合比较进行相应评分。</w:t>
            </w:r>
          </w:p>
        </w:tc>
        <w:tc>
          <w:tcPr>
            <w:tcW w:w="762" w:type="dxa"/>
            <w:vMerge w:val="continue"/>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012" w:type="dxa"/>
            <w:vMerge w:val="continue"/>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p>
        </w:tc>
        <w:tc>
          <w:tcPr>
            <w:tcW w:w="2013" w:type="dxa"/>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其他说明和材料</w:t>
            </w:r>
          </w:p>
        </w:tc>
        <w:tc>
          <w:tcPr>
            <w:tcW w:w="5675" w:type="dxa"/>
            <w:shd w:val="clear" w:color="auto" w:fill="auto"/>
            <w:vAlign w:val="center"/>
          </w:tcPr>
          <w:p>
            <w:pPr>
              <w:jc w:val="both"/>
              <w:rPr>
                <w:rFonts w:hint="eastAsia" w:ascii="宋体" w:hAnsi="宋体" w:cs="宋体"/>
                <w:sz w:val="24"/>
                <w:szCs w:val="24"/>
              </w:rPr>
            </w:pPr>
            <w:r>
              <w:rPr>
                <w:rFonts w:hint="eastAsia" w:ascii="宋体" w:hAnsi="宋体" w:cs="宋体"/>
                <w:sz w:val="24"/>
                <w:szCs w:val="24"/>
                <w:lang w:val="en-US" w:eastAsia="zh-CN"/>
              </w:rPr>
              <w:t>根据投标人提供的其他说明和材料，如近两年无重大违法违规、安全事故、拖欠员工工资等不良记录，需提供相关证明，综合比较进行相应评分。</w:t>
            </w:r>
          </w:p>
        </w:tc>
        <w:tc>
          <w:tcPr>
            <w:tcW w:w="762" w:type="dxa"/>
            <w:vMerge w:val="continue"/>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012"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技术分</w:t>
            </w:r>
          </w:p>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p>
        </w:tc>
        <w:tc>
          <w:tcPr>
            <w:tcW w:w="2013" w:type="dxa"/>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运营、技术能力</w:t>
            </w:r>
          </w:p>
        </w:tc>
        <w:tc>
          <w:tcPr>
            <w:tcW w:w="5675" w:type="dxa"/>
            <w:shd w:val="clear" w:color="auto" w:fill="auto"/>
            <w:vAlign w:val="center"/>
          </w:tcPr>
          <w:p>
            <w:pPr>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cs="宋体"/>
                <w:sz w:val="24"/>
                <w:szCs w:val="24"/>
              </w:rPr>
              <w:t>由评委对各投标人</w:t>
            </w:r>
            <w:r>
              <w:rPr>
                <w:rFonts w:hint="eastAsia" w:ascii="宋体" w:hAnsi="宋体" w:cs="宋体"/>
                <w:sz w:val="24"/>
                <w:szCs w:val="24"/>
                <w:lang w:eastAsia="zh-CN"/>
              </w:rPr>
              <w:t>软硬件设施的配备</w:t>
            </w:r>
            <w:r>
              <w:rPr>
                <w:rFonts w:hint="eastAsia" w:ascii="宋体" w:hAnsi="宋体" w:cs="宋体"/>
                <w:sz w:val="24"/>
                <w:szCs w:val="24"/>
              </w:rPr>
              <w:t>进行评议</w:t>
            </w:r>
            <w:r>
              <w:rPr>
                <w:rFonts w:hint="eastAsia" w:ascii="宋体" w:hAnsi="宋体" w:cs="宋体"/>
                <w:sz w:val="24"/>
                <w:szCs w:val="24"/>
                <w:lang w:eastAsia="zh-CN"/>
              </w:rPr>
              <w:t>，如</w:t>
            </w:r>
            <w:r>
              <w:rPr>
                <w:rFonts w:hint="eastAsia" w:ascii="宋体" w:hAnsi="宋体" w:cs="宋体"/>
                <w:sz w:val="24"/>
                <w:szCs w:val="24"/>
                <w:lang w:val="en-US" w:eastAsia="zh-CN"/>
              </w:rPr>
              <w:t>拥有一定数量包装设备和运输车辆、有专业包装团队和司机团队、运营线路覆盖能力</w:t>
            </w:r>
            <w:r>
              <w:rPr>
                <w:rFonts w:hint="eastAsia" w:ascii="宋体" w:hAnsi="宋体" w:cs="宋体"/>
                <w:sz w:val="24"/>
                <w:szCs w:val="24"/>
              </w:rPr>
              <w:t>等方面情况，根据综合比较进行相应评分</w:t>
            </w:r>
            <w:r>
              <w:rPr>
                <w:rFonts w:hint="eastAsia" w:ascii="宋体" w:hAnsi="宋体" w:cs="宋体"/>
                <w:sz w:val="24"/>
                <w:szCs w:val="24"/>
                <w:lang w:eastAsia="zh-CN"/>
              </w:rPr>
              <w:t>，</w:t>
            </w:r>
            <w:r>
              <w:rPr>
                <w:rFonts w:hint="eastAsia" w:ascii="宋体" w:hAnsi="宋体" w:cs="宋体"/>
                <w:sz w:val="24"/>
                <w:szCs w:val="24"/>
                <w:highlight w:val="none"/>
                <w:lang w:val="en-US" w:eastAsia="zh-CN"/>
              </w:rPr>
              <w:t>最高不超过10分</w:t>
            </w:r>
            <w:r>
              <w:rPr>
                <w:rFonts w:hint="eastAsia" w:ascii="宋体" w:hAnsi="宋体" w:cs="宋体"/>
                <w:sz w:val="24"/>
                <w:szCs w:val="24"/>
              </w:rPr>
              <w:t>。</w:t>
            </w:r>
          </w:p>
        </w:tc>
        <w:tc>
          <w:tcPr>
            <w:tcW w:w="76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012" w:type="dxa"/>
            <w:vMerge w:val="continue"/>
            <w:shd w:val="clear" w:color="auto" w:fill="auto"/>
            <w:vAlign w:val="center"/>
          </w:tcPr>
          <w:p>
            <w:pPr>
              <w:keepNext w:val="0"/>
              <w:keepLines w:val="0"/>
              <w:widowControl/>
              <w:suppressLineNumbers w:val="0"/>
              <w:jc w:val="both"/>
              <w:textAlignment w:val="center"/>
              <w:rPr>
                <w:rFonts w:hint="default" w:ascii="宋体" w:hAnsi="宋体" w:eastAsia="宋体" w:cs="宋体"/>
                <w:sz w:val="24"/>
                <w:szCs w:val="24"/>
                <w:highlight w:val="none"/>
                <w:lang w:val="en-US" w:eastAsia="zh-CN"/>
              </w:rPr>
            </w:pPr>
          </w:p>
        </w:tc>
        <w:tc>
          <w:tcPr>
            <w:tcW w:w="2013" w:type="dxa"/>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应急响应与售后服务</w:t>
            </w:r>
          </w:p>
        </w:tc>
        <w:tc>
          <w:tcPr>
            <w:tcW w:w="5675" w:type="dxa"/>
            <w:shd w:val="clear" w:color="auto" w:fill="auto"/>
            <w:vAlign w:val="center"/>
          </w:tcPr>
          <w:p>
            <w:pPr>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cs="宋体"/>
                <w:sz w:val="24"/>
                <w:szCs w:val="24"/>
              </w:rPr>
              <w:t>由评委对各投标人</w:t>
            </w:r>
            <w:r>
              <w:rPr>
                <w:rFonts w:hint="eastAsia" w:ascii="宋体" w:hAnsi="宋体" w:cs="宋体"/>
                <w:sz w:val="24"/>
                <w:szCs w:val="24"/>
                <w:lang w:eastAsia="zh-CN"/>
              </w:rPr>
              <w:t>是否提供包装和运输的应急响应方案和</w:t>
            </w:r>
            <w:r>
              <w:rPr>
                <w:rFonts w:hint="eastAsia" w:ascii="宋体" w:hAnsi="宋体" w:cs="宋体"/>
                <w:sz w:val="24"/>
                <w:szCs w:val="24"/>
                <w:lang w:val="en-US" w:eastAsia="zh-CN"/>
              </w:rPr>
              <w:t>配备实时监控系统或其他定位系统等物流追踪进行相应评分</w:t>
            </w:r>
            <w:r>
              <w:rPr>
                <w:rFonts w:hint="eastAsia" w:ascii="宋体" w:hAnsi="宋体" w:cs="宋体"/>
                <w:sz w:val="24"/>
                <w:szCs w:val="24"/>
                <w:lang w:eastAsia="zh-CN"/>
              </w:rPr>
              <w:t>，</w:t>
            </w:r>
            <w:r>
              <w:rPr>
                <w:rFonts w:hint="eastAsia" w:ascii="宋体" w:hAnsi="宋体" w:cs="宋体"/>
                <w:sz w:val="24"/>
                <w:szCs w:val="24"/>
                <w:highlight w:val="none"/>
                <w:lang w:val="en-US" w:eastAsia="zh-CN"/>
              </w:rPr>
              <w:t>最高不超过10分</w:t>
            </w:r>
            <w:r>
              <w:rPr>
                <w:rFonts w:hint="eastAsia" w:ascii="宋体" w:hAnsi="宋体" w:cs="宋体"/>
                <w:sz w:val="24"/>
                <w:szCs w:val="24"/>
                <w:lang w:val="en-US" w:eastAsia="zh-CN"/>
              </w:rPr>
              <w:t>。</w:t>
            </w:r>
          </w:p>
        </w:tc>
        <w:tc>
          <w:tcPr>
            <w:tcW w:w="762" w:type="dxa"/>
            <w:vMerge w:val="continue"/>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700" w:type="dxa"/>
            <w:gridSpan w:val="3"/>
            <w:shd w:val="clear" w:color="auto" w:fill="auto"/>
            <w:vAlign w:val="center"/>
          </w:tcPr>
          <w:p>
            <w:pPr>
              <w:jc w:val="center"/>
              <w:rPr>
                <w:rFonts w:hint="eastAsia" w:ascii="宋体" w:hAnsi="宋体" w:cs="宋体"/>
                <w:color w:val="auto"/>
                <w:szCs w:val="21"/>
                <w:highlight w:val="none"/>
              </w:rPr>
            </w:pPr>
            <w:r>
              <w:rPr>
                <w:rFonts w:hint="eastAsia"/>
                <w:b/>
                <w:bCs/>
                <w:color w:val="auto"/>
                <w:szCs w:val="21"/>
                <w:highlight w:val="none"/>
              </w:rPr>
              <w:t>评分合计</w:t>
            </w:r>
          </w:p>
        </w:tc>
        <w:tc>
          <w:tcPr>
            <w:tcW w:w="762" w:type="dxa"/>
            <w:vAlign w:val="center"/>
          </w:tcPr>
          <w:p>
            <w:pPr>
              <w:jc w:val="center"/>
              <w:rPr>
                <w:rFonts w:hint="default" w:ascii="宋体" w:hAnsi="宋体" w:eastAsia="宋体"/>
                <w:color w:val="auto"/>
                <w:highlight w:val="none"/>
                <w:lang w:val="en-US" w:eastAsia="zh-CN"/>
              </w:rPr>
            </w:pPr>
            <w:r>
              <w:rPr>
                <w:rFonts w:hint="eastAsia"/>
                <w:b/>
                <w:bCs/>
                <w:color w:val="auto"/>
                <w:szCs w:val="21"/>
                <w:highlight w:val="none"/>
              </w:rPr>
              <w:t>1</w:t>
            </w:r>
            <w:r>
              <w:rPr>
                <w:rFonts w:hint="eastAsia"/>
                <w:b/>
                <w:bCs/>
                <w:color w:val="auto"/>
                <w:szCs w:val="21"/>
                <w:highlight w:val="none"/>
                <w:lang w:val="en-US" w:eastAsia="zh-CN"/>
              </w:rPr>
              <w:t>00</w:t>
            </w:r>
          </w:p>
        </w:tc>
      </w:tr>
    </w:tbl>
    <w:p>
      <w:pPr>
        <w:widowControl/>
        <w:jc w:val="left"/>
        <w:rPr>
          <w:rFonts w:eastAsia="黑体"/>
          <w:b/>
          <w:color w:val="auto"/>
          <w:sz w:val="44"/>
          <w:highlight w:val="none"/>
        </w:rPr>
      </w:pPr>
      <w:r>
        <w:rPr>
          <w:rFonts w:eastAsia="黑体"/>
          <w:b/>
          <w:color w:val="auto"/>
          <w:sz w:val="44"/>
          <w:highlight w:val="none"/>
        </w:rPr>
        <w:br w:type="page"/>
      </w: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rPr>
          <w:rFonts w:eastAsia="黑体"/>
          <w:b/>
          <w:color w:val="auto"/>
          <w:sz w:val="44"/>
          <w:highlight w:val="none"/>
        </w:rPr>
      </w:pPr>
    </w:p>
    <w:p>
      <w:pPr>
        <w:spacing w:line="480" w:lineRule="exact"/>
        <w:jc w:val="center"/>
        <w:outlineLvl w:val="0"/>
        <w:rPr>
          <w:rFonts w:hint="eastAsia" w:eastAsia="黑体"/>
          <w:b/>
          <w:color w:val="auto"/>
          <w:sz w:val="44"/>
          <w:highlight w:val="none"/>
          <w:lang w:val="en-US" w:eastAsia="zh-CN"/>
        </w:rPr>
      </w:pPr>
      <w:r>
        <w:rPr>
          <w:rFonts w:hint="eastAsia" w:eastAsia="黑体"/>
          <w:b/>
          <w:color w:val="auto"/>
          <w:sz w:val="44"/>
          <w:highlight w:val="none"/>
        </w:rPr>
        <w:t>第</w:t>
      </w:r>
      <w:r>
        <w:rPr>
          <w:rFonts w:hint="eastAsia" w:eastAsia="黑体"/>
          <w:b/>
          <w:color w:val="auto"/>
          <w:sz w:val="44"/>
          <w:highlight w:val="none"/>
          <w:lang w:val="en-US" w:eastAsia="zh-CN"/>
        </w:rPr>
        <w:t>三</w:t>
      </w:r>
      <w:r>
        <w:rPr>
          <w:rFonts w:hint="eastAsia" w:eastAsia="黑体"/>
          <w:b/>
          <w:color w:val="auto"/>
          <w:sz w:val="44"/>
          <w:highlight w:val="none"/>
        </w:rPr>
        <w:t xml:space="preserve">部分 </w:t>
      </w:r>
      <w:r>
        <w:rPr>
          <w:rFonts w:eastAsia="黑体"/>
          <w:b/>
          <w:color w:val="auto"/>
          <w:sz w:val="44"/>
          <w:highlight w:val="none"/>
        </w:rPr>
        <w:t xml:space="preserve"> </w:t>
      </w:r>
      <w:r>
        <w:rPr>
          <w:rFonts w:hint="eastAsia" w:eastAsia="黑体"/>
          <w:b/>
          <w:color w:val="auto"/>
          <w:sz w:val="44"/>
          <w:highlight w:val="none"/>
          <w:lang w:val="en-US" w:eastAsia="zh-CN"/>
        </w:rPr>
        <w:t>框架协议</w:t>
      </w:r>
    </w:p>
    <w:p>
      <w:pPr>
        <w:adjustRightInd w:val="0"/>
        <w:snapToGrid w:val="0"/>
        <w:spacing w:line="360" w:lineRule="auto"/>
        <w:jc w:val="center"/>
        <w:rPr>
          <w:rFonts w:hint="eastAsia" w:ascii="宋体" w:hAnsi="宋体"/>
          <w:b/>
          <w:bCs/>
          <w:color w:val="auto"/>
          <w:sz w:val="32"/>
          <w:szCs w:val="32"/>
          <w:highlight w:val="none"/>
        </w:rPr>
      </w:pPr>
      <w:r>
        <w:rPr>
          <w:color w:val="auto"/>
          <w:sz w:val="24"/>
          <w:szCs w:val="24"/>
          <w:highlight w:val="none"/>
        </w:rPr>
        <w:br w:type="page"/>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包装及国内运输一体化服务框架协议</w:t>
      </w:r>
    </w:p>
    <w:p>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sz w:val="28"/>
          <w:szCs w:val="28"/>
        </w:rPr>
      </w:pPr>
    </w:p>
    <w:p>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协议编号：</w:t>
      </w:r>
      <w:r>
        <w:rPr>
          <w:rFonts w:hint="eastAsia" w:ascii="仿宋" w:hAnsi="仿宋" w:eastAsia="仿宋" w:cs="仿宋"/>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签订日期：</w:t>
      </w:r>
      <w:r>
        <w:rPr>
          <w:rFonts w:hint="eastAsia" w:ascii="仿宋" w:hAnsi="仿宋" w:eastAsia="仿宋" w:cs="仿宋"/>
          <w:sz w:val="28"/>
          <w:szCs w:val="28"/>
          <w:lang w:eastAsia="zh-CN"/>
        </w:rPr>
        <w:t>_______</w:t>
      </w:r>
      <w:r>
        <w:rPr>
          <w:rFonts w:hint="eastAsia" w:ascii="仿宋" w:hAnsi="仿宋" w:eastAsia="仿宋" w:cs="仿宋"/>
          <w:sz w:val="28"/>
          <w:szCs w:val="28"/>
        </w:rPr>
        <w:t>年____月____日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签订地点：广州市番禺区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甲方（委托方/托运方）：</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称：</w:t>
      </w:r>
      <w:r>
        <w:rPr>
          <w:rFonts w:hint="eastAsia" w:ascii="仿宋" w:hAnsi="仿宋" w:eastAsia="仿宋" w:cs="仿宋"/>
          <w:sz w:val="28"/>
          <w:szCs w:val="28"/>
          <w:lang w:eastAsia="zh-CN"/>
        </w:rPr>
        <w:t>_____________________</w:t>
      </w:r>
      <w:r>
        <w:rPr>
          <w:rFonts w:hint="eastAsia" w:ascii="仿宋" w:hAnsi="仿宋" w:eastAsia="仿宋" w:cs="仿宋"/>
          <w:sz w:val="28"/>
          <w:szCs w:val="28"/>
        </w:rPr>
        <w:t>__</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址：</w:t>
      </w:r>
      <w:r>
        <w:rPr>
          <w:rFonts w:hint="eastAsia" w:ascii="仿宋" w:hAnsi="仿宋" w:eastAsia="仿宋" w:cs="仿宋"/>
          <w:sz w:val="28"/>
          <w:szCs w:val="28"/>
          <w:lang w:eastAsia="zh-CN"/>
        </w:rPr>
        <w:t>_____________________</w:t>
      </w:r>
      <w:r>
        <w:rPr>
          <w:rFonts w:hint="eastAsia" w:ascii="仿宋" w:hAnsi="仿宋" w:eastAsia="仿宋" w:cs="仿宋"/>
          <w:sz w:val="28"/>
          <w:szCs w:val="28"/>
        </w:rPr>
        <w:t>__</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lang w:eastAsia="zh-CN"/>
        </w:rPr>
        <w:t>_____________________</w:t>
      </w:r>
      <w:r>
        <w:rPr>
          <w:rFonts w:hint="eastAsia" w:ascii="仿宋" w:hAnsi="仿宋" w:eastAsia="仿宋" w:cs="仿宋"/>
          <w:sz w:val="28"/>
          <w:szCs w:val="28"/>
        </w:rPr>
        <w:t>__</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乙方（服务方/承运方）：</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称：</w:t>
      </w:r>
      <w:r>
        <w:rPr>
          <w:rFonts w:hint="eastAsia" w:ascii="仿宋" w:hAnsi="仿宋" w:eastAsia="仿宋" w:cs="仿宋"/>
          <w:sz w:val="28"/>
          <w:szCs w:val="28"/>
          <w:lang w:eastAsia="zh-CN"/>
        </w:rPr>
        <w:t>_____________________</w:t>
      </w:r>
      <w:r>
        <w:rPr>
          <w:rFonts w:hint="eastAsia" w:ascii="仿宋" w:hAnsi="仿宋" w:eastAsia="仿宋" w:cs="仿宋"/>
          <w:sz w:val="28"/>
          <w:szCs w:val="28"/>
        </w:rPr>
        <w:t>__</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址：</w:t>
      </w:r>
      <w:r>
        <w:rPr>
          <w:rFonts w:hint="eastAsia" w:ascii="仿宋" w:hAnsi="仿宋" w:eastAsia="仿宋" w:cs="仿宋"/>
          <w:sz w:val="28"/>
          <w:szCs w:val="28"/>
          <w:lang w:eastAsia="zh-CN"/>
        </w:rPr>
        <w:t>_____________________</w:t>
      </w:r>
      <w:r>
        <w:rPr>
          <w:rFonts w:hint="eastAsia" w:ascii="仿宋" w:hAnsi="仿宋" w:eastAsia="仿宋" w:cs="仿宋"/>
          <w:sz w:val="28"/>
          <w:szCs w:val="28"/>
        </w:rPr>
        <w:t>__</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lang w:eastAsia="zh-CN"/>
        </w:rPr>
        <w:t>_____________________</w:t>
      </w:r>
      <w:r>
        <w:rPr>
          <w:rFonts w:hint="eastAsia" w:ascii="仿宋" w:hAnsi="仿宋" w:eastAsia="仿宋" w:cs="仿宋"/>
          <w:sz w:val="28"/>
          <w:szCs w:val="28"/>
        </w:rPr>
        <w:t>__</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rPr>
        <w:t>鉴于甲方有货物包装防护及国内运输需求，乙方具备提供专业包装防护设计、制作及国内运输服务的资质和能力，双方本着平等自愿、诚实信用、互利共赢的原则，经友好协商，就乙方为甲方提供包装及国内运输一体化服务事宜，达成如下协议，以资共同信守。</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第一条 服务内容与范围</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1.1 总体服务内容</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rPr>
        <w:t>乙方为甲方提供 “包装防护</w:t>
      </w:r>
      <w:r>
        <w:rPr>
          <w:rFonts w:hint="eastAsia" w:ascii="仿宋" w:hAnsi="仿宋" w:eastAsia="仿宋" w:cs="仿宋"/>
          <w:sz w:val="28"/>
          <w:szCs w:val="28"/>
          <w:lang w:val="en-US" w:eastAsia="zh-CN"/>
        </w:rPr>
        <w:t>+</w:t>
      </w:r>
      <w:r>
        <w:rPr>
          <w:rFonts w:hint="eastAsia" w:ascii="仿宋" w:hAnsi="仿宋" w:eastAsia="仿宋" w:cs="仿宋"/>
          <w:sz w:val="28"/>
          <w:szCs w:val="28"/>
        </w:rPr>
        <w:t>国内运输” 一体化服务，涵盖包装方案设计、制作、货物包装操作、国内运输、全程信息追踪及售后服务，具体以甲方每次出具的《货物清单及包装运输要求》为准。</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rPr>
        <w:t xml:space="preserve">1.2 </w:t>
      </w:r>
      <w:r>
        <w:rPr>
          <w:rFonts w:hint="eastAsia" w:ascii="仿宋" w:hAnsi="仿宋" w:eastAsia="仿宋" w:cs="仿宋"/>
          <w:b/>
          <w:bCs/>
          <w:sz w:val="28"/>
          <w:szCs w:val="28"/>
          <w:highlight w:val="none"/>
        </w:rPr>
        <w:t>包装防护服务</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（1）乙方根据甲方货物信息（汽轮机主机、辅机、配件、维修工具等，含尺寸、重量、易损程度、特殊防护要求等）及运输环境，在收到甲方完整信息后 2 个工作日内，提交定制化包装设计方案及报价（含材料清单、结构图、工艺说明、起吊点</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重心设计图等）。</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（2）包装材料标准：</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木材：胶合板或松木，含水率≤20%；主框架截面≥100mm×100mm，底板≥18mm 防水胶合板，侧板</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顶板 9mm-15mm（内销</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出口适配）；无腐朽、虫蛀、变形等缺陷。总重量越大的包装，材料及结构应越牢固抗压，尤其自重较大、高度较低的包装需强化打底抗压设计。</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辅材：镀锌钉子、密封胶、金属卡箍、木质限位块（固定用）；EPE珍珠棉、泡沫、气泡膜、干燥剂、防锈纸/VCI纸（防护填充用）。</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出口箱需符合 ISPM 15 国际植物检疫标准，提供熏蒸 / 热处理证明（如需）。</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（3）包装操作：在甲方工厂内进行包装，需完成以下操作：</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货物装箱：按 “重下轻上、长下短上、粗下细上” 原则摆放，型材类可交替交叉摆放；物与物之间用橡胶、木板等隔断材料隔离，避免直接接触。</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固定加固：货物需垫稳卡紧，与包装箱壁预留合理间隙；重心较高或特殊物件用螺栓或点焊固定在箱子两侧；总重大于 100 公斤的木箱 / 包装箱需设置吊耳或符合 GB/T 7284－2016《框架木箱》规定的铲孔（10 吨以下货物必备），便于起吊和铲车作业。</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防护处理：按货物性质实施防水、防潮、防锈防护（具体标准见第二条）；框架包装严禁小部件伸出框架外，裸露加工表面及框架需采取防锈保护措施。</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封箱标识：完成封箱、加固及标识张贴，包装完成后提供照片 / 录像记录及合格证明（如需）。</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1.3 国内运输服务</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（1）运输货物：经乙方包装后的甲方货物（含木箱装、裸装，单件重量与尺寸不定）。</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（2）运输范围：全国，起运地为甲方指定地点（默认广州市番禺区），目的地以《货物清单及包装运输要求》为准。</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（3）运输车辆：按《货物清单及包装运输要求》的货物尺寸匹配各种型号的高栏货车 / 平板车，车辆需具备 GPS 定位功能，定期维护保养，驾驶员具备相应资质。</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1.4 时效要求</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（1）包装时效：收到甲方包装要求后 5 个工作日内完成包装并具备运输条件。</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（2）运输时效：包装完成后按需求发车，按区域约定时效送达（如湖南、湖北等周边省份 1-2 天，江浙沪皖等 2-3 天，宁夏、甘肃等偏远地区 5-6 天）。</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1.5 增值服务</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（1）全程信息追踪：实时反馈货物包装进度、发车信息、在途位置、预计到达时间及到货情况。</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（2）应急与售后：提供包装破损、运输故障等应急预案，按本协议第七条约定履行售后服务义务。</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第二条 服务要求与标准</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2.1 包装质量标准</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（1）基础要求：箱体适配货物特性，确保货物在箱内无位移，防护到位；包装需科学、经济、牢固、美观，能经受多次搬运装卸及长距离陆路运输，保证货物自发货之日起 6 个月内，不因包装问题出现锈蚀、精度降低、残损或散失。</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（2）起吊与重心要求：根据货物长度、重量、重心合理设计起吊点，在外包装准确标明重心和起吊位置；重心偏置或长度 9 米以上的货物，需重点保证重心标注准确性。</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（3）标识要求：箱外清晰标注以下内容：</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货物名称、型号、重量、尺寸、包装箱编号；</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重心位置、起吊点标识；</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警示标识（易碎、防潮、向上等，符合 GB/T 191）；</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运输唛头及储运标志（易变形、易腐蚀物品需按陆运和保险要求标注专用标志）；</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熏蒸标识（如需）及甲方要求的其他内容。</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（4）性能检验：所有包装需按 GB/T 13384－2008《机电产品包装通用技术条件》进行性能检验，甲方 / 业主工程师要求复查时，乙方需积极配合。</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2.2 防护标准</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（1）防水包装：按 GB/T 7350－1999《防水包装》标准执行。封闭箱内需衬防水材料（石油沥青油纸、塑料薄膜、塑料复合纸等），货物外部可罩盖塑料罩，包装箱顶盖采用双层防水材料结构；塑料薄膜避免使用聚氯乙烯，确需使用时不得与产品漆层直接接触；防水材料优先用整块材料，拼接时采用焊合、粘接或搭接（搭接宽度≥60mm，用压板压紧钉牢，便于雨水外流）。</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（2）防潮包装：按 GB/T 5048－2017《防潮包装》标准执行。在防潮材料密封的容器内放置适量干燥剂（硅胶为主），硅胶使用前需烘干（含水率≤4%），按 10-200 克 / 袋规格分装在透气布袋中，牢固悬挂或妥善放置，且不与金属加工表面直接接触；经防潮包装的产品，需按 GB/T 13126－2009《机电产品湿热带防护包装通用技术条件》进行交变湿热试验，试验后产品外观、性能、精度需在允许范围内。</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（3）防锈包装：按 GB/T 4879－2016《防锈包装》标准执行。货物金属加工表面不得与包装箱底层、紧固木方或压板直接接触，接触处需用防锈、防潮、缓冲材料衬垫；采用具备良好防锈性能、易于清除的防锈材料，密封容器用防锈材料需具备足够强度；防锈保证期为交货之日起 6 个月。</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（4）禁止要求：不得采用铁丝、钢丝绳简单捆绑等粗陋包装方式。</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2.3 运输服务标准</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（1）货物安全：运输过程中采取防护措施，避免货物雨淋、受潮、被盗、损坏；甲方提前告知货值后，乙方需代买足额货物运输保险（保险费由甲方承担），并在 2 个工作日内提交保险单复印件备案。</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（2）费用核算：整车运输按中标报价执行，特殊线路、拼车、超长超宽超重运输等可单票协商，单价上限不超过整车报价的 3 倍。</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（3）逾时等候费：按以下标准执行（需提供带时间水印的照片佐证）：</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p>
    <w:tbl>
      <w:tblPr>
        <w:tblStyle w:val="15"/>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888"/>
        <w:gridCol w:w="1362"/>
        <w:gridCol w:w="1550"/>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392"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b/>
                <w:i w:val="0"/>
                <w:color w:val="000000"/>
                <w:kern w:val="0"/>
                <w:sz w:val="22"/>
                <w:szCs w:val="22"/>
                <w:highlight w:val="none"/>
                <w:u w:val="none"/>
                <w:lang w:val="en-US" w:eastAsia="zh-CN" w:bidi="ar"/>
              </w:rPr>
              <w:t>车型</w:t>
            </w:r>
          </w:p>
        </w:tc>
        <w:tc>
          <w:tcPr>
            <w:tcW w:w="1888"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sz w:val="28"/>
                <w:szCs w:val="28"/>
                <w:highlight w:val="none"/>
                <w:vertAlign w:val="baseline"/>
                <w:lang w:val="en-US" w:eastAsia="zh-CN"/>
              </w:rPr>
            </w:pPr>
            <w:r>
              <w:rPr>
                <w:rFonts w:hint="eastAsia" w:ascii="宋体" w:hAnsi="宋体" w:eastAsia="宋体" w:cs="宋体"/>
                <w:b/>
                <w:i w:val="0"/>
                <w:color w:val="000000"/>
                <w:kern w:val="0"/>
                <w:sz w:val="22"/>
                <w:szCs w:val="22"/>
                <w:highlight w:val="none"/>
                <w:u w:val="none"/>
                <w:lang w:val="en-US" w:eastAsia="zh-CN" w:bidi="ar"/>
              </w:rPr>
              <w:t>距离</w:t>
            </w:r>
          </w:p>
        </w:tc>
        <w:tc>
          <w:tcPr>
            <w:tcW w:w="1362"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b/>
                <w:i w:val="0"/>
                <w:color w:val="000000"/>
                <w:kern w:val="0"/>
                <w:sz w:val="22"/>
                <w:szCs w:val="22"/>
                <w:highlight w:val="none"/>
                <w:u w:val="none"/>
                <w:lang w:val="en-US" w:eastAsia="zh-CN" w:bidi="ar"/>
              </w:rPr>
              <w:t>免费等候</w:t>
            </w:r>
          </w:p>
        </w:tc>
        <w:tc>
          <w:tcPr>
            <w:tcW w:w="1550"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b/>
                <w:i w:val="0"/>
                <w:color w:val="000000"/>
                <w:kern w:val="0"/>
                <w:sz w:val="22"/>
                <w:szCs w:val="22"/>
                <w:highlight w:val="none"/>
                <w:u w:val="none"/>
                <w:lang w:val="en-US" w:eastAsia="zh-CN" w:bidi="ar"/>
              </w:rPr>
              <w:t>收费标准</w:t>
            </w:r>
          </w:p>
        </w:tc>
        <w:tc>
          <w:tcPr>
            <w:tcW w:w="22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b/>
                <w:i w:val="0"/>
                <w:color w:val="000000"/>
                <w:kern w:val="0"/>
                <w:sz w:val="22"/>
                <w:szCs w:val="22"/>
                <w:highlight w:val="none"/>
                <w:u w:val="none"/>
                <w:lang w:val="en-US" w:eastAsia="zh-CN" w:bidi="ar"/>
              </w:rPr>
              <w:t>每24小时收费上限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39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b/>
                <w:i w:val="0"/>
                <w:color w:val="000000"/>
                <w:kern w:val="0"/>
                <w:sz w:val="22"/>
                <w:szCs w:val="22"/>
                <w:highlight w:val="none"/>
                <w:u w:val="none"/>
                <w:lang w:val="en-US" w:eastAsia="zh-CN" w:bidi="ar"/>
              </w:rPr>
              <w:t>4.2米</w:t>
            </w:r>
          </w:p>
        </w:tc>
        <w:tc>
          <w:tcPr>
            <w:tcW w:w="18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200公里及以内</w:t>
            </w:r>
          </w:p>
        </w:tc>
        <w:tc>
          <w:tcPr>
            <w:tcW w:w="1362"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4小时</w:t>
            </w:r>
          </w:p>
        </w:tc>
        <w:tc>
          <w:tcPr>
            <w:tcW w:w="1550"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30元/小时</w:t>
            </w:r>
          </w:p>
        </w:tc>
        <w:tc>
          <w:tcPr>
            <w:tcW w:w="22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392" w:type="dxa"/>
            <w:vMerge w:val="continue"/>
            <w:vAlign w:val="center"/>
          </w:tcPr>
          <w:p>
            <w:pPr>
              <w:keepNext w:val="0"/>
              <w:keepLines w:val="0"/>
              <w:pageBreakBefore w:val="0"/>
              <w:kinsoku/>
              <w:wordWrap/>
              <w:overflowPunct/>
              <w:topLinePunct w:val="0"/>
              <w:autoSpaceDE/>
              <w:autoSpaceDN/>
              <w:bidi w:val="0"/>
              <w:adjustRightInd/>
              <w:snapToGrid/>
              <w:spacing w:line="540" w:lineRule="exact"/>
              <w:ind w:firstLine="554" w:firstLineChars="198"/>
              <w:jc w:val="center"/>
              <w:rPr>
                <w:rFonts w:hint="eastAsia" w:ascii="仿宋" w:hAnsi="仿宋" w:eastAsia="仿宋" w:cs="仿宋"/>
                <w:sz w:val="28"/>
                <w:szCs w:val="28"/>
                <w:highlight w:val="none"/>
                <w:vertAlign w:val="baseline"/>
              </w:rPr>
            </w:pPr>
          </w:p>
        </w:tc>
        <w:tc>
          <w:tcPr>
            <w:tcW w:w="18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200公里以上</w:t>
            </w:r>
          </w:p>
        </w:tc>
        <w:tc>
          <w:tcPr>
            <w:tcW w:w="1362"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6小时</w:t>
            </w:r>
          </w:p>
        </w:tc>
        <w:tc>
          <w:tcPr>
            <w:tcW w:w="1550"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40元/小时</w:t>
            </w:r>
          </w:p>
        </w:tc>
        <w:tc>
          <w:tcPr>
            <w:tcW w:w="22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39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b/>
                <w:i w:val="0"/>
                <w:color w:val="000000"/>
                <w:kern w:val="0"/>
                <w:sz w:val="22"/>
                <w:szCs w:val="22"/>
                <w:highlight w:val="none"/>
                <w:u w:val="none"/>
                <w:lang w:val="en-US" w:eastAsia="zh-CN" w:bidi="ar"/>
              </w:rPr>
              <w:t>6.8米</w:t>
            </w:r>
          </w:p>
        </w:tc>
        <w:tc>
          <w:tcPr>
            <w:tcW w:w="18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200公里及以内</w:t>
            </w:r>
          </w:p>
        </w:tc>
        <w:tc>
          <w:tcPr>
            <w:tcW w:w="1362"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4小时</w:t>
            </w:r>
          </w:p>
        </w:tc>
        <w:tc>
          <w:tcPr>
            <w:tcW w:w="1550"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40元/小时</w:t>
            </w:r>
          </w:p>
        </w:tc>
        <w:tc>
          <w:tcPr>
            <w:tcW w:w="22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392" w:type="dxa"/>
            <w:vMerge w:val="continue"/>
            <w:vAlign w:val="center"/>
          </w:tcPr>
          <w:p>
            <w:pPr>
              <w:keepNext w:val="0"/>
              <w:keepLines w:val="0"/>
              <w:pageBreakBefore w:val="0"/>
              <w:kinsoku/>
              <w:wordWrap/>
              <w:overflowPunct/>
              <w:topLinePunct w:val="0"/>
              <w:autoSpaceDE/>
              <w:autoSpaceDN/>
              <w:bidi w:val="0"/>
              <w:adjustRightInd/>
              <w:snapToGrid/>
              <w:spacing w:line="540" w:lineRule="exact"/>
              <w:ind w:firstLine="554" w:firstLineChars="198"/>
              <w:jc w:val="center"/>
              <w:rPr>
                <w:rFonts w:hint="eastAsia" w:ascii="仿宋" w:hAnsi="仿宋" w:eastAsia="仿宋" w:cs="仿宋"/>
                <w:sz w:val="28"/>
                <w:szCs w:val="28"/>
                <w:highlight w:val="none"/>
                <w:vertAlign w:val="baseline"/>
              </w:rPr>
            </w:pPr>
          </w:p>
        </w:tc>
        <w:tc>
          <w:tcPr>
            <w:tcW w:w="18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200公里以上</w:t>
            </w:r>
          </w:p>
        </w:tc>
        <w:tc>
          <w:tcPr>
            <w:tcW w:w="1362"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6小时</w:t>
            </w:r>
          </w:p>
        </w:tc>
        <w:tc>
          <w:tcPr>
            <w:tcW w:w="1550"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50元/小时</w:t>
            </w:r>
          </w:p>
        </w:tc>
        <w:tc>
          <w:tcPr>
            <w:tcW w:w="22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392"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b/>
                <w:i w:val="0"/>
                <w:color w:val="000000"/>
                <w:kern w:val="0"/>
                <w:sz w:val="22"/>
                <w:szCs w:val="22"/>
                <w:highlight w:val="none"/>
                <w:u w:val="none"/>
                <w:lang w:val="en-US" w:eastAsia="zh-CN" w:bidi="ar"/>
              </w:rPr>
              <w:t>9.6米</w:t>
            </w:r>
          </w:p>
        </w:tc>
        <w:tc>
          <w:tcPr>
            <w:tcW w:w="18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200公里及以内</w:t>
            </w:r>
          </w:p>
        </w:tc>
        <w:tc>
          <w:tcPr>
            <w:tcW w:w="1362"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6小时</w:t>
            </w:r>
          </w:p>
        </w:tc>
        <w:tc>
          <w:tcPr>
            <w:tcW w:w="1550"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60元/小时</w:t>
            </w:r>
          </w:p>
        </w:tc>
        <w:tc>
          <w:tcPr>
            <w:tcW w:w="22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sz w:val="28"/>
                <w:szCs w:val="28"/>
                <w:highlight w:val="none"/>
                <w:vertAlign w:val="baseline"/>
              </w:rPr>
            </w:pPr>
            <w:r>
              <w:rPr>
                <w:rFonts w:hint="eastAsia" w:ascii="宋体" w:hAnsi="宋体" w:eastAsia="宋体" w:cs="宋体"/>
                <w:i w:val="0"/>
                <w:color w:val="000000"/>
                <w:kern w:val="0"/>
                <w:sz w:val="22"/>
                <w:szCs w:val="22"/>
                <w:highlight w:val="none"/>
                <w:u w:val="none"/>
                <w:lang w:val="en-US" w:eastAsia="zh-CN" w:bidi="ar"/>
              </w:rPr>
              <w:t>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39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13米及以上</w:t>
            </w:r>
          </w:p>
        </w:tc>
        <w:tc>
          <w:tcPr>
            <w:tcW w:w="18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200公里及以内</w:t>
            </w:r>
          </w:p>
        </w:tc>
        <w:tc>
          <w:tcPr>
            <w:tcW w:w="1362"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6小时</w:t>
            </w:r>
          </w:p>
        </w:tc>
        <w:tc>
          <w:tcPr>
            <w:tcW w:w="1550"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80元/小时</w:t>
            </w:r>
          </w:p>
        </w:tc>
        <w:tc>
          <w:tcPr>
            <w:tcW w:w="22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392" w:type="dxa"/>
            <w:vMerge w:val="continue"/>
            <w:vAlign w:val="center"/>
          </w:tcPr>
          <w:p>
            <w:pPr>
              <w:keepNext w:val="0"/>
              <w:keepLines w:val="0"/>
              <w:pageBreakBefore w:val="0"/>
              <w:kinsoku/>
              <w:wordWrap/>
              <w:overflowPunct/>
              <w:topLinePunct w:val="0"/>
              <w:autoSpaceDE/>
              <w:autoSpaceDN/>
              <w:bidi w:val="0"/>
              <w:adjustRightInd/>
              <w:snapToGrid/>
              <w:spacing w:line="540" w:lineRule="exact"/>
              <w:ind w:firstLine="437" w:firstLineChars="198"/>
              <w:jc w:val="center"/>
              <w:rPr>
                <w:rFonts w:hint="eastAsia" w:ascii="宋体" w:hAnsi="宋体" w:eastAsia="宋体" w:cs="宋体"/>
                <w:b/>
                <w:i w:val="0"/>
                <w:color w:val="000000"/>
                <w:kern w:val="0"/>
                <w:sz w:val="22"/>
                <w:szCs w:val="22"/>
                <w:highlight w:val="none"/>
                <w:u w:val="none"/>
                <w:lang w:val="en-US" w:eastAsia="zh-CN" w:bidi="ar"/>
              </w:rPr>
            </w:pPr>
          </w:p>
        </w:tc>
        <w:tc>
          <w:tcPr>
            <w:tcW w:w="1888"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200公里以上</w:t>
            </w:r>
          </w:p>
        </w:tc>
        <w:tc>
          <w:tcPr>
            <w:tcW w:w="1362"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8小时</w:t>
            </w:r>
          </w:p>
        </w:tc>
        <w:tc>
          <w:tcPr>
            <w:tcW w:w="1550" w:type="dxa"/>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100元/小时</w:t>
            </w:r>
          </w:p>
        </w:tc>
        <w:tc>
          <w:tcPr>
            <w:tcW w:w="2288" w:type="dxa"/>
            <w:vMerge w:val="continue"/>
            <w:vAlign w:val="center"/>
          </w:tcPr>
          <w:p>
            <w:pPr>
              <w:keepNext w:val="0"/>
              <w:keepLines w:val="0"/>
              <w:pageBreakBefore w:val="0"/>
              <w:kinsoku/>
              <w:wordWrap/>
              <w:overflowPunct/>
              <w:topLinePunct w:val="0"/>
              <w:autoSpaceDE/>
              <w:autoSpaceDN/>
              <w:bidi w:val="0"/>
              <w:adjustRightInd/>
              <w:snapToGrid/>
              <w:spacing w:line="540" w:lineRule="exact"/>
              <w:ind w:firstLine="435" w:firstLineChars="198"/>
              <w:jc w:val="center"/>
              <w:rPr>
                <w:rFonts w:hint="eastAsia" w:ascii="宋体" w:hAnsi="宋体" w:eastAsia="宋体" w:cs="宋体"/>
                <w:i w:val="0"/>
                <w:color w:val="000000"/>
                <w:kern w:val="0"/>
                <w:sz w:val="22"/>
                <w:szCs w:val="22"/>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备注：不足半小时按半小时计算，超过半小时不足 1 小时按 1 小时计算；同一订单首个 24 小时含免费时长，后续无免费时长。</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第三条 服务流程与确认</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3.1 订单下达</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甲方以《货物清单及包装运输要求》（含货物信息、包装要求、运输路线、时效要求等）形式下达服务指令，乙方收到后 1 个工作日内确认。</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3.2 方案确认</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甲方在收到乙方包装设计方案后 2 个工作日内审核确认或提出修改意见，逾期未反馈视为同意；双方以《包装设计方案确认书》（附件二）作为包装执行依据。</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3.3 验收与交付</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（1）包装验收：乙方完成包装后通知甲方，甲方 1 个工作日内现场验收（含包装质量、防护措施、标识完整性、起吊</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重心设计等），验收合格签署《包装验收合格单》（附件三）；不合格的乙方免费整改至合格。</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（2）运输交付：货物运抵目的地后，由甲方或收货方验收，验收合格签署《货物签收单》；运输过程中如出现货损，按本协议第七条处理。</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第四条 服务期限</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本协议有效期自 2026 年 1 月 1 日起至 2026 年 12 月 31 日止。</w:t>
      </w:r>
      <w:r>
        <w:rPr>
          <w:rFonts w:hint="eastAsia" w:ascii="仿宋" w:hAnsi="仿宋" w:eastAsia="仿宋" w:cs="仿宋"/>
          <w:sz w:val="28"/>
          <w:szCs w:val="28"/>
          <w:highlight w:val="none"/>
          <w:lang w:eastAsia="zh-CN"/>
        </w:rPr>
        <w:t>期</w:t>
      </w:r>
      <w:r>
        <w:rPr>
          <w:rFonts w:hint="eastAsia" w:ascii="仿宋" w:hAnsi="仿宋" w:eastAsia="仿宋" w:cs="仿宋"/>
          <w:sz w:val="28"/>
          <w:szCs w:val="28"/>
          <w:highlight w:val="none"/>
        </w:rPr>
        <w:t>满前 30 日，双方可协商续签事宜。</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第五条 费用与结算</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5.1 费用构成</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包装费：按实际发生的包装面积（平方米）结算，含材料、人工、制作、封箱、防护处理等全部费用。</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运输费：按中标单价 × 高德地图运输里程核算，含车辆、人工、装卸（如用到）等费用。</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其他费用：保险费（甲方承担）、逾时等候费（按标准核算）、特殊服务费（双方协商）。</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5.2 结算方式</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月度结算：乙方每月 25 日前向甲方提交《费用结算清单》（附件四）及相关凭证（验收单、签收单、发票等）。</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审核与支付：甲方收到资料后 5 个工作日内审核，甲方在收到乙方发票后 2 个月内将费用支付至乙方指定账户。</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乙方需提供合法有效发票，未按时提供或发票不合格的，甲方有权延迟支付，不承担违约责任。</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5.3 履约保证金</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乙方需缴纳履约保证金伍万元，双方停止合作后 1 个月内无息返还。</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第六条 双方权利与义务</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6.1 甲方权利与义务</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权利：要求乙方按协议及订单约定提供服务；监督服务过程，对不合格服务要求整改；要求乙方赔偿因自身原因造成的损失。</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义务：提供准确的货物信息及服务要求；按时支付服务费用；为乙方在甲方场地作业提供水、电、安全环境等便利条件。</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6.2 乙方权利与义务</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权利：要求甲方按时支付服务费用；对甲方提供的错误信息或不合格货物，有权要求更正或拒收。</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义务：</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（1）按确认的方案及本协议标准提供包装和运输服务，确保服务质量和时效；包装前需对货物进行检验，合格后方可包装发运。</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（2）未经甲方书面同意，不得将服务转包给第三方；如需分包，需提前通知甲方并承担连带责任。</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（3）配备专业包装团队（含包装工程师）、运输车队及检测设备，建立质量控制流程；包装过程需遵守甲方现场安全生产规定，妥善处理包装废弃物。</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（4）全程追踪货物状态，及时反馈信息；发生异常情况立即通知甲方并采取补救措施。</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（5）配合甲方及业主工程师对包装的检验与复查工作。</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第七条 售后服务与责任划分</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7.1 售后服务要求</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响应时效：甲方报修后 1 小时内电话响应；电话无法解决的，8 小时内派员到场，24 小时内处理完毕。</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应急措施：24 小时内未解决的，乙方免费提供车辆和转运服务供甲方临时使用。</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7.2 质保期与责任划分</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质保期：包装防护质保期至货物安全运抵目的地并签收无质量问题止，且自发货之日起不低于 6 个月；质保期内因乙方包装材料不合格、工艺缺陷或防护不到位导致货损的，乙方承担赔偿责任。</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乙方责任：因包装材料、工艺、运输操作不当导致货物损坏、灭失、延误的，乙方承担赔偿责任，保险赔偿不足货损金额的，由乙方补充赔偿</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甲方责任：因提供货物信息错误、自身原因导致货损、指定第三方操作不当或不可抗力造成的损失，乙方不承担责任。</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索赔程序：货损发生后，甲方立即通知乙方并保护现场（拍照</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录像），提供货损证明、货物价值证明等，双方确认责任后按约定赔偿。</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第八条 违约责任</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8.1 甲方违约</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未按时支付费用：每逾期一日，按应付未付金额的 0.1% 支付违约金，最高不超过未付金额的 5%。</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提供错误信息导致服务延误或损失的，承担乙方因此遭受的损失。</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8.2 乙方违约</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包装 / 运输延误：每逾期一日，按该批次服务总费用（包装加运输费用总和）的 2% 支付违约金；逾期超过 3 天，甲方有权解除协议并要求赔偿损失。</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服务质量不合格：包装未符合本协议第二条标准或经整改仍不合格的，甲方有权委托第三方处理，费用由乙方承担，并支付服务总费用（包装加运输费用总和）10% 的违约金。</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违反保密义务、转包规定或拒绝配合检验复查的，赔偿甲方全部损失；情节严重的，甲方有权解除协议。</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第九条 保密与不可抗力</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9.1 保密义务</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双方对履行协议过程中知悉的对方商业秘密、技术秘密、货物信息等负有保密义务，未经对方书面同意不得泄露；保密义务在协议终止后 3 年内持续有效。</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9.2 不可抗力</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因地震、台风、洪水、战争、政府禁令等不可抗力导致无法履行协议的，受影响一方应及时通知对方并提供证明，根据影响程度部分或全部免除责任；受影响一方应采取合理措施减少损失。</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第十条 协议变更与解除</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协议变更：经双方协商一致，可签订书面补充协议变更本协议；补充协议与本协议具有同等法律效力。</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协议解除：</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（1）一方严重违约，经对方书面通知后 5 日内未整改的；</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（2）不可抗力导致协议目的无法实现的；</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（3）一方破产、清算、吊销营业执照等影响协议履行的重大情形的。</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协议解除后，双方按约定清算，违约方承担对方全部直接损失。</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第十一条 争议解决</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因本协议引起的或与本协议有关的任何争议，双方应首先友好协商解决；协商不成的，任何一方均有权向协议签订地（广州市番禺区）有管辖权的人民法院提起诉讼。</w:t>
      </w:r>
    </w:p>
    <w:p>
      <w:pPr>
        <w:keepNext w:val="0"/>
        <w:keepLines w:val="0"/>
        <w:pageBreakBefore w:val="0"/>
        <w:widowControl w:val="0"/>
        <w:kinsoku/>
        <w:wordWrap/>
        <w:overflowPunct/>
        <w:topLinePunct w:val="0"/>
        <w:autoSpaceDE/>
        <w:autoSpaceDN/>
        <w:bidi w:val="0"/>
        <w:adjustRightInd/>
        <w:snapToGrid/>
        <w:spacing w:line="540" w:lineRule="exact"/>
        <w:ind w:firstLine="557" w:firstLineChars="198"/>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第十二条 其他</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本协议附件为本协议不可分割的组成部分，与正文具有同等法律效力。</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本协议一式肆份，甲方执叁份，乙方执壹份，自双方签字盖章之日起生效，具有同等法律效力。</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本协议未尽事宜，双方可另行协商并签订补充协议。</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甲方（盖章）：</w:t>
      </w:r>
      <w:r>
        <w:rPr>
          <w:rFonts w:hint="eastAsia" w:ascii="仿宋" w:hAnsi="仿宋" w:eastAsia="仿宋" w:cs="仿宋"/>
          <w:sz w:val="28"/>
          <w:szCs w:val="28"/>
          <w:highlight w:val="none"/>
          <w:lang w:eastAsia="zh-CN"/>
        </w:rPr>
        <w:t>_____________________</w:t>
      </w:r>
      <w:r>
        <w:rPr>
          <w:rFonts w:hint="eastAsia" w:ascii="仿宋" w:hAnsi="仿宋" w:eastAsia="仿宋" w:cs="仿宋"/>
          <w:sz w:val="28"/>
          <w:szCs w:val="28"/>
          <w:highlight w:val="none"/>
        </w:rPr>
        <w:t>__</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法定代表人/授权代表（签字）：</w:t>
      </w:r>
      <w:r>
        <w:rPr>
          <w:rFonts w:hint="eastAsia" w:ascii="仿宋" w:hAnsi="仿宋" w:eastAsia="仿宋" w:cs="仿宋"/>
          <w:sz w:val="28"/>
          <w:szCs w:val="28"/>
          <w:highlight w:val="none"/>
          <w:lang w:eastAsia="zh-CN"/>
        </w:rPr>
        <w:t>_____________________</w:t>
      </w:r>
      <w:r>
        <w:rPr>
          <w:rFonts w:hint="eastAsia" w:ascii="仿宋" w:hAnsi="仿宋" w:eastAsia="仿宋" w:cs="仿宋"/>
          <w:sz w:val="28"/>
          <w:szCs w:val="28"/>
          <w:highlight w:val="none"/>
        </w:rPr>
        <w:t>__</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lang w:eastAsia="zh-CN"/>
        </w:rPr>
        <w:t>_______</w:t>
      </w:r>
      <w:r>
        <w:rPr>
          <w:rFonts w:hint="eastAsia" w:ascii="仿宋" w:hAnsi="仿宋" w:eastAsia="仿宋" w:cs="仿宋"/>
          <w:sz w:val="28"/>
          <w:szCs w:val="28"/>
          <w:highlight w:val="none"/>
        </w:rPr>
        <w:t>年____月____日</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rPr>
        <w:t>乙方（盖章）：</w:t>
      </w:r>
      <w:r>
        <w:rPr>
          <w:rFonts w:hint="eastAsia" w:ascii="仿宋" w:hAnsi="仿宋" w:eastAsia="仿宋" w:cs="仿宋"/>
          <w:sz w:val="28"/>
          <w:szCs w:val="28"/>
          <w:lang w:eastAsia="zh-CN"/>
        </w:rPr>
        <w:t>_____________________</w:t>
      </w:r>
      <w:r>
        <w:rPr>
          <w:rFonts w:hint="eastAsia" w:ascii="仿宋" w:hAnsi="仿宋" w:eastAsia="仿宋" w:cs="仿宋"/>
          <w:sz w:val="28"/>
          <w:szCs w:val="28"/>
        </w:rPr>
        <w:t>__</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法定代表人/授权代表（签字）：</w:t>
      </w:r>
      <w:r>
        <w:rPr>
          <w:rFonts w:hint="eastAsia" w:ascii="仿宋" w:hAnsi="仿宋" w:eastAsia="仿宋" w:cs="仿宋"/>
          <w:sz w:val="28"/>
          <w:szCs w:val="28"/>
          <w:lang w:eastAsia="zh-CN"/>
        </w:rPr>
        <w:t>_____________________</w:t>
      </w:r>
      <w:r>
        <w:rPr>
          <w:rFonts w:hint="eastAsia" w:ascii="仿宋" w:hAnsi="仿宋" w:eastAsia="仿宋" w:cs="仿宋"/>
          <w:sz w:val="28"/>
          <w:szCs w:val="28"/>
        </w:rPr>
        <w:t>__</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lang w:eastAsia="zh-CN"/>
        </w:rPr>
        <w:t>_______</w:t>
      </w:r>
      <w:r>
        <w:rPr>
          <w:rFonts w:hint="eastAsia" w:ascii="仿宋" w:hAnsi="仿宋" w:eastAsia="仿宋" w:cs="仿宋"/>
          <w:sz w:val="28"/>
          <w:szCs w:val="28"/>
        </w:rPr>
        <w:t>年____月____日</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rPr>
        <w:t>附件清单</w:t>
      </w:r>
    </w:p>
    <w:p>
      <w:pPr>
        <w:keepNext w:val="0"/>
        <w:keepLines w:val="0"/>
        <w:pageBreakBefore w:val="0"/>
        <w:kinsoku/>
        <w:wordWrap/>
        <w:overflowPunct/>
        <w:topLinePunct w:val="0"/>
        <w:autoSpaceDE/>
        <w:autoSpaceDN/>
        <w:bidi w:val="0"/>
        <w:adjustRightInd/>
        <w:snapToGrid/>
        <w:spacing w:line="540" w:lineRule="exact"/>
        <w:ind w:firstLine="554" w:firstLineChars="198"/>
        <w:jc w:val="both"/>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附件一：《廉洁协议书》</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附件二：</w:t>
      </w:r>
      <w:r>
        <w:rPr>
          <w:rFonts w:hint="eastAsia" w:ascii="仿宋" w:hAnsi="仿宋" w:eastAsia="仿宋" w:cs="仿宋"/>
          <w:sz w:val="28"/>
          <w:szCs w:val="28"/>
        </w:rPr>
        <w:t>《货物清单及包装运输要求》</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三</w:t>
      </w:r>
      <w:r>
        <w:rPr>
          <w:rFonts w:hint="eastAsia" w:ascii="仿宋" w:hAnsi="仿宋" w:eastAsia="仿宋" w:cs="仿宋"/>
          <w:sz w:val="28"/>
          <w:szCs w:val="28"/>
        </w:rPr>
        <w:t>：《包装设计方案确认书》</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四</w:t>
      </w:r>
      <w:r>
        <w:rPr>
          <w:rFonts w:hint="eastAsia" w:ascii="仿宋" w:hAnsi="仿宋" w:eastAsia="仿宋" w:cs="仿宋"/>
          <w:sz w:val="28"/>
          <w:szCs w:val="28"/>
        </w:rPr>
        <w:t>：《包装验收合格单》</w:t>
      </w:r>
    </w:p>
    <w:p>
      <w:pPr>
        <w:keepNext w:val="0"/>
        <w:keepLines w:val="0"/>
        <w:pageBreakBefore w:val="0"/>
        <w:widowControl w:val="0"/>
        <w:kinsoku/>
        <w:wordWrap/>
        <w:overflowPunct/>
        <w:topLinePunct w:val="0"/>
        <w:autoSpaceDE/>
        <w:autoSpaceDN/>
        <w:bidi w:val="0"/>
        <w:adjustRightInd/>
        <w:snapToGrid/>
        <w:spacing w:line="540" w:lineRule="exact"/>
        <w:ind w:firstLine="554" w:firstLineChars="198"/>
        <w:textAlignment w:val="auto"/>
        <w:outlineLvl w:val="9"/>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五</w:t>
      </w:r>
      <w:r>
        <w:rPr>
          <w:rFonts w:hint="eastAsia" w:ascii="仿宋" w:hAnsi="仿宋" w:eastAsia="仿宋" w:cs="仿宋"/>
          <w:sz w:val="28"/>
          <w:szCs w:val="28"/>
        </w:rPr>
        <w:t>：《费用结算清单》</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554" w:firstLineChars="198"/>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附件一：廉洁协议书</w:t>
      </w:r>
    </w:p>
    <w:p>
      <w:pPr>
        <w:numPr>
          <w:ilvl w:val="0"/>
          <w:numId w:val="0"/>
        </w:numPr>
        <w:jc w:val="center"/>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廉洁协议书</w:t>
      </w: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为加强采购项目廉洁风险防控，促进购销双方规范履职，廉洁从业，有效实现采购目标，保护购销双方权益，根据国家有关法律法规和中央、省、市纪委廉洁建设有关规定，采购方（甲方）</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u w:val="none"/>
          <w:lang w:val="en-US" w:eastAsia="zh-CN" w:bidi="ar"/>
        </w:rPr>
        <w:t xml:space="preserve"> </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lang w:val="en-US" w:eastAsia="zh-CN" w:bidi="ar"/>
        </w:rPr>
        <w:t xml:space="preserve">               </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u w:val="none"/>
          <w:lang w:val="en-US" w:eastAsia="zh-CN" w:bidi="ar"/>
        </w:rPr>
        <w:t xml:space="preserve">      </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u w:val="none"/>
          <w:lang w:val="en-US" w:eastAsia="zh-CN" w:bidi="ar"/>
        </w:rPr>
        <w:t xml:space="preserve">            </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lang w:val="en-US" w:eastAsia="zh-CN" w:bidi="ar"/>
        </w:rPr>
        <w:t>与供应方（乙方）</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lang w:val="en-US" w:eastAsia="zh-CN" w:bidi="ar"/>
        </w:rPr>
        <w:t>就《广重集团汽机分公司包装防护及国内运输一体化服务项目》订立本廉洁协议书，以资双方共同遵照执行。</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第一条  甲乙双方的权利和义务</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（一）严格遵守国家关于市场准入、招标投标、物资服务采购等市场经济活动的法律法规、政策以及廉洁自律的规定，做到合法经营。</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（二）严格遵守招投标及采购相关法律法规及甲方关于招投标及采购的规定。前述合同签订后，双方严格执行合同文件，自觉履行合同约定的相关职责和义务。</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三）业务活动必须坚持公平、公开、公正、诚信、守信的原则，不得就前述合同中的相关物料设备的型号、规格、质量、数量、价格和验收方式，以及服务标准、服务内容等合同条款进行私下商谈或者达成默契，不得为获取不正当利益达成私下协议，不得损害国家和集体利益。</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（四）建立健全廉洁制度，开展廉洁教育，公布举报电话及监督方式。</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（五）发现对方在业务活动中有违反廉洁规定的行为或严重违反合同义务条款的行为，应及时提醒对方纠正。情节严重的，应向其上级相关部门反映和举报，相关部门处理的结果应及时向对方通报。</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（六）不得与相关权利方和利益方勾肩搭背，内外勾结，在本采购项目实施过程中非法谋利。</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（七）不得通过说情、批示、打招呼、暗示或强迫命令等形式，干扰、妨碍正常业务活动。</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（八）不得干扰、妨碍查处本采购项目中的违规违纪违法行为。</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第二条  甲方的义务</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甲方及甲方领导人员和从事本采购项目的工作人员（以下简称“甲方相关人员”），在项目实施的事前、事中和事后都须遵守以下规定：</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（一）甲方及甲方相关人员应按照公平、公正、公开和诚实守信的原则开展工作，为乙方提供公平的竞争环境与平台；</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二）甲方相关人员不得索要或接受与本采购项目有利益关系的单位及个人的礼品、礼金、红包、有价证券、支付凭证、纪念品、高档办公用品、土特产、通讯和交通工具、不动产、住房装修，或者宴请、外出旅游、消费娱乐等非正当利益；不得参与任何形式的赌博并通过赌博方式收受乙方财物；不得在乙方报销任何应由甲方及其相关人员支付的费用；</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三）甲方相关人员不得借本采购项目实施之机，为父母、配偶、子女及其他特定关系人谋取不正当利益；不得要求或接受乙方为其操办婚丧喜庆事宜提供方便；不得在乙方或与乙方有股权关联的企业兼职，不得向乙方介绍家属或者亲友从事与甲方业务有关的经济活动；</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四）甲方相关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（五）甲方相关人员不得利用职务之便收受乙方以回扣、手续费、加班费、咨询费、劳务费、协调费、辛苦费等各种名义给予或赠送的钱物；不得接受乙方给予或赠送的干股或红利；</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（六）甲方相关人员不得安排其父母、配偶、子女及其他特定关系人从事与本采购项目相关的材料设备供应、分包、劳务等经济活动；</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（七）甲方相关人员不得利用职权从事各种有偿中介活动，不得以任何理由向乙方指定材料、原料及服务供应商，不得要求乙方购买前述合同无关的材料和设备或者提供额外的服务内容；</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（八）甲方及甲方相关人员不得违反国家法律法规党内规章制度及甲方内部的其他禁止性规定。</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第三条  乙方的义务</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乙方及其领导人员和该采购项目的工作人员（以下简称“乙方相关人员”）应与甲方及甲方相关人员保持正常的业务往来，严格执行法律法规规定，按照规定程序开展业务工作，在采购项目实施的事前、事中和事后都须遵守以下规定：</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（一）乙方及乙方相关人员不得在采购招投标或者磋商阶段以违反国家法律法规、党章党纪规定的方式获取不正当利益；</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二）乙方相关人员不得以任何理由向甲方及甲方相关人员行贿或馈赠礼金、有价证券、贵重礼品；不得以任何理由安排甲方及甲方相关人员参加可能影响相关业务公平、公开、公正、公平性的宴请及娱乐活动；不得以任何名义为甲方及甲方相关人员报销应由甲方单位或个人支付的任何费用；</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（三）乙方及乙方相关人员不得因前述合同履行向甲方、甲方相关人员及其亲属有输送利益的行为；</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（四）乙方及乙方相关人员不得为甲方、甲方相关人员及其亲属个人购置或提供通讯工具和高档办公用品等物品，也不得为甲方相关人员提供与工作无关的不动产、交通工具等；</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（五）乙方及乙方相关人员不得以回扣、手续费、加班费、咨询费、劳务费、协调费、辛苦费等各种名义向甲方及甲方相关人员给予或赠送钱物；不得向甲方及甲方相关人员提供干股或红利；</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（六）乙方及乙方相关人员不得以谋取非正当利益为目的，擅自与甲方或甲方相关人员就与本采购项目有关的业务问题进行私下商谈或者达成利益默契；</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（七）乙方及乙方相关人员不得违反国家法律法规及党内规章制度的其他禁止性规定；</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（八）乙方或乙方相关人员发现甲方相关人员有违反本廉洁协议书规定的，应向甲方举报。</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第四条  违约责任</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（一）甲方及甲方相关人员违反本廉洁协议书第一、二条，按管理权限，依据有关规定给予党纪、政纪或组织处理；涉嫌犯罪的，移交司法机关追究刑事责任；给乙方造成经济损失的，应予以赔偿。</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（二）乙方及乙方相关人员违反本廉洁协议书第一、三条:</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（1）通过不正当手段中标或者签订合同的，依据国家和甲方有关规定给予处理，甲方有权取消中标资格或解除合同，并追究乙方相应责任； </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（2）应全额返还用不正当手段获取的非法所得；</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（3）给甲方造成经济损失的，乙方应予以赔偿；</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（4）甲方有权扣除乙方依据前述合同支付的全部履约保函的金额,如未提交履约保函，甲方有权要求乙方支付该合同总金额20%作为违约金处罚；</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（5）乙方将被甲方列入企业“黑名单”，禁止进入甲方企业（含下属公司）从事经营活动；情节严重的，甲方可以将相关情况通报乙方的行政主管部门或行业协会；构成犯罪的，移交司法机关追究法律责任。</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第五条  本廉洁协议书由双方或双方上级单位负责监督。甲乙双方或双方上级单位可以对本廉洁协议书履行情况进行检查。</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第六条  本协议作为前述合同的附件，并具有同等的法律效力，经合同双方签署立即生效。</w:t>
      </w:r>
    </w:p>
    <w:p>
      <w:pPr>
        <w:numPr>
          <w:ilvl w:val="0"/>
          <w:numId w:val="0"/>
        </w:numPr>
        <w:ind w:firstLine="560" w:firstLineChars="200"/>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第七条  本协议一式肆份，由甲方执叁份，乙方执一份。</w:t>
      </w: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甲乙双方确认在签订本廉洁协议书前已仔细阅读条款内容，甲乙双方对本廉洁协议书所产生的法律责任已清楚知悉并承诺遵守。</w:t>
      </w: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甲方（盖章）：                        乙方（盖章）：   </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法定代表人（签字）：                  法定代表人（签字）：</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（或）授权代表（签字）：              （或）授权代表（签字）：</w:t>
      </w:r>
    </w:p>
    <w:p>
      <w:pPr>
        <w:numPr>
          <w:ilvl w:val="0"/>
          <w:numId w:val="0"/>
        </w:num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签订日期：                           签订日期：</w:t>
      </w: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lang w:val="en-US" w:eastAsia="zh-CN"/>
        </w:rPr>
      </w:pPr>
    </w:p>
    <w:p>
      <w:pPr>
        <w:numPr>
          <w:ilvl w:val="0"/>
          <w:numId w:val="0"/>
        </w:numPr>
        <w:jc w:val="center"/>
        <w:rPr>
          <w:rFonts w:hint="eastAsia" w:eastAsia="黑体"/>
          <w:b/>
          <w:color w:val="auto"/>
          <w:sz w:val="44"/>
          <w:highlight w:val="none"/>
        </w:rPr>
      </w:pPr>
      <w:r>
        <w:rPr>
          <w:rFonts w:hint="eastAsia" w:eastAsia="黑体"/>
          <w:b/>
          <w:color w:val="auto"/>
          <w:sz w:val="44"/>
          <w:highlight w:val="none"/>
          <w:lang w:val="en-US" w:eastAsia="zh-CN"/>
        </w:rPr>
        <w:t>第四部分</w:t>
      </w:r>
      <w:r>
        <w:rPr>
          <w:rFonts w:hint="eastAsia" w:eastAsia="黑体"/>
          <w:b/>
          <w:color w:val="auto"/>
          <w:sz w:val="44"/>
          <w:highlight w:val="none"/>
        </w:rPr>
        <w:t xml:space="preserve"> 投标文件格式</w:t>
      </w: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numPr>
          <w:ilvl w:val="0"/>
          <w:numId w:val="0"/>
        </w:numPr>
        <w:jc w:val="both"/>
        <w:rPr>
          <w:rFonts w:hint="eastAsia" w:ascii="仿宋" w:hAnsi="仿宋" w:eastAsia="仿宋" w:cs="仿宋"/>
          <w:b w:val="0"/>
          <w:bCs w:val="0"/>
          <w:color w:val="auto"/>
          <w:kern w:val="0"/>
          <w:sz w:val="28"/>
          <w:szCs w:val="28"/>
          <w:lang w:val="en-US" w:eastAsia="zh-CN" w:bidi="ar"/>
        </w:rPr>
      </w:pPr>
    </w:p>
    <w:p>
      <w:pPr>
        <w:tabs>
          <w:tab w:val="left" w:pos="1260"/>
        </w:tabs>
        <w:jc w:val="center"/>
        <w:rPr>
          <w:rFonts w:ascii="Times New Roman" w:hAnsi="Times New Roman"/>
          <w:b/>
          <w:color w:val="auto"/>
          <w:spacing w:val="100"/>
          <w:w w:val="110"/>
          <w:kern w:val="0"/>
          <w:sz w:val="44"/>
          <w:szCs w:val="44"/>
          <w:highlight w:val="none"/>
        </w:rPr>
      </w:pPr>
      <w:r>
        <w:rPr>
          <w:rFonts w:hint="eastAsia" w:ascii="Times New Roman" w:hAnsi="Times New Roman"/>
          <w:b/>
          <w:color w:val="auto"/>
          <w:spacing w:val="100"/>
          <w:w w:val="110"/>
          <w:kern w:val="0"/>
          <w:sz w:val="44"/>
          <w:szCs w:val="44"/>
          <w:highlight w:val="none"/>
          <w:u w:val="single"/>
        </w:rPr>
        <w:t xml:space="preserve">       </w:t>
      </w:r>
      <w:r>
        <w:rPr>
          <w:rFonts w:hint="eastAsia" w:ascii="Times New Roman" w:hAnsi="Times New Roman"/>
          <w:b/>
          <w:color w:val="auto"/>
          <w:spacing w:val="100"/>
          <w:w w:val="110"/>
          <w:kern w:val="0"/>
          <w:sz w:val="44"/>
          <w:szCs w:val="44"/>
          <w:highlight w:val="none"/>
        </w:rPr>
        <w:t>项目</w:t>
      </w:r>
    </w:p>
    <w:p>
      <w:pPr>
        <w:jc w:val="center"/>
        <w:rPr>
          <w:rFonts w:ascii="Times New Roman" w:hAnsi="Times New Roman"/>
          <w:b/>
          <w:color w:val="auto"/>
          <w:kern w:val="0"/>
          <w:sz w:val="44"/>
          <w:szCs w:val="44"/>
          <w:highlight w:val="none"/>
        </w:rPr>
      </w:pPr>
    </w:p>
    <w:p>
      <w:pPr>
        <w:jc w:val="center"/>
        <w:rPr>
          <w:rFonts w:ascii="Times New Roman" w:hAnsi="Times New Roman"/>
          <w:b/>
          <w:color w:val="auto"/>
          <w:kern w:val="0"/>
          <w:sz w:val="44"/>
          <w:szCs w:val="44"/>
          <w:highlight w:val="none"/>
        </w:rPr>
      </w:pPr>
    </w:p>
    <w:p>
      <w:pPr>
        <w:jc w:val="center"/>
        <w:rPr>
          <w:rFonts w:ascii="Times New Roman" w:hAnsi="Times New Roman"/>
          <w:b/>
          <w:color w:val="auto"/>
          <w:kern w:val="0"/>
          <w:sz w:val="44"/>
          <w:szCs w:val="44"/>
          <w:highlight w:val="none"/>
        </w:rPr>
      </w:pPr>
    </w:p>
    <w:p>
      <w:pPr>
        <w:tabs>
          <w:tab w:val="left" w:pos="1260"/>
        </w:tabs>
        <w:jc w:val="center"/>
        <w:rPr>
          <w:rFonts w:ascii="Times New Roman" w:hAnsi="Times New Roman"/>
          <w:b/>
          <w:color w:val="auto"/>
          <w:spacing w:val="100"/>
          <w:w w:val="110"/>
          <w:kern w:val="0"/>
          <w:sz w:val="44"/>
          <w:szCs w:val="44"/>
          <w:highlight w:val="none"/>
        </w:rPr>
      </w:pPr>
      <w:r>
        <w:rPr>
          <w:rFonts w:hint="eastAsia" w:ascii="Times New Roman" w:hAnsi="Times New Roman"/>
          <w:b/>
          <w:color w:val="auto"/>
          <w:spacing w:val="100"/>
          <w:w w:val="110"/>
          <w:kern w:val="0"/>
          <w:sz w:val="44"/>
          <w:szCs w:val="44"/>
          <w:highlight w:val="none"/>
        </w:rPr>
        <w:t>投标文件</w:t>
      </w:r>
    </w:p>
    <w:p>
      <w:pPr>
        <w:jc w:val="center"/>
        <w:rPr>
          <w:rFonts w:ascii="Times New Roman" w:hAnsi="Times New Roman"/>
          <w:b/>
          <w:color w:val="auto"/>
          <w:kern w:val="0"/>
          <w:sz w:val="44"/>
          <w:szCs w:val="44"/>
          <w:highlight w:val="none"/>
        </w:rPr>
      </w:pPr>
    </w:p>
    <w:p>
      <w:pPr>
        <w:jc w:val="center"/>
        <w:rPr>
          <w:rFonts w:ascii="Times New Roman" w:hAnsi="Times New Roman"/>
          <w:b/>
          <w:color w:val="auto"/>
          <w:kern w:val="0"/>
          <w:sz w:val="44"/>
          <w:szCs w:val="44"/>
          <w:highlight w:val="none"/>
        </w:rPr>
      </w:pPr>
    </w:p>
    <w:p>
      <w:pPr>
        <w:jc w:val="center"/>
        <w:rPr>
          <w:rFonts w:ascii="Times New Roman" w:hAnsi="Times New Roman"/>
          <w:b/>
          <w:color w:val="auto"/>
          <w:kern w:val="0"/>
          <w:sz w:val="44"/>
          <w:szCs w:val="44"/>
          <w:highlight w:val="none"/>
        </w:rPr>
      </w:pPr>
    </w:p>
    <w:p>
      <w:pPr>
        <w:jc w:val="center"/>
        <w:rPr>
          <w:rFonts w:ascii="Times New Roman" w:hAnsi="Times New Roman"/>
          <w:b/>
          <w:color w:val="auto"/>
          <w:kern w:val="0"/>
          <w:sz w:val="44"/>
          <w:szCs w:val="44"/>
          <w:highlight w:val="none"/>
        </w:rPr>
      </w:pPr>
    </w:p>
    <w:p>
      <w:pPr>
        <w:jc w:val="center"/>
        <w:rPr>
          <w:rFonts w:ascii="Times New Roman" w:hAnsi="Times New Roman"/>
          <w:b/>
          <w:color w:val="auto"/>
          <w:kern w:val="0"/>
          <w:sz w:val="44"/>
          <w:szCs w:val="44"/>
          <w:highlight w:val="none"/>
        </w:rPr>
      </w:pPr>
    </w:p>
    <w:p>
      <w:pPr>
        <w:spacing w:line="360" w:lineRule="auto"/>
        <w:ind w:firstLine="1259" w:firstLineChars="448"/>
        <w:rPr>
          <w:rFonts w:ascii="Times New Roman" w:hAnsi="Times New Roman"/>
          <w:b/>
          <w:color w:val="auto"/>
          <w:kern w:val="0"/>
          <w:sz w:val="28"/>
          <w:szCs w:val="28"/>
          <w:highlight w:val="none"/>
          <w:u w:val="single"/>
        </w:rPr>
      </w:pPr>
      <w:r>
        <w:rPr>
          <w:rFonts w:hint="eastAsia" w:ascii="Times New Roman" w:hAnsi="Times New Roman"/>
          <w:b/>
          <w:color w:val="auto"/>
          <w:kern w:val="0"/>
          <w:sz w:val="28"/>
          <w:szCs w:val="28"/>
          <w:highlight w:val="none"/>
        </w:rPr>
        <w:t>招标项目编号：</w:t>
      </w:r>
      <w:r>
        <w:rPr>
          <w:rFonts w:hint="eastAsia" w:ascii="Times New Roman" w:hAnsi="Times New Roman"/>
          <w:b/>
          <w:color w:val="auto"/>
          <w:kern w:val="0"/>
          <w:sz w:val="28"/>
          <w:szCs w:val="28"/>
          <w:highlight w:val="none"/>
          <w:u w:val="single"/>
        </w:rPr>
        <w:t xml:space="preserve">                       </w:t>
      </w:r>
    </w:p>
    <w:p>
      <w:pPr>
        <w:spacing w:line="360" w:lineRule="auto"/>
        <w:ind w:firstLine="1259" w:firstLineChars="448"/>
        <w:rPr>
          <w:rFonts w:ascii="Times New Roman" w:hAnsi="Times New Roman"/>
          <w:b/>
          <w:color w:val="auto"/>
          <w:kern w:val="0"/>
          <w:sz w:val="28"/>
          <w:szCs w:val="28"/>
          <w:highlight w:val="none"/>
          <w:u w:val="single"/>
        </w:rPr>
      </w:pPr>
      <w:r>
        <w:rPr>
          <w:rFonts w:hint="eastAsia" w:ascii="Times New Roman" w:hAnsi="Times New Roman"/>
          <w:b/>
          <w:color w:val="auto"/>
          <w:kern w:val="0"/>
          <w:sz w:val="28"/>
          <w:szCs w:val="28"/>
          <w:highlight w:val="none"/>
        </w:rPr>
        <w:t>项目名称：</w:t>
      </w:r>
      <w:r>
        <w:rPr>
          <w:rFonts w:hint="eastAsia" w:ascii="Times New Roman" w:hAnsi="Times New Roman"/>
          <w:b/>
          <w:color w:val="auto"/>
          <w:kern w:val="0"/>
          <w:sz w:val="28"/>
          <w:szCs w:val="28"/>
          <w:highlight w:val="none"/>
          <w:u w:val="single"/>
        </w:rPr>
        <w:t xml:space="preserve">                       </w:t>
      </w:r>
    </w:p>
    <w:p>
      <w:pPr>
        <w:ind w:firstLine="1439" w:firstLineChars="512"/>
        <w:rPr>
          <w:rFonts w:ascii="Times New Roman" w:hAnsi="Times New Roman"/>
          <w:b/>
          <w:color w:val="auto"/>
          <w:kern w:val="0"/>
          <w:sz w:val="28"/>
          <w:szCs w:val="28"/>
          <w:highlight w:val="none"/>
        </w:rPr>
      </w:pPr>
    </w:p>
    <w:p>
      <w:pPr>
        <w:ind w:firstLine="2262" w:firstLineChars="512"/>
        <w:rPr>
          <w:rFonts w:ascii="Times New Roman" w:hAnsi="Times New Roman"/>
          <w:b/>
          <w:color w:val="auto"/>
          <w:kern w:val="0"/>
          <w:sz w:val="44"/>
          <w:szCs w:val="44"/>
          <w:highlight w:val="none"/>
        </w:rPr>
      </w:pPr>
    </w:p>
    <w:p>
      <w:pPr>
        <w:spacing w:line="360" w:lineRule="auto"/>
        <w:ind w:firstLine="1439" w:firstLineChars="512"/>
        <w:rPr>
          <w:rFonts w:ascii="Times New Roman" w:hAnsi="Times New Roman"/>
          <w:b/>
          <w:color w:val="auto"/>
          <w:kern w:val="0"/>
          <w:sz w:val="28"/>
          <w:szCs w:val="28"/>
          <w:highlight w:val="none"/>
          <w:u w:val="single"/>
        </w:rPr>
      </w:pPr>
      <w:r>
        <w:rPr>
          <w:rFonts w:hint="eastAsia" w:ascii="Times New Roman" w:hAnsi="Times New Roman"/>
          <w:b/>
          <w:color w:val="auto"/>
          <w:kern w:val="0"/>
          <w:sz w:val="28"/>
          <w:szCs w:val="28"/>
          <w:highlight w:val="none"/>
        </w:rPr>
        <w:t>投标人名称：</w:t>
      </w:r>
      <w:r>
        <w:rPr>
          <w:rFonts w:hint="eastAsia" w:ascii="Times New Roman" w:hAnsi="Times New Roman"/>
          <w:b/>
          <w:color w:val="auto"/>
          <w:kern w:val="0"/>
          <w:sz w:val="28"/>
          <w:szCs w:val="28"/>
          <w:highlight w:val="none"/>
          <w:u w:val="single"/>
        </w:rPr>
        <w:t xml:space="preserve">                          </w:t>
      </w:r>
    </w:p>
    <w:p>
      <w:pPr>
        <w:autoSpaceDE w:val="0"/>
        <w:autoSpaceDN w:val="0"/>
        <w:spacing w:line="240" w:lineRule="atLeast"/>
        <w:ind w:firstLine="1439" w:firstLineChars="512"/>
        <w:rPr>
          <w:rFonts w:hint="eastAsia"/>
          <w:b/>
          <w:color w:val="auto"/>
          <w:sz w:val="28"/>
          <w:szCs w:val="28"/>
          <w:highlight w:val="none"/>
        </w:rPr>
      </w:pPr>
      <w:r>
        <w:rPr>
          <w:rFonts w:hint="eastAsia"/>
          <w:b/>
          <w:color w:val="auto"/>
          <w:sz w:val="28"/>
          <w:szCs w:val="28"/>
          <w:highlight w:val="none"/>
        </w:rPr>
        <w:t>投标联系人：</w:t>
      </w:r>
    </w:p>
    <w:p>
      <w:pPr>
        <w:autoSpaceDE w:val="0"/>
        <w:autoSpaceDN w:val="0"/>
        <w:spacing w:line="240" w:lineRule="atLeast"/>
        <w:ind w:firstLine="1439" w:firstLineChars="512"/>
        <w:rPr>
          <w:rFonts w:hint="eastAsia"/>
          <w:b/>
          <w:color w:val="auto"/>
          <w:sz w:val="28"/>
          <w:szCs w:val="28"/>
          <w:highlight w:val="none"/>
        </w:rPr>
      </w:pPr>
      <w:r>
        <w:rPr>
          <w:rFonts w:hint="eastAsia"/>
          <w:b/>
          <w:color w:val="auto"/>
          <w:sz w:val="28"/>
          <w:szCs w:val="28"/>
          <w:highlight w:val="none"/>
        </w:rPr>
        <w:t>联系方式：</w:t>
      </w:r>
    </w:p>
    <w:p>
      <w:pPr>
        <w:autoSpaceDE w:val="0"/>
        <w:autoSpaceDN w:val="0"/>
        <w:spacing w:line="240" w:lineRule="atLeast"/>
        <w:ind w:firstLine="1439" w:firstLineChars="512"/>
        <w:rPr>
          <w:b/>
          <w:color w:val="auto"/>
          <w:sz w:val="28"/>
          <w:szCs w:val="28"/>
          <w:highlight w:val="none"/>
          <w:u w:val="single"/>
        </w:rPr>
      </w:pPr>
      <w:r>
        <w:rPr>
          <w:rFonts w:hint="eastAsia"/>
          <w:b/>
          <w:color w:val="auto"/>
          <w:sz w:val="28"/>
          <w:szCs w:val="28"/>
          <w:highlight w:val="none"/>
        </w:rPr>
        <w:t>日      期：</w:t>
      </w:r>
      <w:r>
        <w:rPr>
          <w:rFonts w:hint="eastAsia"/>
          <w:b/>
          <w:bCs w:val="0"/>
          <w:color w:val="auto"/>
          <w:sz w:val="28"/>
          <w:szCs w:val="28"/>
          <w:highlight w:val="none"/>
          <w:u w:val="single"/>
        </w:rPr>
        <w:t xml:space="preserve">          </w:t>
      </w:r>
      <w:r>
        <w:rPr>
          <w:rFonts w:hint="eastAsia"/>
          <w:b/>
          <w:bCs w:val="0"/>
          <w:color w:val="auto"/>
          <w:sz w:val="28"/>
          <w:szCs w:val="28"/>
          <w:highlight w:val="none"/>
        </w:rPr>
        <w:t>年</w:t>
      </w:r>
      <w:r>
        <w:rPr>
          <w:rFonts w:hint="eastAsia"/>
          <w:b/>
          <w:bCs w:val="0"/>
          <w:color w:val="auto"/>
          <w:sz w:val="28"/>
          <w:szCs w:val="28"/>
          <w:highlight w:val="none"/>
          <w:u w:val="single"/>
        </w:rPr>
        <w:t xml:space="preserve">     </w:t>
      </w:r>
      <w:r>
        <w:rPr>
          <w:rFonts w:hint="eastAsia"/>
          <w:b/>
          <w:bCs w:val="0"/>
          <w:color w:val="auto"/>
          <w:sz w:val="28"/>
          <w:szCs w:val="28"/>
          <w:highlight w:val="none"/>
        </w:rPr>
        <w:t>月</w:t>
      </w:r>
      <w:r>
        <w:rPr>
          <w:rFonts w:hint="eastAsia"/>
          <w:b/>
          <w:bCs w:val="0"/>
          <w:color w:val="auto"/>
          <w:sz w:val="28"/>
          <w:szCs w:val="28"/>
          <w:highlight w:val="none"/>
          <w:u w:val="single"/>
        </w:rPr>
        <w:t xml:space="preserve">     </w:t>
      </w:r>
      <w:r>
        <w:rPr>
          <w:rFonts w:hint="eastAsia"/>
          <w:b/>
          <w:bCs w:val="0"/>
          <w:color w:val="auto"/>
          <w:sz w:val="28"/>
          <w:szCs w:val="28"/>
          <w:highlight w:val="none"/>
        </w:rPr>
        <w:t>日</w:t>
      </w:r>
    </w:p>
    <w:p>
      <w:pPr>
        <w:pStyle w:val="8"/>
        <w:rPr>
          <w:rFonts w:ascii="Times New Roman" w:hAnsi="Times New Roman"/>
          <w:b w:val="0"/>
          <w:bCs/>
          <w:color w:val="auto"/>
          <w:sz w:val="32"/>
          <w:szCs w:val="32"/>
          <w:highlight w:val="none"/>
        </w:rPr>
      </w:pPr>
      <w:r>
        <w:rPr>
          <w:color w:val="auto"/>
          <w:sz w:val="24"/>
          <w:szCs w:val="24"/>
          <w:highlight w:val="none"/>
        </w:rPr>
        <w:br w:type="page"/>
      </w:r>
      <w:bookmarkStart w:id="2" w:name="_Toc202252039"/>
      <w:bookmarkStart w:id="3" w:name="_Toc202817002"/>
      <w:bookmarkStart w:id="4" w:name="_Toc202820357"/>
      <w:bookmarkStart w:id="5" w:name="_Toc202251704"/>
      <w:bookmarkStart w:id="6" w:name="_Toc202251079"/>
      <w:bookmarkStart w:id="7" w:name="_Toc202819884"/>
      <w:bookmarkStart w:id="8" w:name="_Toc202254110"/>
      <w:r>
        <w:rPr>
          <w:rFonts w:hint="eastAsia" w:ascii="Times New Roman" w:hAnsi="Times New Roman"/>
          <w:bCs/>
          <w:color w:val="auto"/>
          <w:sz w:val="32"/>
          <w:szCs w:val="32"/>
          <w:highlight w:val="none"/>
        </w:rPr>
        <w:t>一、符合性自查表</w:t>
      </w:r>
      <w:bookmarkEnd w:id="2"/>
      <w:bookmarkEnd w:id="3"/>
      <w:bookmarkEnd w:id="4"/>
      <w:bookmarkEnd w:id="5"/>
      <w:bookmarkEnd w:id="6"/>
      <w:bookmarkEnd w:id="7"/>
      <w:bookmarkEnd w:id="8"/>
    </w:p>
    <w:p>
      <w:pPr>
        <w:keepNext/>
        <w:keepLines/>
        <w:adjustRightInd w:val="0"/>
        <w:snapToGrid w:val="0"/>
        <w:spacing w:before="280" w:after="290"/>
        <w:outlineLvl w:val="3"/>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1.1 符合性自查表</w:t>
      </w:r>
    </w:p>
    <w:tbl>
      <w:tblPr>
        <w:tblStyle w:val="14"/>
        <w:tblW w:w="9363" w:type="dxa"/>
        <w:jc w:val="center"/>
        <w:tblInd w:w="0" w:type="dxa"/>
        <w:tblLayout w:type="fixed"/>
        <w:tblCellMar>
          <w:top w:w="0" w:type="dxa"/>
          <w:left w:w="0" w:type="dxa"/>
          <w:bottom w:w="0" w:type="dxa"/>
          <w:right w:w="0" w:type="dxa"/>
        </w:tblCellMar>
      </w:tblPr>
      <w:tblGrid>
        <w:gridCol w:w="827"/>
        <w:gridCol w:w="6409"/>
        <w:gridCol w:w="2127"/>
      </w:tblGrid>
      <w:tr>
        <w:tblPrEx>
          <w:tblLayout w:type="fixed"/>
          <w:tblCellMar>
            <w:top w:w="0" w:type="dxa"/>
            <w:left w:w="0" w:type="dxa"/>
            <w:bottom w:w="0" w:type="dxa"/>
            <w:right w:w="0" w:type="dxa"/>
          </w:tblCellMar>
        </w:tblPrEx>
        <w:trPr>
          <w:trHeight w:val="522"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ind w:left="40" w:leftChars="19"/>
              <w:jc w:val="center"/>
              <w:rPr>
                <w:rFonts w:hint="eastAsia" w:ascii="宋体" w:hAnsi="宋体"/>
                <w:bCs/>
                <w:color w:val="auto"/>
                <w:szCs w:val="21"/>
                <w:highlight w:val="none"/>
              </w:rPr>
            </w:pPr>
            <w:r>
              <w:rPr>
                <w:rFonts w:hint="eastAsia" w:ascii="宋体" w:hAnsi="宋体"/>
                <w:bCs/>
                <w:color w:val="auto"/>
                <w:szCs w:val="21"/>
                <w:highlight w:val="none"/>
              </w:rPr>
              <w:t>序号</w:t>
            </w:r>
          </w:p>
        </w:tc>
        <w:tc>
          <w:tcPr>
            <w:tcW w:w="6409" w:type="dxa"/>
            <w:tcBorders>
              <w:top w:val="single" w:color="auto" w:sz="4" w:space="0"/>
              <w:left w:val="single" w:color="auto" w:sz="4" w:space="0"/>
              <w:bottom w:val="single" w:color="auto" w:sz="4" w:space="0"/>
              <w:right w:val="single" w:color="auto" w:sz="4" w:space="0"/>
            </w:tcBorders>
            <w:vAlign w:val="center"/>
          </w:tcPr>
          <w:p>
            <w:pPr>
              <w:ind w:left="40" w:leftChars="19"/>
              <w:jc w:val="center"/>
              <w:rPr>
                <w:rFonts w:hint="eastAsia" w:ascii="宋体" w:hAnsi="宋体"/>
                <w:color w:val="auto"/>
                <w:szCs w:val="21"/>
                <w:highlight w:val="none"/>
              </w:rPr>
            </w:pPr>
            <w:r>
              <w:rPr>
                <w:rFonts w:hint="eastAsia" w:ascii="宋体" w:hAnsi="宋体"/>
                <w:bCs/>
                <w:color w:val="auto"/>
                <w:szCs w:val="21"/>
                <w:highlight w:val="none"/>
              </w:rPr>
              <w:t>招标文件要求</w:t>
            </w:r>
          </w:p>
          <w:p>
            <w:pPr>
              <w:ind w:left="-171"/>
              <w:jc w:val="center"/>
              <w:rPr>
                <w:rFonts w:hint="eastAsia" w:ascii="宋体" w:hAnsi="宋体"/>
                <w:bCs/>
                <w:color w:val="auto"/>
                <w:szCs w:val="21"/>
                <w:highlight w:val="none"/>
              </w:rPr>
            </w:pPr>
            <w:r>
              <w:rPr>
                <w:rFonts w:hint="eastAsia" w:ascii="宋体" w:hAnsi="宋体"/>
                <w:color w:val="auto"/>
                <w:szCs w:val="21"/>
                <w:highlight w:val="none"/>
              </w:rPr>
              <w:t>（详见《</w:t>
            </w:r>
            <w:r>
              <w:rPr>
                <w:rFonts w:hint="eastAsia" w:ascii="宋体" w:hAnsi="宋体"/>
                <w:color w:val="auto"/>
                <w:szCs w:val="21"/>
                <w:highlight w:val="none"/>
                <w:lang w:eastAsia="zh-CN"/>
              </w:rPr>
              <w:t>符合性审查表</w:t>
            </w:r>
            <w:r>
              <w:rPr>
                <w:rFonts w:hint="eastAsia" w:ascii="宋体" w:hAnsi="宋体"/>
                <w:color w:val="auto"/>
                <w:szCs w:val="21"/>
                <w:highlight w:val="none"/>
              </w:rPr>
              <w:t>》各项）</w:t>
            </w:r>
          </w:p>
        </w:tc>
        <w:tc>
          <w:tcPr>
            <w:tcW w:w="2127"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bCs/>
                <w:color w:val="auto"/>
                <w:szCs w:val="21"/>
                <w:highlight w:val="none"/>
              </w:rPr>
            </w:pPr>
            <w:r>
              <w:rPr>
                <w:rFonts w:hint="eastAsia" w:ascii="宋体" w:hAnsi="宋体"/>
                <w:bCs/>
                <w:color w:val="auto"/>
                <w:szCs w:val="21"/>
                <w:highlight w:val="none"/>
              </w:rPr>
              <w:t>自查结论</w:t>
            </w:r>
          </w:p>
        </w:tc>
      </w:tr>
      <w:tr>
        <w:tblPrEx>
          <w:tblLayout w:type="fixed"/>
          <w:tblCellMar>
            <w:top w:w="0" w:type="dxa"/>
            <w:left w:w="0" w:type="dxa"/>
            <w:bottom w:w="0" w:type="dxa"/>
            <w:right w:w="0" w:type="dxa"/>
          </w:tblCellMar>
        </w:tblPrEx>
        <w:trPr>
          <w:trHeight w:val="51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ind w:left="40" w:leftChars="19" w:right="141" w:rightChars="67"/>
              <w:jc w:val="center"/>
              <w:rPr>
                <w:rFonts w:hint="eastAsia" w:ascii="宋体" w:hAnsi="宋体"/>
                <w:color w:val="auto"/>
                <w:szCs w:val="21"/>
                <w:highlight w:val="none"/>
              </w:rPr>
            </w:pPr>
            <w:r>
              <w:rPr>
                <w:rFonts w:ascii="宋体" w:hAnsi="宋体"/>
                <w:color w:val="auto"/>
                <w:szCs w:val="21"/>
                <w:highlight w:val="none"/>
              </w:rPr>
              <w:t>1</w:t>
            </w:r>
          </w:p>
        </w:tc>
        <w:tc>
          <w:tcPr>
            <w:tcW w:w="640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olor w:val="auto"/>
                <w:szCs w:val="21"/>
                <w:highlight w:val="none"/>
              </w:rPr>
            </w:pPr>
            <w:r>
              <w:rPr>
                <w:rFonts w:hint="eastAsia"/>
                <w:szCs w:val="22"/>
                <w:lang w:eastAsia="zh-CN"/>
              </w:rPr>
              <w:t>投标人符合合格投标人的基本条件</w:t>
            </w:r>
          </w:p>
        </w:tc>
        <w:tc>
          <w:tcPr>
            <w:tcW w:w="2127"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color w:val="auto"/>
                <w:szCs w:val="21"/>
                <w:highlight w:val="none"/>
              </w:rPr>
            </w:pPr>
            <w:r>
              <w:rPr>
                <w:rFonts w:hint="eastAsia" w:ascii="宋体" w:hAnsi="宋体"/>
                <w:color w:val="auto"/>
                <w:szCs w:val="21"/>
                <w:highlight w:val="none"/>
              </w:rPr>
              <w:t>□满足 □不满足</w:t>
            </w:r>
          </w:p>
        </w:tc>
      </w:tr>
      <w:tr>
        <w:tblPrEx>
          <w:tblLayout w:type="fixed"/>
          <w:tblCellMar>
            <w:top w:w="0" w:type="dxa"/>
            <w:left w:w="0" w:type="dxa"/>
            <w:bottom w:w="0" w:type="dxa"/>
            <w:right w:w="0" w:type="dxa"/>
          </w:tblCellMar>
        </w:tblPrEx>
        <w:trPr>
          <w:trHeight w:val="51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ind w:left="40" w:leftChars="19" w:right="141" w:rightChars="67"/>
              <w:jc w:val="center"/>
              <w:rPr>
                <w:rFonts w:hint="eastAsia" w:ascii="宋体" w:hAnsi="宋体"/>
                <w:color w:val="auto"/>
                <w:szCs w:val="21"/>
                <w:highlight w:val="none"/>
              </w:rPr>
            </w:pPr>
            <w:r>
              <w:rPr>
                <w:rFonts w:ascii="宋体" w:hAnsi="宋体"/>
                <w:color w:val="auto"/>
                <w:szCs w:val="21"/>
                <w:highlight w:val="none"/>
              </w:rPr>
              <w:t>2</w:t>
            </w:r>
          </w:p>
        </w:tc>
        <w:tc>
          <w:tcPr>
            <w:tcW w:w="640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olor w:val="auto"/>
                <w:szCs w:val="21"/>
                <w:highlight w:val="none"/>
              </w:rPr>
            </w:pPr>
            <w:r>
              <w:rPr>
                <w:rFonts w:hint="eastAsia"/>
                <w:szCs w:val="22"/>
                <w:lang w:val="en-US" w:eastAsia="zh-CN"/>
              </w:rPr>
              <w:t>是否提供法定代表人身份证明或授权委托书</w:t>
            </w:r>
          </w:p>
        </w:tc>
        <w:tc>
          <w:tcPr>
            <w:tcW w:w="2127"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color w:val="auto"/>
                <w:szCs w:val="21"/>
                <w:highlight w:val="none"/>
              </w:rPr>
            </w:pPr>
            <w:r>
              <w:rPr>
                <w:rFonts w:hint="eastAsia" w:ascii="宋体" w:hAnsi="宋体"/>
                <w:color w:val="auto"/>
                <w:szCs w:val="21"/>
                <w:highlight w:val="none"/>
              </w:rPr>
              <w:t>□满足 □不满足</w:t>
            </w:r>
          </w:p>
        </w:tc>
      </w:tr>
      <w:tr>
        <w:tblPrEx>
          <w:tblLayout w:type="fixed"/>
          <w:tblCellMar>
            <w:top w:w="0" w:type="dxa"/>
            <w:left w:w="0" w:type="dxa"/>
            <w:bottom w:w="0" w:type="dxa"/>
            <w:right w:w="0" w:type="dxa"/>
          </w:tblCellMar>
        </w:tblPrEx>
        <w:trPr>
          <w:trHeight w:val="51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ind w:left="40" w:leftChars="19" w:right="141" w:rightChars="67"/>
              <w:jc w:val="center"/>
              <w:rPr>
                <w:rFonts w:hint="eastAsia" w:ascii="宋体" w:hAnsi="宋体"/>
                <w:color w:val="auto"/>
                <w:szCs w:val="21"/>
                <w:highlight w:val="none"/>
              </w:rPr>
            </w:pPr>
            <w:r>
              <w:rPr>
                <w:rFonts w:ascii="宋体" w:hAnsi="宋体"/>
                <w:color w:val="auto"/>
                <w:szCs w:val="21"/>
                <w:highlight w:val="none"/>
              </w:rPr>
              <w:t>3</w:t>
            </w:r>
          </w:p>
        </w:tc>
        <w:tc>
          <w:tcPr>
            <w:tcW w:w="640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olor w:val="auto"/>
                <w:szCs w:val="21"/>
                <w:highlight w:val="none"/>
              </w:rPr>
            </w:pPr>
            <w:r>
              <w:rPr>
                <w:rFonts w:hint="eastAsia"/>
                <w:szCs w:val="22"/>
                <w:lang w:val="en-US" w:eastAsia="zh-CN"/>
              </w:rPr>
              <w:t>是否提供投标保证金缴纳凭证</w:t>
            </w:r>
          </w:p>
        </w:tc>
        <w:tc>
          <w:tcPr>
            <w:tcW w:w="2127"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color w:val="auto"/>
                <w:szCs w:val="21"/>
                <w:highlight w:val="none"/>
              </w:rPr>
            </w:pPr>
            <w:r>
              <w:rPr>
                <w:rFonts w:hint="eastAsia" w:ascii="宋体" w:hAnsi="宋体"/>
                <w:color w:val="auto"/>
                <w:szCs w:val="21"/>
                <w:highlight w:val="none"/>
              </w:rPr>
              <w:t>□满足 □不满足</w:t>
            </w:r>
          </w:p>
        </w:tc>
      </w:tr>
      <w:tr>
        <w:tblPrEx>
          <w:tblLayout w:type="fixed"/>
          <w:tblCellMar>
            <w:top w:w="0" w:type="dxa"/>
            <w:left w:w="0" w:type="dxa"/>
            <w:bottom w:w="0" w:type="dxa"/>
            <w:right w:w="0" w:type="dxa"/>
          </w:tblCellMar>
        </w:tblPrEx>
        <w:trPr>
          <w:trHeight w:val="51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ind w:left="40" w:leftChars="19" w:right="141" w:rightChars="67"/>
              <w:jc w:val="center"/>
              <w:rPr>
                <w:rFonts w:hint="eastAsia" w:ascii="宋体" w:hAnsi="宋体"/>
                <w:color w:val="auto"/>
                <w:szCs w:val="21"/>
                <w:highlight w:val="none"/>
              </w:rPr>
            </w:pPr>
            <w:r>
              <w:rPr>
                <w:rFonts w:ascii="宋体" w:hAnsi="宋体"/>
                <w:color w:val="auto"/>
                <w:szCs w:val="21"/>
                <w:highlight w:val="none"/>
              </w:rPr>
              <w:t>4</w:t>
            </w:r>
          </w:p>
        </w:tc>
        <w:tc>
          <w:tcPr>
            <w:tcW w:w="640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olor w:val="auto"/>
                <w:szCs w:val="21"/>
                <w:highlight w:val="none"/>
              </w:rPr>
            </w:pPr>
            <w:r>
              <w:rPr>
                <w:rFonts w:hint="eastAsia"/>
                <w:lang w:eastAsia="zh-CN"/>
              </w:rPr>
              <w:t>是否提供财务状况证明</w:t>
            </w:r>
          </w:p>
        </w:tc>
        <w:tc>
          <w:tcPr>
            <w:tcW w:w="2127"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color w:val="auto"/>
                <w:szCs w:val="21"/>
                <w:highlight w:val="none"/>
              </w:rPr>
            </w:pPr>
            <w:r>
              <w:rPr>
                <w:rFonts w:hint="eastAsia" w:ascii="宋体" w:hAnsi="宋体"/>
                <w:color w:val="auto"/>
                <w:szCs w:val="21"/>
                <w:highlight w:val="none"/>
              </w:rPr>
              <w:t>□满足 □不满足</w:t>
            </w:r>
          </w:p>
        </w:tc>
      </w:tr>
      <w:tr>
        <w:tblPrEx>
          <w:tblLayout w:type="fixed"/>
          <w:tblCellMar>
            <w:top w:w="0" w:type="dxa"/>
            <w:left w:w="0" w:type="dxa"/>
            <w:bottom w:w="0" w:type="dxa"/>
            <w:right w:w="0" w:type="dxa"/>
          </w:tblCellMar>
        </w:tblPrEx>
        <w:trPr>
          <w:trHeight w:val="51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ind w:left="40" w:leftChars="19" w:right="141" w:rightChars="67"/>
              <w:jc w:val="center"/>
              <w:rPr>
                <w:rFonts w:hint="eastAsia" w:ascii="宋体" w:hAnsi="宋体"/>
                <w:color w:val="auto"/>
                <w:szCs w:val="21"/>
                <w:highlight w:val="none"/>
              </w:rPr>
            </w:pPr>
            <w:r>
              <w:rPr>
                <w:rFonts w:ascii="宋体" w:hAnsi="宋体"/>
                <w:color w:val="auto"/>
                <w:szCs w:val="21"/>
                <w:highlight w:val="none"/>
              </w:rPr>
              <w:t>5</w:t>
            </w:r>
          </w:p>
        </w:tc>
        <w:tc>
          <w:tcPr>
            <w:tcW w:w="640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olor w:val="auto"/>
                <w:szCs w:val="21"/>
                <w:highlight w:val="none"/>
              </w:rPr>
            </w:pPr>
            <w:r>
              <w:rPr>
                <w:rFonts w:hint="eastAsia"/>
                <w:lang w:eastAsia="zh-CN"/>
              </w:rPr>
              <w:t>是否在</w:t>
            </w:r>
            <w:r>
              <w:rPr>
                <w:rFonts w:hint="eastAsia"/>
              </w:rPr>
              <w:t>投标文件封面加盖投标单位</w:t>
            </w:r>
            <w:r>
              <w:rPr>
                <w:rFonts w:hint="eastAsia"/>
                <w:lang w:eastAsia="zh-CN"/>
              </w:rPr>
              <w:t>公</w:t>
            </w:r>
            <w:r>
              <w:rPr>
                <w:rFonts w:hint="eastAsia"/>
              </w:rPr>
              <w:t>章并经投标人代表签署</w:t>
            </w:r>
          </w:p>
        </w:tc>
        <w:tc>
          <w:tcPr>
            <w:tcW w:w="2127"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color w:val="auto"/>
                <w:szCs w:val="21"/>
                <w:highlight w:val="none"/>
              </w:rPr>
            </w:pPr>
            <w:r>
              <w:rPr>
                <w:rFonts w:hint="eastAsia" w:ascii="宋体" w:hAnsi="宋体"/>
                <w:color w:val="auto"/>
                <w:szCs w:val="21"/>
                <w:highlight w:val="none"/>
              </w:rPr>
              <w:t>□满足 □不满足</w:t>
            </w:r>
          </w:p>
        </w:tc>
      </w:tr>
      <w:tr>
        <w:tblPrEx>
          <w:tblLayout w:type="fixed"/>
          <w:tblCellMar>
            <w:top w:w="0" w:type="dxa"/>
            <w:left w:w="0" w:type="dxa"/>
            <w:bottom w:w="0" w:type="dxa"/>
            <w:right w:w="0" w:type="dxa"/>
          </w:tblCellMar>
        </w:tblPrEx>
        <w:trPr>
          <w:trHeight w:val="51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ind w:left="40" w:leftChars="19" w:right="141" w:rightChars="67"/>
              <w:jc w:val="center"/>
              <w:rPr>
                <w:rFonts w:hint="eastAsia" w:ascii="宋体" w:hAnsi="宋体"/>
                <w:color w:val="auto"/>
                <w:szCs w:val="21"/>
                <w:highlight w:val="none"/>
              </w:rPr>
            </w:pPr>
            <w:r>
              <w:rPr>
                <w:rFonts w:ascii="宋体" w:hAnsi="宋体"/>
                <w:color w:val="auto"/>
                <w:szCs w:val="21"/>
                <w:highlight w:val="none"/>
              </w:rPr>
              <w:t>6</w:t>
            </w:r>
          </w:p>
        </w:tc>
        <w:tc>
          <w:tcPr>
            <w:tcW w:w="640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olor w:val="auto"/>
                <w:szCs w:val="21"/>
                <w:highlight w:val="none"/>
              </w:rPr>
            </w:pPr>
            <w:r>
              <w:rPr>
                <w:rFonts w:hint="eastAsia"/>
                <w:szCs w:val="22"/>
                <w:lang w:eastAsia="zh-CN"/>
              </w:rPr>
              <w:t>是否</w:t>
            </w:r>
            <w:r>
              <w:rPr>
                <w:rFonts w:hint="eastAsia"/>
                <w:szCs w:val="22"/>
              </w:rPr>
              <w:t>有</w:t>
            </w:r>
            <w:r>
              <w:rPr>
                <w:rFonts w:hint="eastAsia"/>
                <w:szCs w:val="22"/>
                <w:lang w:val="en-US" w:eastAsia="zh-CN"/>
              </w:rPr>
              <w:t>投标函、投标报价表</w:t>
            </w:r>
          </w:p>
        </w:tc>
        <w:tc>
          <w:tcPr>
            <w:tcW w:w="2127"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color w:val="auto"/>
                <w:szCs w:val="21"/>
                <w:highlight w:val="none"/>
              </w:rPr>
            </w:pPr>
            <w:r>
              <w:rPr>
                <w:rFonts w:hint="eastAsia" w:ascii="宋体" w:hAnsi="宋体"/>
                <w:color w:val="auto"/>
                <w:szCs w:val="21"/>
                <w:highlight w:val="none"/>
              </w:rPr>
              <w:t>□满足 □不满足</w:t>
            </w:r>
          </w:p>
        </w:tc>
      </w:tr>
      <w:tr>
        <w:tblPrEx>
          <w:tblLayout w:type="fixed"/>
          <w:tblCellMar>
            <w:top w:w="0" w:type="dxa"/>
            <w:left w:w="0" w:type="dxa"/>
            <w:bottom w:w="0" w:type="dxa"/>
            <w:right w:w="0" w:type="dxa"/>
          </w:tblCellMar>
        </w:tblPrEx>
        <w:trPr>
          <w:trHeight w:val="51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ind w:left="40" w:leftChars="19" w:right="141" w:rightChars="67"/>
              <w:jc w:val="center"/>
              <w:rPr>
                <w:rFonts w:hint="eastAsia" w:ascii="宋体" w:hAnsi="宋体"/>
                <w:color w:val="auto"/>
                <w:szCs w:val="21"/>
                <w:highlight w:val="none"/>
              </w:rPr>
            </w:pPr>
            <w:r>
              <w:rPr>
                <w:rFonts w:ascii="宋体" w:hAnsi="宋体"/>
                <w:color w:val="auto"/>
                <w:szCs w:val="21"/>
                <w:highlight w:val="none"/>
              </w:rPr>
              <w:t>7</w:t>
            </w:r>
          </w:p>
        </w:tc>
        <w:tc>
          <w:tcPr>
            <w:tcW w:w="6409" w:type="dxa"/>
            <w:tcBorders>
              <w:top w:val="single" w:color="auto" w:sz="4" w:space="0"/>
              <w:left w:val="single" w:color="auto" w:sz="4" w:space="0"/>
              <w:bottom w:val="single" w:color="auto" w:sz="4" w:space="0"/>
              <w:right w:val="single" w:color="auto" w:sz="4" w:space="0"/>
            </w:tcBorders>
            <w:vAlign w:val="center"/>
          </w:tcPr>
          <w:p>
            <w:pPr>
              <w:ind w:left="40" w:leftChars="19" w:right="141" w:rightChars="67"/>
              <w:rPr>
                <w:rFonts w:hint="eastAsia" w:ascii="宋体" w:hAnsi="宋体"/>
                <w:color w:val="auto"/>
                <w:szCs w:val="21"/>
                <w:highlight w:val="none"/>
              </w:rPr>
            </w:pPr>
            <w:r>
              <w:rPr>
                <w:rFonts w:hint="eastAsia" w:ascii="宋体" w:hAnsi="宋体"/>
                <w:color w:val="auto"/>
                <w:szCs w:val="21"/>
                <w:highlight w:val="none"/>
              </w:rPr>
              <w:t>单位负责人为同一人或者存在控股、管理关系的不同单位，不得同时参加本项目投标</w:t>
            </w:r>
          </w:p>
        </w:tc>
        <w:tc>
          <w:tcPr>
            <w:tcW w:w="2127"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color w:val="auto"/>
                <w:szCs w:val="21"/>
                <w:highlight w:val="none"/>
              </w:rPr>
            </w:pPr>
            <w:r>
              <w:rPr>
                <w:rFonts w:hint="eastAsia" w:ascii="宋体" w:hAnsi="宋体"/>
                <w:color w:val="auto"/>
                <w:szCs w:val="21"/>
                <w:highlight w:val="none"/>
              </w:rPr>
              <w:t>□满足 □不满足</w:t>
            </w:r>
          </w:p>
        </w:tc>
      </w:tr>
    </w:tbl>
    <w:p>
      <w:pPr>
        <w:spacing w:after="120" w:line="360" w:lineRule="exact"/>
        <w:rPr>
          <w:color w:val="auto"/>
          <w:szCs w:val="21"/>
          <w:highlight w:val="none"/>
        </w:rPr>
      </w:pPr>
      <w:r>
        <w:rPr>
          <w:rFonts w:hint="eastAsia"/>
          <w:color w:val="auto"/>
          <w:szCs w:val="21"/>
          <w:highlight w:val="none"/>
        </w:rPr>
        <w:t>注：以上材料将作为投标人合格性和有效性审核的重要内容之一，投标人必须严格按照其内容及序列要求在投标文件中对应如实提供，对缺漏和不符合项将会直接导致无效投标！在对应的□打“√”。</w:t>
      </w:r>
    </w:p>
    <w:p>
      <w:pPr>
        <w:adjustRightInd w:val="0"/>
        <w:snapToGrid w:val="0"/>
        <w:spacing w:line="300" w:lineRule="auto"/>
        <w:rPr>
          <w:color w:val="auto"/>
          <w:szCs w:val="21"/>
          <w:highlight w:val="none"/>
        </w:rPr>
      </w:pPr>
    </w:p>
    <w:p>
      <w:pPr>
        <w:adjustRightInd w:val="0"/>
        <w:snapToGrid w:val="0"/>
        <w:spacing w:line="300" w:lineRule="auto"/>
        <w:jc w:val="left"/>
        <w:rPr>
          <w:color w:val="auto"/>
          <w:szCs w:val="21"/>
          <w:highlight w:val="none"/>
          <w:u w:val="single"/>
        </w:rPr>
      </w:pPr>
      <w:r>
        <w:rPr>
          <w:rFonts w:hint="eastAsia"/>
          <w:color w:val="auto"/>
          <w:szCs w:val="21"/>
          <w:highlight w:val="none"/>
        </w:rPr>
        <w:t>投标人名称：</w:t>
      </w:r>
      <w:r>
        <w:rPr>
          <w:color w:val="auto"/>
          <w:szCs w:val="21"/>
          <w:highlight w:val="none"/>
          <w:u w:val="single"/>
        </w:rPr>
        <w:t>____________________</w:t>
      </w:r>
    </w:p>
    <w:p>
      <w:pPr>
        <w:spacing w:after="120" w:line="360" w:lineRule="exact"/>
        <w:jc w:val="left"/>
        <w:rPr>
          <w:color w:val="auto"/>
          <w:szCs w:val="21"/>
          <w:highlight w:val="none"/>
        </w:rPr>
      </w:pPr>
      <w:r>
        <w:rPr>
          <w:rFonts w:hint="eastAsia"/>
          <w:color w:val="auto"/>
          <w:szCs w:val="21"/>
          <w:highlight w:val="none"/>
        </w:rPr>
        <w:t>日期：   年   月   日</w:t>
      </w:r>
    </w:p>
    <w:p>
      <w:pPr>
        <w:spacing w:after="120" w:line="360" w:lineRule="exact"/>
        <w:rPr>
          <w:color w:val="auto"/>
          <w:szCs w:val="21"/>
          <w:highlight w:val="none"/>
        </w:rPr>
      </w:pPr>
    </w:p>
    <w:p>
      <w:pPr>
        <w:spacing w:after="120" w:line="360" w:lineRule="exact"/>
        <w:rPr>
          <w:color w:val="auto"/>
          <w:szCs w:val="21"/>
          <w:highlight w:val="none"/>
        </w:rPr>
      </w:pPr>
    </w:p>
    <w:p>
      <w:pPr>
        <w:keepNext/>
        <w:keepLines/>
        <w:adjustRightInd w:val="0"/>
        <w:snapToGrid w:val="0"/>
        <w:spacing w:before="280" w:after="290"/>
        <w:outlineLvl w:val="3"/>
        <w:rPr>
          <w:rFonts w:ascii="Times New Roman" w:hAnsi="Times New Roman"/>
          <w:b/>
          <w:bCs/>
          <w:color w:val="auto"/>
          <w:kern w:val="0"/>
          <w:sz w:val="32"/>
          <w:szCs w:val="32"/>
          <w:highlight w:val="none"/>
        </w:rPr>
      </w:pPr>
      <w:r>
        <w:rPr>
          <w:color w:val="auto"/>
          <w:sz w:val="24"/>
          <w:szCs w:val="24"/>
          <w:highlight w:val="none"/>
        </w:rPr>
        <w:br w:type="page"/>
      </w:r>
    </w:p>
    <w:p>
      <w:pPr>
        <w:keepNext/>
        <w:keepLines/>
        <w:widowControl/>
        <w:spacing w:after="156" w:afterLines="50" w:line="413" w:lineRule="auto"/>
        <w:outlineLvl w:val="1"/>
        <w:rPr>
          <w:rFonts w:ascii="Times New Roman" w:hAnsi="Times New Roman"/>
          <w:b/>
          <w:bCs/>
          <w:color w:val="auto"/>
          <w:kern w:val="0"/>
          <w:sz w:val="32"/>
          <w:szCs w:val="32"/>
          <w:highlight w:val="none"/>
        </w:rPr>
      </w:pPr>
      <w:r>
        <w:rPr>
          <w:rFonts w:hint="eastAsia" w:ascii="Times New Roman" w:hAnsi="Times New Roman"/>
          <w:b/>
          <w:bCs/>
          <w:color w:val="auto"/>
          <w:kern w:val="0"/>
          <w:sz w:val="32"/>
          <w:szCs w:val="32"/>
          <w:highlight w:val="none"/>
        </w:rPr>
        <w:t>二、投标报价表</w:t>
      </w:r>
    </w:p>
    <w:p>
      <w:pPr>
        <w:snapToGrid w:val="0"/>
        <w:spacing w:line="360" w:lineRule="auto"/>
        <w:ind w:right="-32"/>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 xml:space="preserve">2.1 </w:t>
      </w:r>
      <w:r>
        <w:rPr>
          <w:rFonts w:ascii="Times New Roman" w:hAnsi="Times New Roman"/>
          <w:b/>
          <w:bCs/>
          <w:color w:val="auto"/>
          <w:sz w:val="28"/>
          <w:szCs w:val="28"/>
          <w:highlight w:val="none"/>
        </w:rPr>
        <w:t xml:space="preserve"> </w:t>
      </w:r>
      <w:r>
        <w:rPr>
          <w:rFonts w:hint="eastAsia" w:ascii="Times New Roman" w:hAnsi="Times New Roman"/>
          <w:b/>
          <w:bCs/>
          <w:color w:val="auto"/>
          <w:sz w:val="28"/>
          <w:szCs w:val="28"/>
          <w:highlight w:val="none"/>
          <w:lang w:val="en-US" w:eastAsia="zh-CN"/>
        </w:rPr>
        <w:t>详见项目</w:t>
      </w:r>
      <w:r>
        <w:rPr>
          <w:rFonts w:hint="eastAsia" w:ascii="Times New Roman" w:hAnsi="Times New Roman"/>
          <w:b/>
          <w:bCs/>
          <w:color w:val="auto"/>
          <w:sz w:val="28"/>
          <w:szCs w:val="28"/>
          <w:highlight w:val="none"/>
        </w:rPr>
        <w:t>报价表</w:t>
      </w:r>
    </w:p>
    <w:p>
      <w:pPr>
        <w:ind w:firstLine="420" w:firstLineChars="200"/>
        <w:rPr>
          <w:rFonts w:hint="eastAsia" w:ascii="宋体" w:hAnsi="宋体"/>
          <w:color w:val="auto"/>
          <w:kern w:val="0"/>
          <w:szCs w:val="21"/>
          <w:highlight w:val="none"/>
        </w:rPr>
      </w:pPr>
    </w:p>
    <w:p>
      <w:pPr>
        <w:keepNext/>
        <w:keepLines/>
        <w:adjustRightInd w:val="0"/>
        <w:snapToGrid w:val="0"/>
        <w:spacing w:before="280" w:after="290"/>
        <w:outlineLvl w:val="3"/>
        <w:rPr>
          <w:rFonts w:ascii="Times New Roman" w:hAnsi="Times New Roman"/>
          <w:b/>
          <w:bCs/>
          <w:color w:val="auto"/>
          <w:kern w:val="0"/>
          <w:sz w:val="32"/>
          <w:szCs w:val="32"/>
          <w:highlight w:val="none"/>
        </w:rPr>
      </w:pPr>
      <w:r>
        <w:rPr>
          <w:color w:val="auto"/>
          <w:sz w:val="24"/>
          <w:szCs w:val="24"/>
          <w:highlight w:val="none"/>
        </w:rPr>
        <w:br w:type="page"/>
      </w:r>
    </w:p>
    <w:p>
      <w:pPr>
        <w:keepNext/>
        <w:keepLines/>
        <w:widowControl/>
        <w:spacing w:after="156" w:afterLines="50" w:line="413" w:lineRule="auto"/>
        <w:outlineLvl w:val="1"/>
        <w:rPr>
          <w:rFonts w:ascii="Times New Roman" w:hAnsi="Times New Roman"/>
          <w:b/>
          <w:bCs/>
          <w:color w:val="auto"/>
          <w:kern w:val="0"/>
          <w:sz w:val="32"/>
          <w:szCs w:val="32"/>
          <w:highlight w:val="none"/>
        </w:rPr>
      </w:pPr>
      <w:r>
        <w:rPr>
          <w:rFonts w:hint="eastAsia" w:ascii="Times New Roman" w:hAnsi="Times New Roman"/>
          <w:b/>
          <w:bCs/>
          <w:color w:val="auto"/>
          <w:kern w:val="0"/>
          <w:sz w:val="32"/>
          <w:szCs w:val="32"/>
          <w:highlight w:val="none"/>
        </w:rPr>
        <w:t>三、资格性文件</w:t>
      </w:r>
    </w:p>
    <w:p>
      <w:pPr>
        <w:keepNext/>
        <w:keepLines/>
        <w:adjustRightInd w:val="0"/>
        <w:snapToGrid w:val="0"/>
        <w:spacing w:before="280" w:after="290"/>
        <w:outlineLvl w:val="3"/>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3.1 投标函</w:t>
      </w:r>
    </w:p>
    <w:p>
      <w:pPr>
        <w:adjustRightInd w:val="0"/>
        <w:snapToGrid w:val="0"/>
        <w:spacing w:line="360" w:lineRule="auto"/>
        <w:rPr>
          <w:color w:val="auto"/>
          <w:szCs w:val="21"/>
          <w:highlight w:val="none"/>
        </w:rPr>
      </w:pPr>
      <w:r>
        <w:rPr>
          <w:rFonts w:hint="eastAsia"/>
          <w:color w:val="auto"/>
          <w:szCs w:val="21"/>
          <w:highlight w:val="none"/>
          <w:u w:val="single"/>
        </w:rPr>
        <w:t>（招标人）</w:t>
      </w:r>
      <w:r>
        <w:rPr>
          <w:rFonts w:hint="eastAsia"/>
          <w:color w:val="auto"/>
          <w:szCs w:val="21"/>
          <w:highlight w:val="none"/>
        </w:rPr>
        <w:t>：</w:t>
      </w:r>
    </w:p>
    <w:p>
      <w:pPr>
        <w:autoSpaceDE w:val="0"/>
        <w:autoSpaceDN w:val="0"/>
        <w:adjustRightInd w:val="0"/>
        <w:spacing w:line="360" w:lineRule="auto"/>
        <w:ind w:right="26" w:firstLine="472" w:firstLineChars="225"/>
        <w:rPr>
          <w:color w:val="auto"/>
          <w:szCs w:val="21"/>
          <w:highlight w:val="none"/>
        </w:rPr>
      </w:pPr>
      <w:r>
        <w:rPr>
          <w:rFonts w:hint="eastAsia"/>
          <w:color w:val="auto"/>
          <w:szCs w:val="21"/>
          <w:highlight w:val="none"/>
        </w:rPr>
        <w:t>依据贵方招标项目名称</w:t>
      </w:r>
      <w:r>
        <w:rPr>
          <w:rFonts w:hint="eastAsia"/>
          <w:color w:val="auto"/>
          <w:szCs w:val="21"/>
          <w:highlight w:val="none"/>
          <w:u w:val="single"/>
        </w:rPr>
        <w:t>（招标项目名称、编号）</w:t>
      </w:r>
      <w:r>
        <w:rPr>
          <w:rFonts w:hint="eastAsia"/>
          <w:color w:val="auto"/>
          <w:szCs w:val="21"/>
          <w:highlight w:val="none"/>
        </w:rPr>
        <w:t>项目采购货物及服务的投标邀请，我方代表</w:t>
      </w:r>
      <w:r>
        <w:rPr>
          <w:rFonts w:hint="eastAsia"/>
          <w:color w:val="auto"/>
          <w:szCs w:val="21"/>
          <w:highlight w:val="none"/>
          <w:u w:val="single"/>
        </w:rPr>
        <w:t>（姓名、职务）</w:t>
      </w:r>
      <w:r>
        <w:rPr>
          <w:rFonts w:hint="eastAsia"/>
          <w:color w:val="auto"/>
          <w:szCs w:val="21"/>
          <w:highlight w:val="none"/>
        </w:rPr>
        <w:t>经正式授权并代表</w:t>
      </w:r>
      <w:r>
        <w:rPr>
          <w:rFonts w:hint="eastAsia"/>
          <w:color w:val="auto"/>
          <w:szCs w:val="21"/>
          <w:highlight w:val="none"/>
          <w:u w:val="single"/>
        </w:rPr>
        <w:t>（投标人名称、地址）</w:t>
      </w:r>
      <w:r>
        <w:rPr>
          <w:rFonts w:hint="eastAsia"/>
          <w:color w:val="auto"/>
          <w:szCs w:val="21"/>
          <w:highlight w:val="none"/>
        </w:rPr>
        <w:t>提交下述文件。</w:t>
      </w:r>
    </w:p>
    <w:p>
      <w:pPr>
        <w:autoSpaceDE w:val="0"/>
        <w:autoSpaceDN w:val="0"/>
        <w:adjustRightInd w:val="0"/>
        <w:spacing w:line="300" w:lineRule="auto"/>
        <w:ind w:right="246" w:firstLine="472" w:firstLineChars="225"/>
        <w:rPr>
          <w:rFonts w:hint="eastAsia" w:ascii="宋体" w:hAnsi="宋体"/>
          <w:color w:val="auto"/>
          <w:szCs w:val="21"/>
          <w:highlight w:val="none"/>
        </w:rPr>
      </w:pPr>
      <w:r>
        <w:rPr>
          <w:rFonts w:hint="eastAsia" w:ascii="宋体" w:hAnsi="宋体"/>
          <w:color w:val="auto"/>
          <w:szCs w:val="21"/>
          <w:highlight w:val="none"/>
        </w:rPr>
        <w:t>1. 自查表；</w:t>
      </w:r>
    </w:p>
    <w:p>
      <w:pPr>
        <w:autoSpaceDE w:val="0"/>
        <w:autoSpaceDN w:val="0"/>
        <w:adjustRightInd w:val="0"/>
        <w:spacing w:line="300" w:lineRule="auto"/>
        <w:ind w:right="246" w:firstLine="472" w:firstLineChars="225"/>
        <w:rPr>
          <w:rFonts w:hint="eastAsia" w:ascii="宋体" w:hAnsi="宋体"/>
          <w:color w:val="auto"/>
          <w:szCs w:val="21"/>
          <w:highlight w:val="none"/>
        </w:rPr>
      </w:pPr>
      <w:r>
        <w:rPr>
          <w:rFonts w:hint="eastAsia" w:ascii="宋体" w:hAnsi="宋体"/>
          <w:color w:val="auto"/>
          <w:szCs w:val="21"/>
          <w:highlight w:val="none"/>
        </w:rPr>
        <w:t>2. 价格部分；</w:t>
      </w:r>
    </w:p>
    <w:p>
      <w:pPr>
        <w:autoSpaceDE w:val="0"/>
        <w:autoSpaceDN w:val="0"/>
        <w:adjustRightInd w:val="0"/>
        <w:spacing w:line="300" w:lineRule="auto"/>
        <w:ind w:right="246" w:firstLine="472" w:firstLineChars="225"/>
        <w:rPr>
          <w:rFonts w:hint="eastAsia" w:ascii="宋体" w:hAnsi="宋体"/>
          <w:color w:val="auto"/>
          <w:szCs w:val="21"/>
          <w:highlight w:val="none"/>
        </w:rPr>
      </w:pPr>
      <w:r>
        <w:rPr>
          <w:rFonts w:hint="eastAsia" w:ascii="宋体" w:hAnsi="宋体"/>
          <w:color w:val="auto"/>
          <w:szCs w:val="21"/>
          <w:highlight w:val="none"/>
        </w:rPr>
        <w:t>3. 资格性文件；</w:t>
      </w:r>
    </w:p>
    <w:p>
      <w:pPr>
        <w:autoSpaceDE w:val="0"/>
        <w:autoSpaceDN w:val="0"/>
        <w:adjustRightInd w:val="0"/>
        <w:spacing w:line="300" w:lineRule="auto"/>
        <w:ind w:right="246" w:firstLine="472" w:firstLineChars="225"/>
        <w:rPr>
          <w:rFonts w:hint="eastAsia" w:ascii="宋体" w:hAnsi="宋体"/>
          <w:color w:val="auto"/>
          <w:szCs w:val="21"/>
          <w:highlight w:val="none"/>
        </w:rPr>
      </w:pPr>
      <w:r>
        <w:rPr>
          <w:rFonts w:hint="eastAsia" w:ascii="宋体" w:hAnsi="宋体"/>
          <w:color w:val="auto"/>
          <w:szCs w:val="21"/>
          <w:highlight w:val="none"/>
        </w:rPr>
        <w:t>4. 商务部分；</w:t>
      </w:r>
    </w:p>
    <w:p>
      <w:pPr>
        <w:autoSpaceDE w:val="0"/>
        <w:autoSpaceDN w:val="0"/>
        <w:adjustRightInd w:val="0"/>
        <w:spacing w:line="300" w:lineRule="auto"/>
        <w:ind w:right="32" w:firstLine="472" w:firstLineChars="225"/>
        <w:rPr>
          <w:rFonts w:hint="eastAsia" w:ascii="宋体" w:hAnsi="宋体"/>
          <w:color w:val="auto"/>
          <w:szCs w:val="21"/>
          <w:highlight w:val="none"/>
        </w:rPr>
      </w:pPr>
      <w:r>
        <w:rPr>
          <w:rFonts w:hint="eastAsia" w:ascii="宋体" w:hAnsi="宋体"/>
          <w:color w:val="auto"/>
          <w:szCs w:val="21"/>
          <w:highlight w:val="none"/>
        </w:rPr>
        <w:t>5. 技术部分；</w:t>
      </w:r>
    </w:p>
    <w:p>
      <w:pPr>
        <w:autoSpaceDE w:val="0"/>
        <w:autoSpaceDN w:val="0"/>
        <w:adjustRightInd w:val="0"/>
        <w:spacing w:line="300" w:lineRule="auto"/>
        <w:ind w:right="246" w:firstLine="472" w:firstLineChars="225"/>
        <w:rPr>
          <w:rFonts w:hint="eastAsia" w:ascii="宋体" w:hAnsi="宋体"/>
          <w:color w:val="auto"/>
          <w:szCs w:val="21"/>
          <w:highlight w:val="none"/>
        </w:rPr>
      </w:pPr>
      <w:r>
        <w:rPr>
          <w:rFonts w:hint="eastAsia" w:ascii="宋体" w:hAnsi="宋体"/>
          <w:color w:val="auto"/>
          <w:szCs w:val="21"/>
          <w:highlight w:val="none"/>
        </w:rPr>
        <w:t>6. 其他部分。</w:t>
      </w:r>
    </w:p>
    <w:p>
      <w:pPr>
        <w:autoSpaceDE w:val="0"/>
        <w:autoSpaceDN w:val="0"/>
        <w:adjustRightInd w:val="0"/>
        <w:spacing w:line="300" w:lineRule="auto"/>
        <w:ind w:right="246" w:firstLine="472" w:firstLineChars="225"/>
        <w:rPr>
          <w:rFonts w:hint="eastAsia" w:ascii="宋体" w:hAnsi="宋体"/>
          <w:color w:val="auto"/>
          <w:szCs w:val="21"/>
          <w:highlight w:val="none"/>
        </w:rPr>
      </w:pPr>
      <w:r>
        <w:rPr>
          <w:rFonts w:hint="eastAsia" w:ascii="宋体" w:hAnsi="宋体"/>
          <w:color w:val="auto"/>
          <w:szCs w:val="21"/>
          <w:highlight w:val="none"/>
        </w:rPr>
        <w:t>在此，我方声明如下：</w:t>
      </w:r>
    </w:p>
    <w:p>
      <w:pPr>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1.</w:t>
      </w:r>
      <w:r>
        <w:rPr>
          <w:rFonts w:hint="eastAsia"/>
          <w:color w:val="auto"/>
          <w:szCs w:val="21"/>
          <w:highlight w:val="none"/>
        </w:rPr>
        <w:t>同意并接受招标文件的各项要求，遵守招标文件中的各项规定，按招</w:t>
      </w:r>
      <w:r>
        <w:rPr>
          <w:rFonts w:hint="eastAsia" w:ascii="宋体" w:hAnsi="宋体"/>
          <w:color w:val="auto"/>
          <w:szCs w:val="21"/>
          <w:highlight w:val="none"/>
        </w:rPr>
        <w:t>标文件的要求提供报价。</w:t>
      </w:r>
    </w:p>
    <w:p>
      <w:pPr>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2.全部货物</w:t>
      </w:r>
      <w:r>
        <w:rPr>
          <w:rFonts w:hint="eastAsia" w:ascii="宋体" w:hAnsi="宋体"/>
          <w:color w:val="auto"/>
          <w:szCs w:val="21"/>
          <w:highlight w:val="none"/>
          <w:lang w:val="en-US" w:eastAsia="zh-CN"/>
        </w:rPr>
        <w:t>包装</w:t>
      </w:r>
      <w:r>
        <w:rPr>
          <w:rFonts w:hint="eastAsia" w:ascii="宋体" w:hAnsi="宋体"/>
          <w:color w:val="auto"/>
          <w:szCs w:val="21"/>
          <w:highlight w:val="none"/>
        </w:rPr>
        <w:t>和相关</w:t>
      </w:r>
      <w:r>
        <w:rPr>
          <w:rFonts w:hint="eastAsia" w:ascii="宋体" w:hAnsi="宋体"/>
          <w:color w:val="auto"/>
          <w:szCs w:val="21"/>
          <w:highlight w:val="none"/>
          <w:lang w:val="en-US" w:eastAsia="zh-CN"/>
        </w:rPr>
        <w:t>运输</w:t>
      </w:r>
      <w:r>
        <w:rPr>
          <w:rFonts w:hint="eastAsia" w:ascii="宋体" w:hAnsi="宋体"/>
          <w:color w:val="auto"/>
          <w:szCs w:val="21"/>
          <w:highlight w:val="none"/>
        </w:rPr>
        <w:t>服务的投标总价详见投标报价表。</w:t>
      </w:r>
    </w:p>
    <w:p>
      <w:pPr>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3.投标有效期为</w:t>
      </w:r>
      <w:r>
        <w:rPr>
          <w:rFonts w:hint="eastAsia"/>
          <w:color w:val="auto"/>
          <w:highlight w:val="none"/>
        </w:rPr>
        <w:t>投标截止日</w:t>
      </w:r>
      <w:r>
        <w:rPr>
          <w:rFonts w:hint="eastAsia"/>
          <w:color w:val="auto"/>
          <w:szCs w:val="21"/>
          <w:highlight w:val="none"/>
        </w:rPr>
        <w:t>起</w:t>
      </w:r>
      <w:r>
        <w:rPr>
          <w:rFonts w:hint="eastAsia" w:ascii="宋体" w:hAnsi="宋体"/>
          <w:color w:val="auto"/>
          <w:szCs w:val="21"/>
          <w:highlight w:val="none"/>
          <w:u w:val="single"/>
        </w:rPr>
        <w:t xml:space="preserve"> 90 </w:t>
      </w:r>
      <w:r>
        <w:rPr>
          <w:rFonts w:hint="eastAsia" w:ascii="宋体" w:hAnsi="宋体"/>
          <w:color w:val="auto"/>
          <w:szCs w:val="21"/>
          <w:highlight w:val="none"/>
        </w:rPr>
        <w:t>天，中标人投标有效期延至合同验收之日。</w:t>
      </w:r>
    </w:p>
    <w:p>
      <w:pPr>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4.</w:t>
      </w:r>
      <w:r>
        <w:rPr>
          <w:rFonts w:hint="eastAsia"/>
          <w:color w:val="auto"/>
          <w:szCs w:val="21"/>
          <w:highlight w:val="none"/>
        </w:rPr>
        <w:t>我方已经详细地阅读了全部招标文件及其附件</w:t>
      </w:r>
      <w:r>
        <w:rPr>
          <w:rFonts w:hint="eastAsia" w:ascii="宋体" w:hAnsi="宋体"/>
          <w:color w:val="auto"/>
          <w:szCs w:val="21"/>
          <w:highlight w:val="none"/>
        </w:rPr>
        <w:t>，</w:t>
      </w:r>
      <w:r>
        <w:rPr>
          <w:rFonts w:hint="eastAsia" w:ascii="宋体" w:hAnsi="宋体"/>
          <w:color w:val="auto"/>
          <w:highlight w:val="none"/>
        </w:rPr>
        <w:t>包括澄清、修改文件（如果有）和所有已提供的参考资料以及有关附件，我方完全明白并认为此招标文件没有倾向性，也不存在排斥潜在投标人的内容，我方同意招标文件的相关条款，放弃对招标文件提出误解和异议的一切权力</w:t>
      </w:r>
      <w:r>
        <w:rPr>
          <w:rFonts w:hint="eastAsia" w:ascii="宋体" w:hAnsi="宋体"/>
          <w:color w:val="auto"/>
          <w:szCs w:val="21"/>
          <w:highlight w:val="none"/>
        </w:rPr>
        <w:t>。</w:t>
      </w:r>
    </w:p>
    <w:p>
      <w:pPr>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 xml:space="preserve">      </w:t>
      </w:r>
      <w:r>
        <w:rPr>
          <w:rFonts w:hint="eastAsia" w:ascii="宋体" w:hAnsi="宋体"/>
          <w:i/>
          <w:color w:val="auto"/>
          <w:szCs w:val="21"/>
          <w:highlight w:val="none"/>
          <w:u w:val="single"/>
        </w:rPr>
        <w:t xml:space="preserve">(投标人名称)     </w:t>
      </w:r>
      <w:r>
        <w:rPr>
          <w:rFonts w:hint="eastAsia" w:ascii="宋体" w:hAnsi="宋体"/>
          <w:color w:val="auto"/>
          <w:szCs w:val="21"/>
          <w:highlight w:val="none"/>
        </w:rPr>
        <w:t>作为投标人正式授权</w:t>
      </w:r>
      <w:r>
        <w:rPr>
          <w:rFonts w:hint="eastAsia" w:ascii="宋体" w:hAnsi="宋体"/>
          <w:color w:val="auto"/>
          <w:szCs w:val="21"/>
          <w:highlight w:val="none"/>
          <w:u w:val="single"/>
        </w:rPr>
        <w:t xml:space="preserve">     </w:t>
      </w:r>
      <w:r>
        <w:rPr>
          <w:rFonts w:hint="eastAsia" w:ascii="宋体" w:hAnsi="宋体"/>
          <w:i/>
          <w:color w:val="auto"/>
          <w:szCs w:val="21"/>
          <w:highlight w:val="none"/>
          <w:u w:val="single"/>
        </w:rPr>
        <w:t xml:space="preserve">(授权代表全名, 职务)       </w:t>
      </w:r>
      <w:r>
        <w:rPr>
          <w:rFonts w:hint="eastAsia" w:ascii="宋体" w:hAnsi="宋体"/>
          <w:color w:val="auto"/>
          <w:szCs w:val="21"/>
          <w:highlight w:val="none"/>
        </w:rPr>
        <w:t>代表我方全权处理有关本投标的一切事宜。</w:t>
      </w:r>
    </w:p>
    <w:p>
      <w:pPr>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6.我方已毫无保留地向贵方提供一切所需的证明材料。</w:t>
      </w:r>
    </w:p>
    <w:p>
      <w:pPr>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7.我方承诺在本次投标响应中提供的一切文件，无论是原件还是扫描件均为真实和准确的，绝无任何虚假、伪造和夸大的成份，否则，愿承担相应的后果和法律责任。</w:t>
      </w:r>
    </w:p>
    <w:p>
      <w:pPr>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olor w:val="auto"/>
          <w:highlight w:val="none"/>
        </w:rPr>
        <w:t>我方明白并同意在规定的开标时间之后、投标有效期之内若撤回投标，投标保证金将不予退还。</w:t>
      </w:r>
    </w:p>
    <w:p>
      <w:pPr>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9.我方完全服从和尊重评委会所作的评定结果，同时清楚理解到报价最低并非意味着必定获得中标。</w:t>
      </w:r>
    </w:p>
    <w:p>
      <w:pPr>
        <w:spacing w:line="360" w:lineRule="auto"/>
        <w:ind w:firstLine="472" w:firstLineChars="225"/>
        <w:rPr>
          <w:rFonts w:hint="eastAsia" w:ascii="宋体" w:hAnsi="宋体"/>
          <w:color w:val="auto"/>
          <w:highlight w:val="none"/>
        </w:rPr>
      </w:pPr>
      <w:r>
        <w:rPr>
          <w:rFonts w:hint="eastAsia" w:ascii="宋体" w:hAnsi="宋体"/>
          <w:color w:val="auto"/>
          <w:szCs w:val="21"/>
          <w:highlight w:val="none"/>
        </w:rPr>
        <w:t>10.</w:t>
      </w:r>
      <w:r>
        <w:rPr>
          <w:rFonts w:hint="eastAsia" w:ascii="宋体" w:hAnsi="宋体"/>
          <w:color w:val="auto"/>
          <w:highlight w:val="none"/>
        </w:rPr>
        <w:t>我方如果中标，将按照招标文件及其修改文件（如果有的话）的要求及我方投标承诺，按质、按量、按期履行全部合同责任和义务。</w:t>
      </w:r>
    </w:p>
    <w:p>
      <w:pPr>
        <w:spacing w:line="360" w:lineRule="auto"/>
        <w:ind w:firstLine="472" w:firstLineChars="225"/>
        <w:rPr>
          <w:rFonts w:hint="eastAsia" w:ascii="宋体" w:hAnsi="宋体"/>
          <w:color w:val="auto"/>
          <w:szCs w:val="21"/>
          <w:highlight w:val="none"/>
        </w:rPr>
      </w:pPr>
    </w:p>
    <w:p>
      <w:pPr>
        <w:autoSpaceDE w:val="0"/>
        <w:autoSpaceDN w:val="0"/>
        <w:adjustRightInd w:val="0"/>
        <w:spacing w:line="360" w:lineRule="auto"/>
        <w:ind w:right="246" w:firstLine="472" w:firstLineChars="225"/>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p>
    <w:p>
      <w:pPr>
        <w:autoSpaceDE w:val="0"/>
        <w:autoSpaceDN w:val="0"/>
        <w:adjustRightInd w:val="0"/>
        <w:spacing w:line="360" w:lineRule="auto"/>
        <w:ind w:right="246" w:firstLine="472" w:firstLineChars="225"/>
        <w:rPr>
          <w:color w:val="auto"/>
          <w:szCs w:val="21"/>
          <w:highlight w:val="none"/>
        </w:rPr>
      </w:pPr>
      <w:r>
        <w:rPr>
          <w:rFonts w:hint="eastAsia"/>
          <w:color w:val="auto"/>
          <w:szCs w:val="21"/>
          <w:highlight w:val="none"/>
        </w:rPr>
        <w:t>地址：</w:t>
      </w:r>
      <w:r>
        <w:rPr>
          <w:rFonts w:hint="eastAsia"/>
          <w:color w:val="auto"/>
          <w:szCs w:val="21"/>
          <w:highlight w:val="none"/>
          <w:u w:val="single"/>
        </w:rPr>
        <w:t xml:space="preserve">                               </w:t>
      </w:r>
    </w:p>
    <w:p>
      <w:pPr>
        <w:autoSpaceDE w:val="0"/>
        <w:autoSpaceDN w:val="0"/>
        <w:adjustRightInd w:val="0"/>
        <w:spacing w:line="360" w:lineRule="auto"/>
        <w:ind w:right="246" w:firstLine="472" w:firstLineChars="225"/>
        <w:rPr>
          <w:color w:val="auto"/>
          <w:szCs w:val="21"/>
          <w:highlight w:val="none"/>
        </w:rPr>
      </w:pPr>
      <w:r>
        <w:rPr>
          <w:rFonts w:hint="eastAsia"/>
          <w:color w:val="auto"/>
          <w:szCs w:val="21"/>
          <w:highlight w:val="none"/>
        </w:rPr>
        <w:t>电话：</w:t>
      </w:r>
      <w:r>
        <w:rPr>
          <w:rFonts w:hint="eastAsia"/>
          <w:color w:val="auto"/>
          <w:szCs w:val="21"/>
          <w:highlight w:val="none"/>
          <w:u w:val="single"/>
        </w:rPr>
        <w:t xml:space="preserve">                                </w:t>
      </w:r>
    </w:p>
    <w:p>
      <w:pPr>
        <w:autoSpaceDE w:val="0"/>
        <w:autoSpaceDN w:val="0"/>
        <w:adjustRightInd w:val="0"/>
        <w:spacing w:line="360" w:lineRule="auto"/>
        <w:ind w:right="246" w:firstLine="472" w:firstLineChars="225"/>
        <w:rPr>
          <w:color w:val="auto"/>
          <w:szCs w:val="21"/>
          <w:highlight w:val="none"/>
        </w:rPr>
      </w:pPr>
      <w:r>
        <w:rPr>
          <w:rFonts w:hint="eastAsia"/>
          <w:color w:val="auto"/>
          <w:szCs w:val="21"/>
          <w:highlight w:val="none"/>
        </w:rPr>
        <w:t>电子邮件：</w:t>
      </w:r>
      <w:r>
        <w:rPr>
          <w:rFonts w:hint="eastAsia"/>
          <w:color w:val="auto"/>
          <w:szCs w:val="21"/>
          <w:highlight w:val="none"/>
          <w:u w:val="single"/>
        </w:rPr>
        <w:t xml:space="preserve">                            </w:t>
      </w:r>
    </w:p>
    <w:p>
      <w:pPr>
        <w:autoSpaceDE w:val="0"/>
        <w:autoSpaceDN w:val="0"/>
        <w:adjustRightInd w:val="0"/>
        <w:spacing w:line="360" w:lineRule="auto"/>
        <w:ind w:right="246" w:firstLine="472" w:firstLineChars="225"/>
        <w:rPr>
          <w:color w:val="auto"/>
          <w:szCs w:val="21"/>
          <w:highlight w:val="none"/>
        </w:rPr>
      </w:pPr>
      <w:r>
        <w:rPr>
          <w:rFonts w:hint="eastAsia"/>
          <w:color w:val="auto"/>
          <w:szCs w:val="21"/>
          <w:highlight w:val="none"/>
        </w:rPr>
        <w:t>开户银行：</w:t>
      </w:r>
      <w:r>
        <w:rPr>
          <w:rFonts w:hint="eastAsia"/>
          <w:color w:val="auto"/>
          <w:szCs w:val="21"/>
          <w:highlight w:val="none"/>
          <w:u w:val="single"/>
        </w:rPr>
        <w:t xml:space="preserve">                            </w:t>
      </w:r>
    </w:p>
    <w:p>
      <w:pPr>
        <w:autoSpaceDE w:val="0"/>
        <w:autoSpaceDN w:val="0"/>
        <w:spacing w:line="360" w:lineRule="auto"/>
        <w:ind w:firstLine="472" w:firstLineChars="225"/>
        <w:rPr>
          <w:color w:val="auto"/>
          <w:szCs w:val="21"/>
          <w:highlight w:val="none"/>
        </w:rPr>
      </w:pPr>
      <w:r>
        <w:rPr>
          <w:rFonts w:hint="eastAsia"/>
          <w:color w:val="auto"/>
          <w:szCs w:val="21"/>
          <w:highlight w:val="none"/>
        </w:rPr>
        <w:t>账号：</w:t>
      </w:r>
      <w:r>
        <w:rPr>
          <w:rFonts w:hint="eastAsia"/>
          <w:color w:val="auto"/>
          <w:szCs w:val="21"/>
          <w:highlight w:val="none"/>
          <w:u w:val="single"/>
        </w:rPr>
        <w:t xml:space="preserve">                               </w:t>
      </w:r>
    </w:p>
    <w:p>
      <w:pPr>
        <w:adjustRightInd w:val="0"/>
        <w:snapToGrid w:val="0"/>
        <w:spacing w:line="360" w:lineRule="auto"/>
        <w:ind w:firstLine="472" w:firstLineChars="225"/>
        <w:rPr>
          <w:color w:val="auto"/>
          <w:szCs w:val="21"/>
          <w:highlight w:val="none"/>
          <w:u w:val="single"/>
        </w:rPr>
      </w:pPr>
      <w:r>
        <w:rPr>
          <w:rFonts w:hint="eastAsia"/>
          <w:color w:val="auto"/>
          <w:szCs w:val="21"/>
          <w:highlight w:val="none"/>
        </w:rPr>
        <w:t>日期：</w:t>
      </w:r>
      <w:r>
        <w:rPr>
          <w:rFonts w:hint="eastAsia"/>
          <w:color w:val="auto"/>
          <w:szCs w:val="21"/>
          <w:highlight w:val="none"/>
          <w:u w:val="single"/>
        </w:rPr>
        <w:t xml:space="preserve">                               </w:t>
      </w:r>
    </w:p>
    <w:p>
      <w:pPr>
        <w:rPr>
          <w:color w:val="auto"/>
          <w:szCs w:val="21"/>
          <w:highlight w:val="none"/>
        </w:rPr>
      </w:pPr>
    </w:p>
    <w:p>
      <w:pPr>
        <w:keepNext/>
        <w:keepLines/>
        <w:adjustRightInd w:val="0"/>
        <w:snapToGrid w:val="0"/>
        <w:spacing w:before="280" w:after="290"/>
        <w:outlineLvl w:val="3"/>
        <w:rPr>
          <w:rFonts w:ascii="Times New Roman" w:hAnsi="Times New Roman"/>
          <w:b/>
          <w:bCs/>
          <w:color w:val="auto"/>
          <w:sz w:val="28"/>
          <w:szCs w:val="28"/>
          <w:highlight w:val="none"/>
        </w:rPr>
      </w:pPr>
      <w:r>
        <w:rPr>
          <w:rFonts w:ascii="Cambria" w:hAnsi="Cambria"/>
          <w:b/>
          <w:bCs/>
          <w:color w:val="auto"/>
          <w:sz w:val="24"/>
          <w:szCs w:val="24"/>
          <w:highlight w:val="none"/>
        </w:rPr>
        <w:br w:type="page"/>
      </w:r>
      <w:r>
        <w:rPr>
          <w:rFonts w:hint="eastAsia" w:ascii="Times New Roman" w:hAnsi="Times New Roman"/>
          <w:b/>
          <w:bCs/>
          <w:color w:val="auto"/>
          <w:sz w:val="28"/>
          <w:szCs w:val="28"/>
          <w:highlight w:val="none"/>
        </w:rPr>
        <w:t>3.2</w:t>
      </w:r>
      <w:r>
        <w:rPr>
          <w:rFonts w:ascii="Times New Roman" w:hAnsi="Times New Roman"/>
          <w:b/>
          <w:bCs/>
          <w:color w:val="auto"/>
          <w:sz w:val="28"/>
          <w:szCs w:val="28"/>
          <w:highlight w:val="none"/>
        </w:rPr>
        <w:t xml:space="preserve"> </w:t>
      </w:r>
      <w:r>
        <w:rPr>
          <w:rFonts w:hint="eastAsia" w:ascii="Times New Roman" w:hAnsi="Times New Roman"/>
          <w:b/>
          <w:bCs/>
          <w:color w:val="auto"/>
          <w:sz w:val="28"/>
          <w:szCs w:val="28"/>
          <w:highlight w:val="none"/>
        </w:rPr>
        <w:t>授权委托书</w:t>
      </w:r>
    </w:p>
    <w:p>
      <w:pPr>
        <w:spacing w:line="480" w:lineRule="exact"/>
        <w:jc w:val="center"/>
        <w:rPr>
          <w:b/>
          <w:color w:val="auto"/>
          <w:sz w:val="28"/>
          <w:szCs w:val="28"/>
          <w:highlight w:val="none"/>
        </w:rPr>
      </w:pPr>
      <w:r>
        <w:rPr>
          <w:rFonts w:hint="eastAsia" w:cs="宋体"/>
          <w:b/>
          <w:color w:val="auto"/>
          <w:sz w:val="28"/>
          <w:szCs w:val="28"/>
          <w:highlight w:val="none"/>
        </w:rPr>
        <w:t>授权委托书</w:t>
      </w:r>
    </w:p>
    <w:p>
      <w:pPr>
        <w:spacing w:line="360" w:lineRule="auto"/>
        <w:rPr>
          <w:color w:val="auto"/>
          <w:sz w:val="28"/>
          <w:szCs w:val="28"/>
          <w:highlight w:val="none"/>
        </w:rPr>
      </w:pPr>
    </w:p>
    <w:p>
      <w:pPr>
        <w:spacing w:line="360" w:lineRule="auto"/>
        <w:rPr>
          <w:color w:val="auto"/>
          <w:szCs w:val="21"/>
          <w:highlight w:val="none"/>
        </w:rPr>
      </w:pPr>
      <w:r>
        <w:rPr>
          <w:rFonts w:hint="eastAsia" w:cs="宋体"/>
          <w:color w:val="auto"/>
          <w:szCs w:val="21"/>
          <w:highlight w:val="none"/>
        </w:rPr>
        <w:t>致：招标人：</w:t>
      </w:r>
    </w:p>
    <w:p>
      <w:pPr>
        <w:spacing w:line="360" w:lineRule="auto"/>
        <w:rPr>
          <w:color w:val="auto"/>
          <w:szCs w:val="21"/>
          <w:highlight w:val="none"/>
        </w:rPr>
      </w:pPr>
    </w:p>
    <w:p>
      <w:pPr>
        <w:spacing w:line="360" w:lineRule="auto"/>
        <w:ind w:firstLine="420" w:firstLineChars="200"/>
        <w:rPr>
          <w:color w:val="auto"/>
          <w:szCs w:val="21"/>
          <w:highlight w:val="none"/>
        </w:rPr>
      </w:pPr>
      <w:r>
        <w:rPr>
          <w:rFonts w:hint="eastAsia" w:cs="宋体"/>
          <w:color w:val="auto"/>
          <w:szCs w:val="21"/>
          <w:highlight w:val="none"/>
        </w:rPr>
        <w:t>兹授权</w:t>
      </w:r>
      <w:r>
        <w:rPr>
          <w:color w:val="auto"/>
          <w:szCs w:val="21"/>
          <w:highlight w:val="none"/>
          <w:u w:val="single"/>
        </w:rPr>
        <w:t xml:space="preserve">             </w:t>
      </w:r>
      <w:r>
        <w:rPr>
          <w:rFonts w:hint="eastAsia" w:cs="宋体"/>
          <w:color w:val="auto"/>
          <w:szCs w:val="21"/>
          <w:highlight w:val="none"/>
        </w:rPr>
        <w:t>同志，为我方签订经济合同及办理其他事务代理人，其权限是：</w:t>
      </w:r>
    </w:p>
    <w:p>
      <w:pPr>
        <w:spacing w:line="360" w:lineRule="auto"/>
        <w:rPr>
          <w:color w:val="auto"/>
          <w:szCs w:val="21"/>
          <w:highlight w:val="none"/>
        </w:rPr>
      </w:pPr>
      <w:r>
        <w:rPr>
          <w:color w:val="auto"/>
          <w:szCs w:val="21"/>
          <w:highlight w:val="none"/>
          <w:u w:val="single"/>
        </w:rPr>
        <w:t xml:space="preserve">                                                   </w:t>
      </w:r>
      <w:r>
        <w:rPr>
          <w:rFonts w:hint="eastAsia" w:cs="宋体"/>
          <w:color w:val="auto"/>
          <w:szCs w:val="21"/>
          <w:highlight w:val="none"/>
        </w:rPr>
        <w:t>。</w:t>
      </w:r>
    </w:p>
    <w:p>
      <w:pPr>
        <w:spacing w:line="360" w:lineRule="auto"/>
        <w:rPr>
          <w:rFonts w:hint="eastAsia" w:cs="宋体"/>
          <w:color w:val="auto"/>
          <w:szCs w:val="21"/>
          <w:highlight w:val="none"/>
        </w:rPr>
      </w:pPr>
      <w:r>
        <w:rPr>
          <w:rFonts w:hint="eastAsia" w:cs="宋体"/>
          <w:color w:val="auto"/>
          <w:szCs w:val="21"/>
          <w:highlight w:val="none"/>
        </w:rPr>
        <w:t>授权单位：          （加盖公章）     法定代表人              （签名或盖章）</w:t>
      </w:r>
    </w:p>
    <w:p>
      <w:pPr>
        <w:spacing w:line="360" w:lineRule="auto"/>
        <w:rPr>
          <w:color w:val="auto"/>
          <w:szCs w:val="21"/>
          <w:highlight w:val="none"/>
        </w:rPr>
      </w:pPr>
      <w:r>
        <w:rPr>
          <w:rFonts w:hint="eastAsia" w:cs="宋体"/>
          <w:color w:val="auto"/>
          <w:szCs w:val="21"/>
          <w:highlight w:val="none"/>
        </w:rPr>
        <w:t>签发日期：</w:t>
      </w:r>
    </w:p>
    <w:p>
      <w:pPr>
        <w:spacing w:line="360" w:lineRule="auto"/>
        <w:rPr>
          <w:color w:val="auto"/>
          <w:szCs w:val="21"/>
          <w:highlight w:val="none"/>
        </w:rPr>
      </w:pPr>
      <w:r>
        <w:rPr>
          <w:rFonts w:hint="eastAsia" w:cs="宋体"/>
          <w:color w:val="auto"/>
          <w:szCs w:val="21"/>
          <w:highlight w:val="none"/>
        </w:rPr>
        <w:t>附：代理人性别：</w:t>
      </w:r>
      <w:r>
        <w:rPr>
          <w:color w:val="auto"/>
          <w:szCs w:val="21"/>
          <w:highlight w:val="none"/>
        </w:rPr>
        <w:t xml:space="preserve">        </w:t>
      </w:r>
      <w:r>
        <w:rPr>
          <w:rFonts w:hint="eastAsia" w:cs="宋体"/>
          <w:color w:val="auto"/>
          <w:szCs w:val="21"/>
          <w:highlight w:val="none"/>
        </w:rPr>
        <w:t>年龄：</w:t>
      </w:r>
      <w:r>
        <w:rPr>
          <w:color w:val="auto"/>
          <w:szCs w:val="21"/>
          <w:highlight w:val="none"/>
        </w:rPr>
        <w:t xml:space="preserve">       </w:t>
      </w:r>
      <w:r>
        <w:rPr>
          <w:rFonts w:hint="eastAsia" w:cs="宋体"/>
          <w:color w:val="auto"/>
          <w:szCs w:val="21"/>
          <w:highlight w:val="none"/>
        </w:rPr>
        <w:t>职务：</w:t>
      </w:r>
      <w:r>
        <w:rPr>
          <w:color w:val="auto"/>
          <w:szCs w:val="21"/>
          <w:highlight w:val="none"/>
        </w:rPr>
        <w:t xml:space="preserve">         </w:t>
      </w:r>
      <w:r>
        <w:rPr>
          <w:rFonts w:hint="eastAsia" w:cs="宋体"/>
          <w:color w:val="auto"/>
          <w:szCs w:val="21"/>
          <w:highlight w:val="none"/>
        </w:rPr>
        <w:t>身份证号码：</w:t>
      </w:r>
    </w:p>
    <w:p>
      <w:pPr>
        <w:spacing w:line="360" w:lineRule="auto"/>
        <w:ind w:firstLine="472" w:firstLineChars="225"/>
        <w:rPr>
          <w:color w:val="auto"/>
          <w:szCs w:val="21"/>
          <w:highlight w:val="none"/>
        </w:rPr>
      </w:pPr>
      <w:r>
        <w:rPr>
          <w:rFonts w:hint="eastAsia" w:cs="宋体"/>
          <w:color w:val="auto"/>
          <w:szCs w:val="21"/>
          <w:highlight w:val="none"/>
        </w:rPr>
        <w:t>联系电话：</w:t>
      </w:r>
    </w:p>
    <w:p>
      <w:pPr>
        <w:spacing w:line="360" w:lineRule="auto"/>
        <w:ind w:firstLine="472" w:firstLineChars="225"/>
        <w:rPr>
          <w:color w:val="auto"/>
          <w:szCs w:val="21"/>
          <w:highlight w:val="none"/>
        </w:rPr>
      </w:pPr>
      <w:r>
        <w:rPr>
          <w:rFonts w:hint="eastAsia" w:cs="宋体"/>
          <w:color w:val="auto"/>
          <w:szCs w:val="21"/>
          <w:highlight w:val="none"/>
        </w:rPr>
        <w:t>营业执照号码：</w:t>
      </w:r>
      <w:r>
        <w:rPr>
          <w:color w:val="auto"/>
          <w:szCs w:val="21"/>
          <w:highlight w:val="none"/>
        </w:rPr>
        <w:t xml:space="preserve">                         </w:t>
      </w:r>
      <w:r>
        <w:rPr>
          <w:rFonts w:hint="eastAsia" w:cs="宋体"/>
          <w:color w:val="auto"/>
          <w:szCs w:val="21"/>
          <w:highlight w:val="none"/>
        </w:rPr>
        <w:t>经济性质：</w:t>
      </w:r>
    </w:p>
    <w:p>
      <w:pPr>
        <w:spacing w:line="360" w:lineRule="auto"/>
        <w:ind w:firstLine="472" w:firstLineChars="225"/>
        <w:rPr>
          <w:color w:val="auto"/>
          <w:szCs w:val="21"/>
          <w:highlight w:val="none"/>
        </w:rPr>
      </w:pPr>
      <w:r>
        <w:rPr>
          <w:rFonts w:hint="eastAsia" w:cs="宋体"/>
          <w:color w:val="auto"/>
          <w:szCs w:val="21"/>
          <w:highlight w:val="none"/>
        </w:rPr>
        <w:t>主营（产）：</w:t>
      </w:r>
    </w:p>
    <w:p>
      <w:pPr>
        <w:spacing w:line="360" w:lineRule="auto"/>
        <w:ind w:firstLine="472" w:firstLineChars="225"/>
        <w:rPr>
          <w:color w:val="auto"/>
          <w:szCs w:val="21"/>
          <w:highlight w:val="none"/>
        </w:rPr>
      </w:pPr>
      <w:r>
        <w:rPr>
          <w:rFonts w:hint="eastAsia" w:cs="宋体"/>
          <w:color w:val="auto"/>
          <w:szCs w:val="21"/>
          <w:highlight w:val="none"/>
        </w:rPr>
        <w:t>兼营（产）：</w:t>
      </w:r>
    </w:p>
    <w:p>
      <w:pPr>
        <w:spacing w:line="360" w:lineRule="auto"/>
        <w:ind w:firstLine="472" w:firstLineChars="225"/>
        <w:rPr>
          <w:color w:val="auto"/>
          <w:szCs w:val="21"/>
          <w:highlight w:val="none"/>
        </w:rPr>
      </w:pPr>
      <w:r>
        <w:rPr>
          <w:rFonts w:hint="eastAsia" w:cs="宋体"/>
          <w:color w:val="auto"/>
          <w:szCs w:val="21"/>
          <w:highlight w:val="none"/>
        </w:rPr>
        <w:t>进口物品经营许可证号码：</w:t>
      </w:r>
    </w:p>
    <w:p>
      <w:pPr>
        <w:spacing w:line="360" w:lineRule="auto"/>
        <w:ind w:firstLine="472" w:firstLineChars="225"/>
        <w:rPr>
          <w:color w:val="auto"/>
          <w:szCs w:val="21"/>
          <w:highlight w:val="none"/>
        </w:rPr>
      </w:pPr>
      <w:r>
        <w:rPr>
          <w:rFonts w:hint="eastAsia" w:cs="宋体"/>
          <w:color w:val="auto"/>
          <w:szCs w:val="21"/>
          <w:highlight w:val="none"/>
        </w:rPr>
        <w:t>主营：</w:t>
      </w:r>
    </w:p>
    <w:p>
      <w:pPr>
        <w:spacing w:line="360" w:lineRule="auto"/>
        <w:ind w:firstLine="472" w:firstLineChars="225"/>
        <w:rPr>
          <w:color w:val="auto"/>
          <w:szCs w:val="21"/>
          <w:highlight w:val="none"/>
        </w:rPr>
      </w:pPr>
      <w:r>
        <w:rPr>
          <w:rFonts w:hint="eastAsia" w:cs="宋体"/>
          <w:color w:val="auto"/>
          <w:szCs w:val="21"/>
          <w:highlight w:val="none"/>
        </w:rPr>
        <w:t>兼营：</w:t>
      </w:r>
    </w:p>
    <w:p>
      <w:pPr>
        <w:spacing w:line="360" w:lineRule="auto"/>
        <w:rPr>
          <w:color w:val="auto"/>
          <w:szCs w:val="21"/>
          <w:highlight w:val="none"/>
        </w:rPr>
      </w:pPr>
      <w:r>
        <w:rPr>
          <w:rFonts w:hint="eastAsia" w:cs="宋体"/>
          <w:color w:val="auto"/>
          <w:szCs w:val="21"/>
          <w:highlight w:val="none"/>
        </w:rPr>
        <w:t>说明：</w:t>
      </w:r>
      <w:r>
        <w:rPr>
          <w:color w:val="auto"/>
          <w:szCs w:val="21"/>
          <w:highlight w:val="none"/>
        </w:rPr>
        <w:t>1</w:t>
      </w:r>
      <w:r>
        <w:rPr>
          <w:rFonts w:hint="eastAsia" w:cs="宋体"/>
          <w:color w:val="auto"/>
          <w:szCs w:val="21"/>
          <w:highlight w:val="none"/>
        </w:rPr>
        <w:t>内容必须填写真实、清楚、涂改无效，不得转让、买卖。</w:t>
      </w:r>
    </w:p>
    <w:p>
      <w:pPr>
        <w:spacing w:line="360" w:lineRule="auto"/>
        <w:ind w:firstLine="630" w:firstLineChars="300"/>
        <w:rPr>
          <w:b/>
          <w:color w:val="auto"/>
          <w:szCs w:val="21"/>
          <w:highlight w:val="none"/>
        </w:rPr>
      </w:pPr>
      <w:r>
        <w:rPr>
          <w:color w:val="auto"/>
          <w:szCs w:val="21"/>
          <w:highlight w:val="none"/>
        </w:rPr>
        <w:t>2.</w:t>
      </w:r>
      <w:r>
        <w:rPr>
          <w:rFonts w:hint="eastAsia" w:cs="宋体"/>
          <w:color w:val="auto"/>
          <w:szCs w:val="21"/>
          <w:highlight w:val="none"/>
        </w:rPr>
        <w:t>将此证明书提交对方作为合同附件</w:t>
      </w:r>
      <w:r>
        <w:rPr>
          <w:rFonts w:hint="eastAsia" w:cs="宋体"/>
          <w:b/>
          <w:color w:val="auto"/>
          <w:szCs w:val="21"/>
          <w:highlight w:val="none"/>
        </w:rPr>
        <w:t>。</w:t>
      </w:r>
    </w:p>
    <w:p>
      <w:pPr>
        <w:spacing w:line="360" w:lineRule="auto"/>
        <w:ind w:firstLine="630" w:firstLineChars="300"/>
        <w:rPr>
          <w:color w:val="auto"/>
          <w:szCs w:val="21"/>
          <w:highlight w:val="none"/>
        </w:rPr>
      </w:pPr>
      <w:r>
        <w:rPr>
          <w:color w:val="auto"/>
          <w:szCs w:val="21"/>
          <w:highlight w:val="none"/>
        </w:rPr>
        <w:t>3.</w:t>
      </w:r>
      <w:r>
        <w:rPr>
          <w:rFonts w:hint="eastAsia" w:cs="宋体"/>
          <w:color w:val="auto"/>
          <w:szCs w:val="21"/>
          <w:highlight w:val="none"/>
        </w:rPr>
        <w:t>授权权限：全权代表本公司参与上述招标项目的投标，负责提供与签署确认一切文书资料，以及向贵方递交的任何补充承诺。</w:t>
      </w:r>
    </w:p>
    <w:p>
      <w:pPr>
        <w:spacing w:line="360" w:lineRule="auto"/>
        <w:ind w:firstLine="644" w:firstLineChars="307"/>
        <w:rPr>
          <w:color w:val="auto"/>
          <w:szCs w:val="21"/>
          <w:highlight w:val="none"/>
        </w:rPr>
      </w:pPr>
      <w:r>
        <w:rPr>
          <w:color w:val="auto"/>
          <w:szCs w:val="21"/>
          <w:highlight w:val="none"/>
        </w:rPr>
        <w:t>4.</w:t>
      </w:r>
      <w:r>
        <w:rPr>
          <w:rFonts w:hint="eastAsia" w:cs="宋体"/>
          <w:color w:val="auto"/>
          <w:szCs w:val="21"/>
          <w:highlight w:val="none"/>
        </w:rPr>
        <w:t>有效期限：与本公司投标文件中标注的投标有效期相同，自本单位盖公章之日起生效。</w:t>
      </w:r>
    </w:p>
    <w:p>
      <w:pPr>
        <w:spacing w:line="360" w:lineRule="auto"/>
        <w:rPr>
          <w:color w:val="auto"/>
          <w:highlight w:val="none"/>
        </w:rPr>
      </w:pPr>
      <w:r>
        <w:rPr>
          <w:rFonts w:hint="eastAsia" w:cs="宋体"/>
          <w:b/>
          <w:color w:val="auto"/>
          <w:szCs w:val="21"/>
          <w:highlight w:val="none"/>
        </w:rPr>
        <w:t>（为避免废标，请投标人务必提供本附件。）</w:t>
      </w:r>
    </w:p>
    <w:p>
      <w:pPr>
        <w:spacing w:line="360" w:lineRule="auto"/>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34925</wp:posOffset>
                </wp:positionV>
                <wp:extent cx="5915025" cy="1584325"/>
                <wp:effectExtent l="4445" t="4445" r="5080" b="11430"/>
                <wp:wrapNone/>
                <wp:docPr id="7" name="流程图: 可选过程 1"/>
                <wp:cNvGraphicFramePr/>
                <a:graphic xmlns:a="http://schemas.openxmlformats.org/drawingml/2006/main">
                  <a:graphicData uri="http://schemas.microsoft.com/office/word/2010/wordprocessingShape">
                    <wps:wsp>
                      <wps:cNvSpPr/>
                      <wps:spPr>
                        <a:xfrm>
                          <a:off x="0" y="0"/>
                          <a:ext cx="59150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cs="宋体"/>
                                <w:szCs w:val="21"/>
                              </w:rPr>
                              <w:t>被授权代表身份证扫描件（正反面）</w:t>
                            </w:r>
                          </w:p>
                        </w:txbxContent>
                      </wps:txbx>
                      <wps:bodyPr wrap="square" upright="1"/>
                    </wps:wsp>
                  </a:graphicData>
                </a:graphic>
              </wp:anchor>
            </w:drawing>
          </mc:Choice>
          <mc:Fallback>
            <w:pict>
              <v:shape id="流程图: 可选过程 1" o:spid="_x0000_s1026" o:spt="176" type="#_x0000_t176" style="position:absolute;left:0pt;margin-left:2.9pt;margin-top:2.75pt;height:124.75pt;width:465.75pt;z-index:251659264;mso-width-relative:page;mso-height-relative:page;" fillcolor="#FFFFFF" filled="t" stroked="t" coordsize="21600,21600" o:gfxdata="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6ytVR1wAAAAcBAAAPAAAA&#10;AAAAAAEAIAAAACIAAABkcnMvZG93bnJldi54bWxQSwECFAAUAAAACACHTuJAmj62BRYCAAAQBAAA&#10;DgAAAAAAAAABACAAAAAmAQAAZHJzL2Uyb0RvYy54bWxQSwUGAAAAAAYABgBZAQAArg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cs="宋体"/>
                          <w:szCs w:val="21"/>
                        </w:rPr>
                        <w:t>被授权代表身份证扫描件（正反面）</w:t>
                      </w:r>
                    </w:p>
                  </w:txbxContent>
                </v:textbox>
              </v:shape>
            </w:pict>
          </mc:Fallback>
        </mc:AlternateContent>
      </w:r>
    </w:p>
    <w:p>
      <w:pPr>
        <w:rPr>
          <w:color w:val="auto"/>
          <w:highlight w:val="none"/>
        </w:rPr>
      </w:pPr>
    </w:p>
    <w:p>
      <w:pPr>
        <w:rPr>
          <w:color w:val="auto"/>
          <w:highlight w:val="none"/>
        </w:rPr>
      </w:pPr>
    </w:p>
    <w:p>
      <w:pPr>
        <w:keepNext/>
        <w:keepLines/>
        <w:adjustRightInd w:val="0"/>
        <w:snapToGrid w:val="0"/>
        <w:spacing w:before="280" w:after="290"/>
        <w:outlineLvl w:val="3"/>
        <w:rPr>
          <w:rFonts w:ascii="Times New Roman" w:hAnsi="Times New Roman"/>
          <w:b/>
          <w:bCs/>
          <w:color w:val="auto"/>
          <w:sz w:val="28"/>
          <w:szCs w:val="28"/>
          <w:highlight w:val="none"/>
        </w:rPr>
      </w:pPr>
      <w:r>
        <w:rPr>
          <w:color w:val="auto"/>
          <w:sz w:val="24"/>
          <w:szCs w:val="24"/>
          <w:highlight w:val="none"/>
        </w:rPr>
        <w:br w:type="page"/>
      </w:r>
      <w:r>
        <w:rPr>
          <w:rFonts w:hint="eastAsia" w:ascii="Times New Roman" w:hAnsi="Times New Roman"/>
          <w:b/>
          <w:bCs/>
          <w:color w:val="auto"/>
          <w:sz w:val="28"/>
          <w:szCs w:val="28"/>
          <w:highlight w:val="none"/>
        </w:rPr>
        <w:t>3.</w:t>
      </w:r>
      <w:r>
        <w:rPr>
          <w:rFonts w:ascii="Times New Roman" w:hAnsi="Times New Roman"/>
          <w:b/>
          <w:bCs/>
          <w:color w:val="auto"/>
          <w:sz w:val="28"/>
          <w:szCs w:val="28"/>
          <w:highlight w:val="none"/>
        </w:rPr>
        <w:t>3</w:t>
      </w:r>
      <w:r>
        <w:rPr>
          <w:rFonts w:hint="eastAsia" w:ascii="Times New Roman" w:hAnsi="Times New Roman"/>
          <w:b/>
          <w:bCs/>
          <w:color w:val="auto"/>
          <w:sz w:val="28"/>
          <w:szCs w:val="28"/>
          <w:highlight w:val="none"/>
        </w:rPr>
        <w:t xml:space="preserve"> 投标保证金交纳凭证</w:t>
      </w:r>
    </w:p>
    <w:p>
      <w:pPr>
        <w:spacing w:line="300" w:lineRule="auto"/>
        <w:jc w:val="center"/>
        <w:rPr>
          <w:b/>
          <w:color w:val="auto"/>
          <w:sz w:val="28"/>
          <w:szCs w:val="28"/>
          <w:highlight w:val="none"/>
          <w:u w:val="single"/>
        </w:rPr>
      </w:pPr>
      <w:r>
        <w:rPr>
          <w:rFonts w:hint="eastAsia"/>
          <w:b/>
          <w:color w:val="auto"/>
          <w:sz w:val="28"/>
          <w:szCs w:val="28"/>
          <w:highlight w:val="none"/>
        </w:rPr>
        <w:t>投标保证金交纳凭证</w:t>
      </w:r>
    </w:p>
    <w:p>
      <w:pPr>
        <w:tabs>
          <w:tab w:val="left" w:pos="525"/>
        </w:tabs>
        <w:spacing w:line="360" w:lineRule="auto"/>
        <w:rPr>
          <w:color w:val="auto"/>
          <w:szCs w:val="21"/>
          <w:highlight w:val="none"/>
        </w:rPr>
      </w:pPr>
      <w:r>
        <w:rPr>
          <w:rFonts w:hint="eastAsia"/>
          <w:color w:val="auto"/>
          <w:szCs w:val="21"/>
          <w:highlight w:val="none"/>
          <w:u w:val="single"/>
        </w:rPr>
        <w:t>（招标人）：</w:t>
      </w:r>
    </w:p>
    <w:p>
      <w:pPr>
        <w:spacing w:line="360" w:lineRule="auto"/>
        <w:rPr>
          <w:color w:val="auto"/>
          <w:szCs w:val="21"/>
          <w:highlight w:val="none"/>
        </w:rPr>
      </w:pPr>
      <w:r>
        <w:rPr>
          <w:rFonts w:hint="eastAsia"/>
          <w:color w:val="auto"/>
          <w:szCs w:val="21"/>
          <w:highlight w:val="none"/>
        </w:rPr>
        <w:t xml:space="preserve">    </w:t>
      </w:r>
      <w:r>
        <w:rPr>
          <w:rFonts w:hint="eastAsia"/>
          <w:color w:val="auto"/>
          <w:szCs w:val="21"/>
          <w:highlight w:val="none"/>
          <w:u w:val="single"/>
        </w:rPr>
        <w:t xml:space="preserve">（投标人全称) </w:t>
      </w:r>
      <w:r>
        <w:rPr>
          <w:rFonts w:hint="eastAsia"/>
          <w:color w:val="auto"/>
          <w:szCs w:val="21"/>
          <w:highlight w:val="none"/>
        </w:rPr>
        <w:t>参加贵方组织的、招标项目编号为</w:t>
      </w:r>
      <w:r>
        <w:rPr>
          <w:rFonts w:hint="eastAsia"/>
          <w:color w:val="auto"/>
          <w:szCs w:val="21"/>
          <w:highlight w:val="none"/>
          <w:u w:val="single"/>
        </w:rPr>
        <w:t xml:space="preserve">           </w:t>
      </w:r>
      <w:r>
        <w:rPr>
          <w:rFonts w:hint="eastAsia"/>
          <w:color w:val="auto"/>
          <w:szCs w:val="21"/>
          <w:highlight w:val="none"/>
        </w:rPr>
        <w:t>的采购活动。按招标文件的规定，已通过（现金、转账等）形式交纳人民币</w:t>
      </w:r>
      <w:r>
        <w:rPr>
          <w:rFonts w:hint="eastAsia"/>
          <w:color w:val="auto"/>
          <w:szCs w:val="21"/>
          <w:highlight w:val="none"/>
          <w:u w:val="single"/>
        </w:rPr>
        <w:t xml:space="preserve">（大写）  　　  </w:t>
      </w:r>
      <w:r>
        <w:rPr>
          <w:rFonts w:hint="eastAsia"/>
          <w:color w:val="auto"/>
          <w:szCs w:val="21"/>
          <w:highlight w:val="none"/>
        </w:rPr>
        <w:t>元的投标保证金。</w:t>
      </w:r>
    </w:p>
    <w:p>
      <w:pPr>
        <w:spacing w:line="360" w:lineRule="auto"/>
        <w:ind w:firstLine="420" w:firstLineChars="200"/>
        <w:rPr>
          <w:color w:val="auto"/>
          <w:szCs w:val="21"/>
          <w:highlight w:val="none"/>
        </w:rPr>
      </w:pPr>
      <w:r>
        <w:rPr>
          <w:rFonts w:hint="eastAsia"/>
          <w:color w:val="auto"/>
          <w:szCs w:val="21"/>
          <w:highlight w:val="none"/>
        </w:rPr>
        <w:t>投标人名称：</w:t>
      </w:r>
      <w:r>
        <w:rPr>
          <w:rFonts w:hint="eastAsia"/>
          <w:color w:val="auto"/>
          <w:szCs w:val="21"/>
          <w:highlight w:val="none"/>
          <w:u w:val="single"/>
        </w:rPr>
        <w:t xml:space="preserve">                     </w:t>
      </w:r>
    </w:p>
    <w:p>
      <w:pPr>
        <w:spacing w:line="360" w:lineRule="auto"/>
        <w:ind w:firstLine="420" w:firstLineChars="200"/>
        <w:rPr>
          <w:color w:val="auto"/>
          <w:szCs w:val="21"/>
          <w:highlight w:val="none"/>
        </w:rPr>
      </w:pPr>
      <w:r>
        <w:rPr>
          <w:rFonts w:hint="eastAsia"/>
          <w:color w:val="auto"/>
          <w:szCs w:val="21"/>
          <w:highlight w:val="none"/>
        </w:rPr>
        <w:t>投标人开户银行：</w:t>
      </w:r>
      <w:r>
        <w:rPr>
          <w:rFonts w:hint="eastAsia"/>
          <w:color w:val="auto"/>
          <w:szCs w:val="21"/>
          <w:highlight w:val="none"/>
          <w:u w:val="single"/>
        </w:rPr>
        <w:t xml:space="preserve">                 </w:t>
      </w:r>
    </w:p>
    <w:p>
      <w:pPr>
        <w:spacing w:line="360" w:lineRule="auto"/>
        <w:ind w:firstLine="420" w:firstLineChars="200"/>
        <w:rPr>
          <w:color w:val="auto"/>
          <w:szCs w:val="21"/>
          <w:highlight w:val="none"/>
          <w:u w:val="single"/>
        </w:rPr>
      </w:pPr>
      <w:r>
        <w:rPr>
          <w:rFonts w:hint="eastAsia"/>
          <w:color w:val="auto"/>
          <w:szCs w:val="21"/>
          <w:highlight w:val="none"/>
        </w:rPr>
        <w:t>投标人银行账号：</w:t>
      </w:r>
      <w:r>
        <w:rPr>
          <w:rFonts w:hint="eastAsia"/>
          <w:color w:val="auto"/>
          <w:szCs w:val="21"/>
          <w:highlight w:val="none"/>
          <w:u w:val="single"/>
        </w:rPr>
        <w:t xml:space="preserve">                 </w:t>
      </w:r>
    </w:p>
    <w:p>
      <w:pPr>
        <w:spacing w:line="360" w:lineRule="auto"/>
        <w:ind w:firstLine="420" w:firstLineChars="200"/>
        <w:rPr>
          <w:color w:val="auto"/>
          <w:szCs w:val="21"/>
          <w:highlight w:val="none"/>
        </w:rPr>
      </w:pPr>
      <w:r>
        <w:rPr>
          <w:rFonts w:hint="eastAsia"/>
          <w:color w:val="auto"/>
          <w:szCs w:val="21"/>
          <w:highlight w:val="none"/>
        </w:rPr>
        <w:t>说明：1.上述要素供银行转账及银行汇款方式填写，其他形式可不填。其他方式以现场递交为依据。</w:t>
      </w:r>
    </w:p>
    <w:p>
      <w:pPr>
        <w:autoSpaceDE w:val="0"/>
        <w:autoSpaceDN w:val="0"/>
        <w:spacing w:line="360" w:lineRule="auto"/>
        <w:ind w:left="479" w:leftChars="228" w:firstLine="630" w:firstLineChars="300"/>
        <w:rPr>
          <w:color w:val="auto"/>
          <w:szCs w:val="21"/>
          <w:highlight w:val="none"/>
        </w:rPr>
      </w:pPr>
      <w:r>
        <w:rPr>
          <w:rFonts w:hint="eastAsia"/>
          <w:color w:val="auto"/>
          <w:szCs w:val="21"/>
          <w:highlight w:val="none"/>
        </w:rPr>
        <w:t>2.上述要素的填写必须与银行转账或银行汇款凭证的要素一致，</w:t>
      </w:r>
      <w:r>
        <w:rPr>
          <w:rFonts w:hint="eastAsia"/>
          <w:color w:val="auto"/>
          <w:szCs w:val="21"/>
          <w:highlight w:val="none"/>
          <w:u w:val="single"/>
          <w:lang w:eastAsia="zh-CN"/>
        </w:rPr>
        <w:t>招标人</w:t>
      </w:r>
      <w:r>
        <w:rPr>
          <w:rFonts w:hint="eastAsia"/>
          <w:color w:val="auto"/>
          <w:szCs w:val="21"/>
          <w:highlight w:val="none"/>
        </w:rPr>
        <w:t>依据此凭证信息退还投标保证金。</w:t>
      </w:r>
    </w:p>
    <w:p>
      <w:pPr>
        <w:adjustRightInd w:val="0"/>
        <w:snapToGrid w:val="0"/>
        <w:spacing w:line="360" w:lineRule="auto"/>
        <w:rPr>
          <w:color w:val="auto"/>
          <w:szCs w:val="21"/>
          <w:highlight w:val="none"/>
        </w:rPr>
      </w:pPr>
    </w:p>
    <w:p>
      <w:pPr>
        <w:adjustRightInd w:val="0"/>
        <w:snapToGrid w:val="0"/>
        <w:spacing w:line="360" w:lineRule="auto"/>
        <w:rPr>
          <w:color w:val="auto"/>
          <w:szCs w:val="21"/>
          <w:highlight w:val="none"/>
          <w:u w:val="single"/>
        </w:rPr>
      </w:pPr>
      <w:r>
        <w:rPr>
          <w:rFonts w:hint="eastAsia"/>
          <w:color w:val="auto"/>
          <w:szCs w:val="21"/>
          <w:highlight w:val="none"/>
        </w:rPr>
        <w:t>投标人名称：</w:t>
      </w:r>
      <w:r>
        <w:rPr>
          <w:rFonts w:hint="eastAsia"/>
          <w:color w:val="auto"/>
          <w:szCs w:val="21"/>
          <w:highlight w:val="none"/>
          <w:u w:val="single"/>
        </w:rPr>
        <w:t xml:space="preserve">                        </w:t>
      </w:r>
    </w:p>
    <w:p>
      <w:pPr>
        <w:adjustRightInd w:val="0"/>
        <w:snapToGrid w:val="0"/>
        <w:spacing w:line="360" w:lineRule="auto"/>
        <w:rPr>
          <w:color w:val="auto"/>
          <w:szCs w:val="21"/>
          <w:highlight w:val="none"/>
          <w:u w:val="single"/>
        </w:rPr>
      </w:pPr>
      <w:r>
        <w:rPr>
          <w:rFonts w:hint="eastAsia"/>
          <w:color w:val="auto"/>
          <w:szCs w:val="21"/>
          <w:highlight w:val="none"/>
        </w:rPr>
        <w:t>日期：   年   月   日</w:t>
      </w:r>
    </w:p>
    <w:p>
      <w:pPr>
        <w:adjustRightInd w:val="0"/>
        <w:snapToGrid w:val="0"/>
        <w:spacing w:line="360" w:lineRule="auto"/>
        <w:rPr>
          <w:color w:val="auto"/>
          <w:szCs w:val="21"/>
          <w:highlight w:val="none"/>
          <w:u w:val="single"/>
        </w:rPr>
      </w:pPr>
      <w:r>
        <w:rPr>
          <w:rFonts w:hint="eastAsia"/>
          <w:color w:val="auto"/>
          <w:szCs w:val="21"/>
          <w:highlight w:val="none"/>
        </w:rPr>
        <w:t xml:space="preserve">附： </w:t>
      </w:r>
    </w:p>
    <w:tbl>
      <w:tblPr>
        <w:tblStyle w:val="14"/>
        <w:tblW w:w="9331"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8" w:hRule="atLeast"/>
        </w:trPr>
        <w:tc>
          <w:tcPr>
            <w:tcW w:w="9331" w:type="dxa"/>
          </w:tcPr>
          <w:p>
            <w:pPr>
              <w:spacing w:line="360" w:lineRule="auto"/>
              <w:rPr>
                <w:color w:val="auto"/>
                <w:szCs w:val="21"/>
                <w:highlight w:val="none"/>
              </w:rPr>
            </w:pPr>
            <w:r>
              <w:rPr>
                <w:rFonts w:hint="eastAsia"/>
                <w:color w:val="auto"/>
                <w:szCs w:val="21"/>
                <w:highlight w:val="none"/>
              </w:rPr>
              <w:t>粘贴转账的银行凭证扫描件</w:t>
            </w:r>
          </w:p>
        </w:tc>
      </w:tr>
    </w:tbl>
    <w:p>
      <w:pPr>
        <w:spacing w:line="360" w:lineRule="auto"/>
        <w:rPr>
          <w:color w:val="auto"/>
          <w:szCs w:val="21"/>
          <w:highlight w:val="none"/>
        </w:rPr>
      </w:pPr>
      <w:r>
        <w:rPr>
          <w:rFonts w:hint="eastAsia"/>
          <w:color w:val="auto"/>
          <w:szCs w:val="21"/>
          <w:highlight w:val="none"/>
        </w:rPr>
        <w:t>注：1.投标人投标响应时，应当按招标文件要求交纳投标保证金。投标保证金可以采用转账、保函形式</w:t>
      </w:r>
      <w:r>
        <w:rPr>
          <w:rFonts w:hint="eastAsia"/>
          <w:color w:val="auto"/>
          <w:szCs w:val="21"/>
          <w:highlight w:val="none"/>
          <w:lang w:val="en-US" w:eastAsia="zh-CN"/>
        </w:rPr>
        <w:t>缴纳</w:t>
      </w:r>
      <w:r>
        <w:rPr>
          <w:rFonts w:hint="eastAsia"/>
          <w:color w:val="auto"/>
          <w:szCs w:val="21"/>
          <w:highlight w:val="none"/>
        </w:rPr>
        <w:t>。</w:t>
      </w:r>
    </w:p>
    <w:p>
      <w:pPr>
        <w:keepNext/>
        <w:keepLines/>
        <w:adjustRightInd w:val="0"/>
        <w:snapToGrid w:val="0"/>
        <w:spacing w:before="280" w:after="290"/>
        <w:outlineLvl w:val="3"/>
        <w:rPr>
          <w:rFonts w:ascii="Times New Roman" w:hAnsi="Times New Roman"/>
          <w:b/>
          <w:bCs/>
          <w:color w:val="auto"/>
          <w:sz w:val="28"/>
          <w:szCs w:val="28"/>
          <w:highlight w:val="none"/>
        </w:rPr>
      </w:pPr>
      <w:r>
        <w:rPr>
          <w:color w:val="auto"/>
          <w:sz w:val="24"/>
          <w:szCs w:val="24"/>
          <w:highlight w:val="none"/>
        </w:rPr>
        <w:br w:type="page"/>
      </w:r>
      <w:bookmarkStart w:id="9" w:name="_Hlk76483736"/>
      <w:r>
        <w:rPr>
          <w:rFonts w:hint="eastAsia" w:ascii="Times New Roman" w:hAnsi="Times New Roman"/>
          <w:b/>
          <w:bCs/>
          <w:color w:val="auto"/>
          <w:sz w:val="28"/>
          <w:szCs w:val="28"/>
          <w:highlight w:val="none"/>
        </w:rPr>
        <w:t>3.4 关于资格的声明函</w:t>
      </w:r>
    </w:p>
    <w:p>
      <w:pPr>
        <w:widowControl/>
        <w:snapToGrid w:val="0"/>
        <w:spacing w:line="360" w:lineRule="auto"/>
        <w:jc w:val="center"/>
        <w:rPr>
          <w:rFonts w:ascii="Times New Roman" w:hAnsi="Times New Roman"/>
          <w:b/>
          <w:color w:val="auto"/>
          <w:kern w:val="28"/>
          <w:sz w:val="32"/>
          <w:szCs w:val="32"/>
          <w:highlight w:val="none"/>
        </w:rPr>
      </w:pPr>
      <w:r>
        <w:rPr>
          <w:rFonts w:hint="eastAsia" w:ascii="Times New Roman" w:hAnsi="Times New Roman"/>
          <w:b/>
          <w:color w:val="auto"/>
          <w:kern w:val="28"/>
          <w:sz w:val="32"/>
          <w:szCs w:val="32"/>
          <w:highlight w:val="none"/>
        </w:rPr>
        <w:t>资格声明函</w:t>
      </w:r>
    </w:p>
    <w:p>
      <w:pPr>
        <w:widowControl/>
        <w:snapToGrid w:val="0"/>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（招标人）</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关于贵方招标项目名称：____________招标项目编号：</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投标邀请，本签字人愿意参加投标响应，提供投标文件中规定的货物及服务，并证明提交的下列文件和说明是准确的和真实的。</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 xml:space="preserve"> </w:t>
      </w:r>
      <w:r>
        <w:rPr>
          <w:rFonts w:hint="eastAsia" w:ascii="宋体" w:hAnsi="宋体"/>
          <w:color w:val="auto"/>
          <w:kern w:val="0"/>
          <w:szCs w:val="21"/>
          <w:highlight w:val="none"/>
        </w:rPr>
        <w:t>我方为本次投标所提交的所有证明其合格和资格的文件是真实的和正确的，并愿为其真实性和正确性承担法律责任；</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 xml:space="preserve"> </w:t>
      </w:r>
      <w:r>
        <w:rPr>
          <w:rFonts w:hint="eastAsia" w:ascii="宋体" w:hAnsi="宋体"/>
          <w:color w:val="auto"/>
          <w:kern w:val="0"/>
          <w:szCs w:val="21"/>
          <w:highlight w:val="none"/>
        </w:rPr>
        <w:t>我方是依法注册的法人，在法律上、财务上和运作上完全独立于</w:t>
      </w:r>
      <w:r>
        <w:rPr>
          <w:rFonts w:hint="eastAsia" w:ascii="宋体" w:hAnsi="宋体"/>
          <w:color w:val="auto"/>
          <w:kern w:val="0"/>
          <w:szCs w:val="21"/>
          <w:highlight w:val="none"/>
          <w:u w:val="single"/>
        </w:rPr>
        <w:t>（招标人名称）</w:t>
      </w:r>
      <w:r>
        <w:rPr>
          <w:rFonts w:hint="eastAsia" w:ascii="宋体" w:hAnsi="宋体"/>
          <w:color w:val="auto"/>
          <w:kern w:val="0"/>
          <w:szCs w:val="21"/>
          <w:highlight w:val="none"/>
        </w:rPr>
        <w:t>（招标人）；</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 xml:space="preserve"> </w:t>
      </w:r>
      <w:r>
        <w:rPr>
          <w:rFonts w:hint="eastAsia" w:ascii="宋体" w:hAnsi="宋体"/>
          <w:color w:val="auto"/>
          <w:kern w:val="0"/>
          <w:szCs w:val="21"/>
          <w:highlight w:val="none"/>
        </w:rPr>
        <w:t>我方在参加本次投标前三年内，在经营活动中没有重大违法记录。</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4. 我方承诺未与</w:t>
      </w:r>
      <w:r>
        <w:rPr>
          <w:rFonts w:hint="eastAsia" w:ascii="宋体" w:hAnsi="宋体"/>
          <w:color w:val="auto"/>
          <w:szCs w:val="21"/>
          <w:highlight w:val="none"/>
        </w:rPr>
        <w:t>单位负责人为同一人或者存在控股、管理关系的不同单位，同时参加本项目投标。</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5. 我方承诺无下列任何一种情况：</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① 处于被责令停业的状态；处于取消投标资格的处罚期内；处于财产被接管、冻结、破产的状态；近三年内发生骗取中标、严重违约和重大工程质量、安全生产事故等问题；</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② 关联方关系企业同时报名和投标。</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③ 如中标后将项目分包、转包。</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6. 我方保证不与其他单位围标、串标，不向邀请人或其人员行贿。</w:t>
      </w:r>
    </w:p>
    <w:p>
      <w:pPr>
        <w:widowControl/>
        <w:snapToGrid w:val="0"/>
        <w:spacing w:line="360" w:lineRule="auto"/>
        <w:ind w:firstLine="435"/>
        <w:jc w:val="left"/>
        <w:rPr>
          <w:rFonts w:hint="eastAsia" w:ascii="宋体" w:hAnsi="宋体"/>
          <w:color w:val="auto"/>
          <w:kern w:val="0"/>
          <w:szCs w:val="21"/>
          <w:highlight w:val="none"/>
        </w:rPr>
      </w:pPr>
      <w:r>
        <w:rPr>
          <w:rFonts w:hint="eastAsia" w:ascii="宋体" w:hAnsi="宋体"/>
          <w:color w:val="auto"/>
          <w:kern w:val="0"/>
          <w:szCs w:val="21"/>
          <w:highlight w:val="none"/>
        </w:rPr>
        <w:t>7. 如我方在本项目中存在串通投标、弄虚作假、行贿情形的，中标无效，接受被招标人列入黑名单并被限制投标的处罚。</w:t>
      </w:r>
    </w:p>
    <w:p>
      <w:pPr>
        <w:widowControl/>
        <w:snapToGrid w:val="0"/>
        <w:spacing w:line="360" w:lineRule="auto"/>
        <w:ind w:firstLine="435"/>
        <w:jc w:val="left"/>
        <w:rPr>
          <w:rFonts w:hint="eastAsia" w:ascii="宋体" w:hAnsi="宋体"/>
          <w:color w:val="auto"/>
          <w:kern w:val="0"/>
          <w:szCs w:val="21"/>
          <w:highlight w:val="none"/>
        </w:rPr>
      </w:pPr>
    </w:p>
    <w:p>
      <w:pPr>
        <w:widowControl/>
        <w:snapToGrid w:val="0"/>
        <w:spacing w:line="360" w:lineRule="auto"/>
        <w:jc w:val="left"/>
        <w:rPr>
          <w:rFonts w:hint="eastAsia" w:ascii="宋体" w:hAnsi="宋体"/>
          <w:color w:val="auto"/>
          <w:kern w:val="0"/>
          <w:szCs w:val="21"/>
          <w:highlight w:val="none"/>
        </w:rPr>
      </w:pPr>
    </w:p>
    <w:p>
      <w:pPr>
        <w:widowControl/>
        <w:tabs>
          <w:tab w:val="left" w:pos="840"/>
        </w:tabs>
        <w:snapToGrid w:val="0"/>
        <w:spacing w:line="360" w:lineRule="auto"/>
        <w:jc w:val="left"/>
        <w:rPr>
          <w:rFonts w:hint="eastAsia" w:ascii="宋体" w:hAnsi="宋体"/>
          <w:color w:val="auto"/>
          <w:kern w:val="0"/>
          <w:szCs w:val="21"/>
          <w:highlight w:val="none"/>
        </w:rPr>
      </w:pPr>
    </w:p>
    <w:p>
      <w:pPr>
        <w:adjustRightInd w:val="0"/>
        <w:snapToGrid w:val="0"/>
        <w:spacing w:line="300" w:lineRule="auto"/>
        <w:jc w:val="left"/>
        <w:rPr>
          <w:color w:val="auto"/>
          <w:szCs w:val="21"/>
          <w:highlight w:val="none"/>
          <w:u w:val="single"/>
        </w:rPr>
      </w:pPr>
      <w:r>
        <w:rPr>
          <w:rFonts w:hint="eastAsia"/>
          <w:color w:val="auto"/>
          <w:szCs w:val="21"/>
          <w:highlight w:val="none"/>
        </w:rPr>
        <w:t>投标人名称：</w:t>
      </w:r>
      <w:r>
        <w:rPr>
          <w:color w:val="auto"/>
          <w:szCs w:val="21"/>
          <w:highlight w:val="none"/>
          <w:u w:val="single"/>
        </w:rPr>
        <w:t>____________________</w:t>
      </w:r>
    </w:p>
    <w:p>
      <w:pPr>
        <w:spacing w:after="120" w:line="360" w:lineRule="exact"/>
        <w:jc w:val="left"/>
        <w:rPr>
          <w:color w:val="auto"/>
          <w:sz w:val="16"/>
          <w:szCs w:val="21"/>
          <w:highlight w:val="none"/>
        </w:rPr>
      </w:pPr>
      <w:r>
        <w:rPr>
          <w:rFonts w:hint="eastAsia"/>
          <w:color w:val="auto"/>
          <w:szCs w:val="21"/>
          <w:highlight w:val="none"/>
        </w:rPr>
        <w:t>日期：   年   月   日</w:t>
      </w:r>
    </w:p>
    <w:p>
      <w:pPr>
        <w:keepNext/>
        <w:keepLines/>
        <w:adjustRightInd w:val="0"/>
        <w:snapToGrid w:val="0"/>
        <w:spacing w:before="280" w:after="290"/>
        <w:outlineLvl w:val="3"/>
        <w:rPr>
          <w:rFonts w:ascii="Times New Roman" w:hAnsi="Times New Roman"/>
          <w:b/>
          <w:bCs/>
          <w:color w:val="auto"/>
          <w:sz w:val="28"/>
          <w:szCs w:val="28"/>
          <w:highlight w:val="none"/>
        </w:rPr>
      </w:pPr>
      <w:r>
        <w:rPr>
          <w:color w:val="auto"/>
          <w:sz w:val="24"/>
          <w:szCs w:val="24"/>
          <w:highlight w:val="none"/>
        </w:rPr>
        <w:br w:type="page"/>
      </w:r>
      <w:bookmarkEnd w:id="9"/>
      <w:bookmarkStart w:id="10" w:name="_Hlk76483855"/>
      <w:r>
        <w:rPr>
          <w:rFonts w:hint="eastAsia" w:ascii="Times New Roman" w:hAnsi="Times New Roman"/>
          <w:b/>
          <w:bCs/>
          <w:color w:val="auto"/>
          <w:sz w:val="28"/>
          <w:szCs w:val="28"/>
          <w:highlight w:val="none"/>
        </w:rPr>
        <w:t>3.5 投标承诺书</w:t>
      </w:r>
    </w:p>
    <w:p>
      <w:pPr>
        <w:widowControl/>
        <w:snapToGrid w:val="0"/>
        <w:spacing w:line="360" w:lineRule="auto"/>
        <w:jc w:val="center"/>
        <w:rPr>
          <w:rFonts w:hint="eastAsia" w:ascii="宋体" w:hAnsi="宋体"/>
          <w:color w:val="auto"/>
          <w:kern w:val="0"/>
          <w:szCs w:val="20"/>
          <w:highlight w:val="none"/>
        </w:rPr>
      </w:pPr>
      <w:r>
        <w:rPr>
          <w:rFonts w:hint="eastAsia" w:ascii="Times New Roman" w:hAnsi="Times New Roman"/>
          <w:b/>
          <w:color w:val="auto"/>
          <w:kern w:val="28"/>
          <w:sz w:val="32"/>
          <w:szCs w:val="32"/>
          <w:highlight w:val="none"/>
        </w:rPr>
        <w:t>投标承诺书</w:t>
      </w:r>
      <w:r>
        <w:rPr>
          <w:rFonts w:ascii="Times New Roman" w:hAnsi="Times New Roman"/>
          <w:color w:val="auto"/>
          <w:kern w:val="0"/>
          <w:szCs w:val="20"/>
          <w:highlight w:val="none"/>
        </w:rPr>
        <w:tab/>
      </w:r>
    </w:p>
    <w:p>
      <w:pPr>
        <w:widowControl/>
        <w:snapToGrid w:val="0"/>
        <w:spacing w:line="360" w:lineRule="auto"/>
        <w:jc w:val="left"/>
        <w:rPr>
          <w:rFonts w:hint="eastAsia" w:ascii="宋体" w:hAnsi="宋体"/>
          <w:b/>
          <w:color w:val="auto"/>
          <w:kern w:val="0"/>
          <w:szCs w:val="21"/>
          <w:highlight w:val="none"/>
          <w:u w:val="single"/>
        </w:rPr>
      </w:pPr>
      <w:r>
        <w:rPr>
          <w:rFonts w:hint="eastAsia" w:ascii="宋体" w:hAnsi="宋体"/>
          <w:b/>
          <w:color w:val="auto"/>
          <w:kern w:val="0"/>
          <w:szCs w:val="21"/>
          <w:highlight w:val="none"/>
          <w:u w:val="single"/>
        </w:rPr>
        <w:t>（招标人名称）：</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本投标人已详细阅读了</w:t>
      </w:r>
      <w:r>
        <w:rPr>
          <w:rFonts w:hint="eastAsia" w:ascii="宋体" w:hAnsi="宋体"/>
          <w:color w:val="auto"/>
          <w:kern w:val="0"/>
          <w:szCs w:val="20"/>
          <w:highlight w:val="none"/>
          <w:u w:val="single"/>
        </w:rPr>
        <w:t xml:space="preserve">  （项目名称）  </w:t>
      </w:r>
      <w:r>
        <w:rPr>
          <w:rFonts w:hint="eastAsia" w:ascii="宋体" w:hAnsi="宋体"/>
          <w:color w:val="auto"/>
          <w:kern w:val="0"/>
          <w:szCs w:val="20"/>
          <w:highlight w:val="none"/>
        </w:rPr>
        <w:t>招标文件，自愿参加上述项目投标，现就有关事项向招标人郑重承诺如下：</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1.</w:t>
      </w:r>
      <w:r>
        <w:rPr>
          <w:rFonts w:ascii="宋体" w:hAnsi="宋体"/>
          <w:color w:val="auto"/>
          <w:kern w:val="0"/>
          <w:szCs w:val="20"/>
          <w:highlight w:val="none"/>
        </w:rPr>
        <w:t xml:space="preserve"> </w:t>
      </w:r>
      <w:r>
        <w:rPr>
          <w:rFonts w:hint="eastAsia" w:ascii="宋体" w:hAnsi="宋体"/>
          <w:color w:val="auto"/>
          <w:kern w:val="0"/>
          <w:szCs w:val="20"/>
          <w:highlight w:val="none"/>
        </w:rPr>
        <w:t>本投标人自愿在招标文件规定的时限内按照招标文件及采购合同等要求完成采购任务，按时交货并验收合格。货物质量按照投标文件的承诺并满足招标文件要求。</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2.</w:t>
      </w:r>
      <w:r>
        <w:rPr>
          <w:rFonts w:ascii="宋体" w:hAnsi="宋体"/>
          <w:color w:val="auto"/>
          <w:kern w:val="0"/>
          <w:szCs w:val="20"/>
          <w:highlight w:val="none"/>
        </w:rPr>
        <w:t xml:space="preserve"> </w:t>
      </w:r>
      <w:r>
        <w:rPr>
          <w:rFonts w:hint="eastAsia" w:ascii="宋体" w:hAnsi="宋体"/>
          <w:color w:val="auto"/>
          <w:kern w:val="0"/>
          <w:szCs w:val="20"/>
          <w:highlight w:val="none"/>
        </w:rPr>
        <w:t>遵守中华人民共和国、广东省、广州市有关采购、招标投标的法律法规规定，自觉维护市场经济秩序。否则，同意被废除投标资格并接受处罚。</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3.</w:t>
      </w:r>
      <w:r>
        <w:rPr>
          <w:rFonts w:ascii="宋体" w:hAnsi="宋体"/>
          <w:color w:val="auto"/>
          <w:kern w:val="0"/>
          <w:szCs w:val="20"/>
          <w:highlight w:val="none"/>
        </w:rPr>
        <w:t xml:space="preserve"> </w:t>
      </w:r>
      <w:r>
        <w:rPr>
          <w:rFonts w:hint="eastAsia" w:ascii="宋体" w:hAnsi="宋体"/>
          <w:color w:val="auto"/>
          <w:kern w:val="0"/>
          <w:szCs w:val="20"/>
          <w:highlight w:val="none"/>
        </w:rPr>
        <w:t>保证投标文件内容无任何虚假。若评标过程中查出有虚假，同意作无效投标文件处理并</w:t>
      </w:r>
      <w:r>
        <w:rPr>
          <w:rFonts w:hint="eastAsia" w:ascii="宋体" w:hAnsi="宋体"/>
          <w:color w:val="auto"/>
          <w:highlight w:val="none"/>
        </w:rPr>
        <w:t>不予退还</w:t>
      </w:r>
      <w:r>
        <w:rPr>
          <w:rFonts w:hint="eastAsia" w:ascii="宋体" w:hAnsi="宋体"/>
          <w:color w:val="auto"/>
          <w:kern w:val="0"/>
          <w:szCs w:val="20"/>
          <w:highlight w:val="none"/>
        </w:rPr>
        <w:t>投标担保，若中标之后查出有虚假，同意废除中标资格并</w:t>
      </w:r>
      <w:r>
        <w:rPr>
          <w:rFonts w:hint="eastAsia" w:ascii="宋体" w:hAnsi="宋体"/>
          <w:color w:val="auto"/>
          <w:highlight w:val="none"/>
        </w:rPr>
        <w:t>不予退还</w:t>
      </w:r>
      <w:r>
        <w:rPr>
          <w:rFonts w:hint="eastAsia" w:ascii="宋体" w:hAnsi="宋体"/>
          <w:color w:val="auto"/>
          <w:kern w:val="0"/>
          <w:szCs w:val="20"/>
          <w:highlight w:val="none"/>
        </w:rPr>
        <w:t>投标担保。</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4.</w:t>
      </w:r>
      <w:r>
        <w:rPr>
          <w:rFonts w:ascii="宋体" w:hAnsi="宋体"/>
          <w:color w:val="auto"/>
          <w:kern w:val="0"/>
          <w:szCs w:val="20"/>
          <w:highlight w:val="none"/>
        </w:rPr>
        <w:t xml:space="preserve"> </w:t>
      </w:r>
      <w:r>
        <w:rPr>
          <w:rFonts w:hint="eastAsia" w:ascii="宋体" w:hAnsi="宋体"/>
          <w:color w:val="auto"/>
          <w:kern w:val="0"/>
          <w:szCs w:val="20"/>
          <w:highlight w:val="none"/>
        </w:rPr>
        <w:t>保证投标文件不存在低于成本的恶意报价行为。</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5.</w:t>
      </w:r>
      <w:r>
        <w:rPr>
          <w:rFonts w:ascii="宋体" w:hAnsi="宋体"/>
          <w:color w:val="auto"/>
          <w:kern w:val="0"/>
          <w:szCs w:val="20"/>
          <w:highlight w:val="none"/>
        </w:rPr>
        <w:t xml:space="preserve"> </w:t>
      </w:r>
      <w:r>
        <w:rPr>
          <w:rFonts w:hint="eastAsia" w:ascii="宋体" w:hAnsi="宋体"/>
          <w:color w:val="auto"/>
          <w:kern w:val="0"/>
          <w:szCs w:val="20"/>
          <w:highlight w:val="none"/>
        </w:rPr>
        <w:t>保证按照招标文件及中标通知书规定提交履约担保并商签采购合同，对招标文件“第五部分 合同书格式”中的条款项下的内容完全响应，不作任何的偏离。否则，同意接受招标人违约处罚并</w:t>
      </w:r>
      <w:r>
        <w:rPr>
          <w:rFonts w:hint="eastAsia" w:ascii="宋体" w:hAnsi="宋体"/>
          <w:color w:val="auto"/>
          <w:highlight w:val="none"/>
        </w:rPr>
        <w:t>不予退还</w:t>
      </w:r>
      <w:r>
        <w:rPr>
          <w:rFonts w:hint="eastAsia" w:ascii="宋体" w:hAnsi="宋体"/>
          <w:color w:val="auto"/>
          <w:kern w:val="0"/>
          <w:szCs w:val="20"/>
          <w:highlight w:val="none"/>
        </w:rPr>
        <w:t>投标担保。</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6.</w:t>
      </w:r>
      <w:r>
        <w:rPr>
          <w:rFonts w:ascii="宋体" w:hAnsi="宋体"/>
          <w:color w:val="auto"/>
          <w:kern w:val="0"/>
          <w:szCs w:val="20"/>
          <w:highlight w:val="none"/>
        </w:rPr>
        <w:t xml:space="preserve"> </w:t>
      </w:r>
      <w:r>
        <w:rPr>
          <w:rFonts w:hint="eastAsia" w:ascii="宋体" w:hAnsi="宋体"/>
          <w:color w:val="auto"/>
          <w:kern w:val="0"/>
          <w:szCs w:val="20"/>
          <w:highlight w:val="none"/>
        </w:rPr>
        <w:t>保证按照采购合同约定完成采购合同范围内的全部内容，履行保修责任。否则，同意接受招标人对投标人违约处理。</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7.</w:t>
      </w:r>
      <w:r>
        <w:rPr>
          <w:rFonts w:ascii="宋体" w:hAnsi="宋体"/>
          <w:color w:val="auto"/>
          <w:kern w:val="0"/>
          <w:szCs w:val="20"/>
          <w:highlight w:val="none"/>
        </w:rPr>
        <w:t xml:space="preserve"> </w:t>
      </w:r>
      <w:r>
        <w:rPr>
          <w:rFonts w:hint="eastAsia" w:ascii="宋体" w:hAnsi="宋体"/>
          <w:color w:val="auto"/>
          <w:kern w:val="0"/>
          <w:szCs w:val="20"/>
          <w:highlight w:val="none"/>
        </w:rPr>
        <w:t>保证中标之后不转包，若分包将征得招标人同意并遵守相关法律法规。</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8.</w:t>
      </w:r>
      <w:r>
        <w:rPr>
          <w:rFonts w:ascii="宋体" w:hAnsi="宋体"/>
          <w:color w:val="auto"/>
          <w:kern w:val="0"/>
          <w:szCs w:val="20"/>
          <w:highlight w:val="none"/>
        </w:rPr>
        <w:t xml:space="preserve"> </w:t>
      </w:r>
      <w:r>
        <w:rPr>
          <w:rFonts w:hint="eastAsia" w:ascii="宋体" w:hAnsi="宋体"/>
          <w:color w:val="auto"/>
          <w:kern w:val="0"/>
          <w:szCs w:val="20"/>
          <w:highlight w:val="none"/>
        </w:rPr>
        <w:t>保证中标之后按招标文件要求向招标项目配置承诺的资源，否则，同意接受违约处罚并</w:t>
      </w:r>
      <w:r>
        <w:rPr>
          <w:rFonts w:hint="eastAsia" w:ascii="宋体" w:hAnsi="宋体"/>
          <w:color w:val="auto"/>
          <w:highlight w:val="none"/>
        </w:rPr>
        <w:t>不予退还</w:t>
      </w:r>
      <w:r>
        <w:rPr>
          <w:rFonts w:hint="eastAsia" w:ascii="宋体" w:hAnsi="宋体"/>
          <w:color w:val="auto"/>
          <w:kern w:val="0"/>
          <w:szCs w:val="20"/>
          <w:highlight w:val="none"/>
        </w:rPr>
        <w:t>投标担保。</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9.</w:t>
      </w:r>
      <w:r>
        <w:rPr>
          <w:rFonts w:ascii="宋体" w:hAnsi="宋体"/>
          <w:color w:val="auto"/>
          <w:kern w:val="0"/>
          <w:szCs w:val="20"/>
          <w:highlight w:val="none"/>
        </w:rPr>
        <w:t xml:space="preserve"> </w:t>
      </w:r>
      <w:r>
        <w:rPr>
          <w:rFonts w:hint="eastAsia" w:ascii="宋体" w:hAnsi="宋体"/>
          <w:color w:val="auto"/>
          <w:kern w:val="0"/>
          <w:szCs w:val="20"/>
          <w:highlight w:val="none"/>
        </w:rPr>
        <w:t>保证中标之后密切配合招标人开展工作，接受招标人的监督管理。</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10.</w:t>
      </w:r>
      <w:r>
        <w:rPr>
          <w:rFonts w:ascii="宋体" w:hAnsi="宋体"/>
          <w:color w:val="auto"/>
          <w:kern w:val="0"/>
          <w:szCs w:val="20"/>
          <w:highlight w:val="none"/>
        </w:rPr>
        <w:t xml:space="preserve"> </w:t>
      </w:r>
      <w:r>
        <w:rPr>
          <w:rFonts w:hint="eastAsia" w:ascii="宋体" w:hAnsi="宋体"/>
          <w:color w:val="auto"/>
          <w:kern w:val="0"/>
          <w:szCs w:val="20"/>
          <w:highlight w:val="none"/>
        </w:rPr>
        <w:t>保证按招标文件及采购合同约定的原则处理采购调整事宜，不发生签署采购合同之后恶意索赔的行为。</w:t>
      </w:r>
    </w:p>
    <w:p>
      <w:pPr>
        <w:widowControl/>
        <w:snapToGrid w:val="0"/>
        <w:spacing w:line="360" w:lineRule="auto"/>
        <w:ind w:firstLine="420" w:firstLineChars="200"/>
        <w:jc w:val="left"/>
        <w:rPr>
          <w:rFonts w:hint="eastAsia" w:ascii="宋体" w:hAnsi="宋体"/>
          <w:color w:val="auto"/>
          <w:kern w:val="0"/>
          <w:szCs w:val="20"/>
          <w:highlight w:val="none"/>
        </w:rPr>
      </w:pPr>
      <w:r>
        <w:rPr>
          <w:rFonts w:hint="eastAsia" w:ascii="宋体" w:hAnsi="宋体"/>
          <w:color w:val="auto"/>
          <w:kern w:val="0"/>
          <w:szCs w:val="20"/>
          <w:highlight w:val="none"/>
        </w:rPr>
        <w:t>本投标人在规定的投标有效期限内，将受招标文件的约束并履行投标文件的承诺。</w:t>
      </w:r>
    </w:p>
    <w:p>
      <w:pPr>
        <w:adjustRightInd w:val="0"/>
        <w:snapToGrid w:val="0"/>
        <w:spacing w:line="300" w:lineRule="auto"/>
        <w:jc w:val="left"/>
        <w:rPr>
          <w:rFonts w:hint="eastAsia"/>
          <w:color w:val="auto"/>
          <w:szCs w:val="21"/>
          <w:highlight w:val="none"/>
        </w:rPr>
      </w:pPr>
    </w:p>
    <w:p>
      <w:pPr>
        <w:adjustRightInd w:val="0"/>
        <w:snapToGrid w:val="0"/>
        <w:spacing w:line="300" w:lineRule="auto"/>
        <w:jc w:val="left"/>
        <w:rPr>
          <w:rFonts w:hint="eastAsia"/>
          <w:color w:val="auto"/>
          <w:szCs w:val="21"/>
          <w:highlight w:val="none"/>
        </w:rPr>
      </w:pPr>
    </w:p>
    <w:p>
      <w:pPr>
        <w:adjustRightInd w:val="0"/>
        <w:snapToGrid w:val="0"/>
        <w:spacing w:line="300" w:lineRule="auto"/>
        <w:jc w:val="left"/>
        <w:rPr>
          <w:rFonts w:hint="eastAsia"/>
          <w:color w:val="auto"/>
          <w:szCs w:val="21"/>
          <w:highlight w:val="none"/>
        </w:rPr>
      </w:pPr>
    </w:p>
    <w:p>
      <w:pPr>
        <w:adjustRightInd w:val="0"/>
        <w:snapToGrid w:val="0"/>
        <w:spacing w:line="300" w:lineRule="auto"/>
        <w:jc w:val="left"/>
        <w:rPr>
          <w:color w:val="auto"/>
          <w:szCs w:val="21"/>
          <w:highlight w:val="none"/>
          <w:u w:val="single"/>
        </w:rPr>
      </w:pPr>
      <w:r>
        <w:rPr>
          <w:rFonts w:hint="eastAsia"/>
          <w:color w:val="auto"/>
          <w:szCs w:val="21"/>
          <w:highlight w:val="none"/>
        </w:rPr>
        <w:t>投标人名称：</w:t>
      </w:r>
      <w:r>
        <w:rPr>
          <w:color w:val="auto"/>
          <w:szCs w:val="21"/>
          <w:highlight w:val="none"/>
          <w:u w:val="single"/>
        </w:rPr>
        <w:t>____________________</w:t>
      </w:r>
    </w:p>
    <w:p>
      <w:pPr>
        <w:spacing w:after="120" w:line="360" w:lineRule="exact"/>
        <w:jc w:val="left"/>
        <w:rPr>
          <w:color w:val="auto"/>
          <w:szCs w:val="21"/>
          <w:highlight w:val="none"/>
        </w:rPr>
      </w:pPr>
      <w:r>
        <w:rPr>
          <w:rFonts w:hint="eastAsia"/>
          <w:color w:val="auto"/>
          <w:szCs w:val="21"/>
          <w:highlight w:val="none"/>
        </w:rPr>
        <w:t>日期：   年   月   日</w:t>
      </w:r>
      <w:bookmarkEnd w:id="10"/>
    </w:p>
    <w:p>
      <w:pPr>
        <w:widowControl/>
        <w:jc w:val="left"/>
        <w:rPr>
          <w:rFonts w:ascii="Times New Roman" w:hAnsi="Times New Roman"/>
          <w:b/>
          <w:bCs/>
          <w:color w:val="auto"/>
          <w:sz w:val="28"/>
          <w:szCs w:val="28"/>
          <w:highlight w:val="none"/>
        </w:rPr>
      </w:pPr>
      <w:r>
        <w:rPr>
          <w:rFonts w:ascii="Times New Roman" w:hAnsi="Times New Roman"/>
          <w:b/>
          <w:bCs/>
          <w:color w:val="auto"/>
          <w:sz w:val="28"/>
          <w:szCs w:val="28"/>
          <w:highlight w:val="none"/>
        </w:rPr>
        <w:br w:type="page"/>
      </w:r>
    </w:p>
    <w:p>
      <w:pPr>
        <w:keepNext/>
        <w:keepLines/>
        <w:adjustRightInd w:val="0"/>
        <w:snapToGrid w:val="0"/>
        <w:spacing w:before="280" w:after="290"/>
        <w:outlineLvl w:val="3"/>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3.6 投标人认为需提供的其他资料（如有）</w:t>
      </w:r>
    </w:p>
    <w:p>
      <w:pPr>
        <w:keepNext/>
        <w:keepLines/>
        <w:widowControl/>
        <w:spacing w:after="156" w:afterLines="50" w:line="413" w:lineRule="auto"/>
        <w:outlineLvl w:val="1"/>
        <w:rPr>
          <w:rFonts w:ascii="Times New Roman" w:hAnsi="Times New Roman"/>
          <w:b/>
          <w:bCs/>
          <w:color w:val="auto"/>
          <w:kern w:val="0"/>
          <w:sz w:val="32"/>
          <w:szCs w:val="32"/>
          <w:highlight w:val="none"/>
        </w:rPr>
      </w:pPr>
      <w:r>
        <w:rPr>
          <w:rFonts w:ascii="Arial" w:hAnsi="Arial" w:eastAsia="黑体"/>
          <w:b/>
          <w:bCs/>
          <w:color w:val="auto"/>
          <w:kern w:val="0"/>
          <w:sz w:val="24"/>
          <w:szCs w:val="24"/>
          <w:highlight w:val="none"/>
        </w:rPr>
        <w:br w:type="page"/>
      </w:r>
      <w:bookmarkStart w:id="11" w:name="_Hlk76483900"/>
      <w:bookmarkStart w:id="12" w:name="_Hlk52290731"/>
      <w:r>
        <w:rPr>
          <w:rFonts w:hint="eastAsia" w:ascii="Times New Roman" w:hAnsi="Times New Roman"/>
          <w:b/>
          <w:bCs/>
          <w:color w:val="auto"/>
          <w:kern w:val="0"/>
          <w:sz w:val="32"/>
          <w:szCs w:val="32"/>
          <w:highlight w:val="none"/>
        </w:rPr>
        <w:t>四、商务部分</w:t>
      </w:r>
    </w:p>
    <w:p>
      <w:pPr>
        <w:keepNext/>
        <w:keepLines/>
        <w:adjustRightInd w:val="0"/>
        <w:snapToGrid w:val="0"/>
        <w:spacing w:before="280" w:after="290"/>
        <w:outlineLvl w:val="3"/>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4.1</w:t>
      </w:r>
      <w:r>
        <w:rPr>
          <w:rFonts w:ascii="Times New Roman" w:hAnsi="Times New Roman"/>
          <w:b/>
          <w:bCs/>
          <w:color w:val="auto"/>
          <w:sz w:val="28"/>
          <w:szCs w:val="28"/>
          <w:highlight w:val="none"/>
        </w:rPr>
        <w:t xml:space="preserve"> </w:t>
      </w:r>
      <w:r>
        <w:rPr>
          <w:rFonts w:hint="eastAsia" w:ascii="Times New Roman" w:hAnsi="Times New Roman"/>
          <w:b/>
          <w:bCs/>
          <w:color w:val="auto"/>
          <w:sz w:val="28"/>
          <w:szCs w:val="28"/>
          <w:highlight w:val="none"/>
        </w:rPr>
        <w:t>投标人概况</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2087"/>
        <w:gridCol w:w="954"/>
        <w:gridCol w:w="1623"/>
        <w:gridCol w:w="709"/>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81"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企业注册名称</w:t>
            </w:r>
          </w:p>
        </w:tc>
        <w:tc>
          <w:tcPr>
            <w:tcW w:w="7237" w:type="dxa"/>
            <w:gridSpan w:val="5"/>
            <w:vAlign w:val="center"/>
          </w:tcPr>
          <w:p>
            <w:pPr>
              <w:tabs>
                <w:tab w:val="left" w:pos="540"/>
              </w:tabs>
              <w:ind w:left="-132" w:leftChars="-64" w:right="-105" w:rightChars="-50" w:hanging="2"/>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681"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纳税人主体资格</w:t>
            </w:r>
          </w:p>
        </w:tc>
        <w:tc>
          <w:tcPr>
            <w:tcW w:w="7237" w:type="dxa"/>
            <w:gridSpan w:val="5"/>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一般纳税人   /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681"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地址</w:t>
            </w:r>
          </w:p>
        </w:tc>
        <w:tc>
          <w:tcPr>
            <w:tcW w:w="7237" w:type="dxa"/>
            <w:gridSpan w:val="5"/>
            <w:vAlign w:val="center"/>
          </w:tcPr>
          <w:p>
            <w:pPr>
              <w:tabs>
                <w:tab w:val="left" w:pos="540"/>
              </w:tabs>
              <w:ind w:left="-132" w:leftChars="-64" w:right="-105" w:rightChars="-50" w:hanging="2"/>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681"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主管部门</w:t>
            </w:r>
          </w:p>
        </w:tc>
        <w:tc>
          <w:tcPr>
            <w:tcW w:w="2087" w:type="dxa"/>
            <w:vAlign w:val="center"/>
          </w:tcPr>
          <w:p>
            <w:pPr>
              <w:tabs>
                <w:tab w:val="left" w:pos="540"/>
              </w:tabs>
              <w:ind w:left="-132" w:leftChars="-64" w:right="-105" w:rightChars="-50" w:hanging="2"/>
              <w:jc w:val="center"/>
              <w:rPr>
                <w:rFonts w:hint="eastAsia" w:ascii="宋体" w:hAnsi="宋体" w:cs="宋体"/>
                <w:color w:val="auto"/>
                <w:szCs w:val="21"/>
                <w:highlight w:val="none"/>
              </w:rPr>
            </w:pPr>
          </w:p>
        </w:tc>
        <w:tc>
          <w:tcPr>
            <w:tcW w:w="954"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法人代表</w:t>
            </w:r>
          </w:p>
        </w:tc>
        <w:tc>
          <w:tcPr>
            <w:tcW w:w="1623" w:type="dxa"/>
            <w:vAlign w:val="center"/>
          </w:tcPr>
          <w:p>
            <w:pPr>
              <w:tabs>
                <w:tab w:val="left" w:pos="540"/>
              </w:tabs>
              <w:ind w:left="-132" w:leftChars="-64" w:right="-105" w:rightChars="-50" w:hanging="2"/>
              <w:jc w:val="center"/>
              <w:rPr>
                <w:rFonts w:hint="eastAsia" w:ascii="宋体" w:hAnsi="宋体" w:cs="宋体"/>
                <w:color w:val="auto"/>
                <w:szCs w:val="21"/>
                <w:highlight w:val="none"/>
              </w:rPr>
            </w:pPr>
          </w:p>
        </w:tc>
        <w:tc>
          <w:tcPr>
            <w:tcW w:w="709"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4" w:type="dxa"/>
          </w:tcPr>
          <w:p>
            <w:pPr>
              <w:tabs>
                <w:tab w:val="left" w:pos="540"/>
              </w:tabs>
              <w:ind w:left="-132" w:leftChars="-64" w:right="-105" w:rightChars="-50" w:hanging="2"/>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681"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经济类型</w:t>
            </w:r>
          </w:p>
        </w:tc>
        <w:tc>
          <w:tcPr>
            <w:tcW w:w="2087" w:type="dxa"/>
            <w:vAlign w:val="center"/>
          </w:tcPr>
          <w:p>
            <w:pPr>
              <w:tabs>
                <w:tab w:val="left" w:pos="540"/>
              </w:tabs>
              <w:ind w:left="-132" w:leftChars="-64" w:right="-105" w:rightChars="-50" w:hanging="2"/>
              <w:jc w:val="center"/>
              <w:rPr>
                <w:rFonts w:hint="eastAsia" w:ascii="宋体" w:hAnsi="宋体" w:cs="宋体"/>
                <w:color w:val="auto"/>
                <w:szCs w:val="21"/>
                <w:highlight w:val="none"/>
              </w:rPr>
            </w:pPr>
          </w:p>
        </w:tc>
        <w:tc>
          <w:tcPr>
            <w:tcW w:w="954"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授权代表</w:t>
            </w:r>
          </w:p>
        </w:tc>
        <w:tc>
          <w:tcPr>
            <w:tcW w:w="1623" w:type="dxa"/>
            <w:vAlign w:val="center"/>
          </w:tcPr>
          <w:p>
            <w:pPr>
              <w:tabs>
                <w:tab w:val="left" w:pos="540"/>
              </w:tabs>
              <w:ind w:left="-132" w:leftChars="-64" w:right="-105" w:rightChars="-50" w:hanging="2"/>
              <w:jc w:val="center"/>
              <w:rPr>
                <w:rFonts w:hint="eastAsia" w:ascii="宋体" w:hAnsi="宋体" w:cs="宋体"/>
                <w:color w:val="auto"/>
                <w:szCs w:val="21"/>
                <w:highlight w:val="none"/>
              </w:rPr>
            </w:pPr>
          </w:p>
        </w:tc>
        <w:tc>
          <w:tcPr>
            <w:tcW w:w="709"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4" w:type="dxa"/>
          </w:tcPr>
          <w:p>
            <w:pPr>
              <w:tabs>
                <w:tab w:val="left" w:pos="540"/>
              </w:tabs>
              <w:ind w:left="-132" w:leftChars="-64" w:right="-105" w:rightChars="-50" w:hanging="2"/>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681"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邮编</w:t>
            </w:r>
          </w:p>
        </w:tc>
        <w:tc>
          <w:tcPr>
            <w:tcW w:w="2087" w:type="dxa"/>
            <w:vAlign w:val="center"/>
          </w:tcPr>
          <w:p>
            <w:pPr>
              <w:tabs>
                <w:tab w:val="left" w:pos="540"/>
              </w:tabs>
              <w:ind w:left="-132" w:leftChars="-64" w:right="-105" w:rightChars="-50" w:hanging="2"/>
              <w:jc w:val="center"/>
              <w:rPr>
                <w:rFonts w:hint="eastAsia" w:ascii="宋体" w:hAnsi="宋体" w:cs="宋体"/>
                <w:color w:val="auto"/>
                <w:szCs w:val="21"/>
                <w:highlight w:val="none"/>
              </w:rPr>
            </w:pPr>
          </w:p>
        </w:tc>
        <w:tc>
          <w:tcPr>
            <w:tcW w:w="954"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623" w:type="dxa"/>
            <w:vAlign w:val="center"/>
          </w:tcPr>
          <w:p>
            <w:pPr>
              <w:tabs>
                <w:tab w:val="left" w:pos="540"/>
              </w:tabs>
              <w:ind w:left="-132" w:leftChars="-64" w:right="-105" w:rightChars="-50" w:hanging="2"/>
              <w:jc w:val="center"/>
              <w:rPr>
                <w:rFonts w:hint="eastAsia" w:ascii="宋体" w:hAnsi="宋体" w:cs="宋体"/>
                <w:color w:val="auto"/>
                <w:szCs w:val="21"/>
                <w:highlight w:val="none"/>
              </w:rPr>
            </w:pPr>
          </w:p>
        </w:tc>
        <w:tc>
          <w:tcPr>
            <w:tcW w:w="709"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1864" w:type="dxa"/>
          </w:tcPr>
          <w:p>
            <w:pPr>
              <w:tabs>
                <w:tab w:val="left" w:pos="540"/>
              </w:tabs>
              <w:ind w:left="-132" w:leftChars="-64" w:right="-105" w:rightChars="-50" w:hanging="2"/>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1681"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单位简介及机构</w:t>
            </w:r>
          </w:p>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设置</w:t>
            </w:r>
          </w:p>
        </w:tc>
        <w:tc>
          <w:tcPr>
            <w:tcW w:w="7237" w:type="dxa"/>
            <w:gridSpan w:val="5"/>
          </w:tcPr>
          <w:p>
            <w:pPr>
              <w:ind w:left="-97" w:leftChars="-47" w:hanging="2"/>
              <w:jc w:val="left"/>
              <w:rPr>
                <w:rFonts w:hint="eastAsia" w:ascii="宋体" w:hAnsi="宋体" w:cs="宋体"/>
                <w:color w:val="auto"/>
                <w:szCs w:val="21"/>
                <w:highlight w:val="none"/>
              </w:rPr>
            </w:pPr>
            <w:r>
              <w:rPr>
                <w:rFonts w:hint="eastAsia" w:ascii="宋体" w:hAnsi="宋体" w:cs="宋体"/>
                <w:color w:val="auto"/>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trPr>
        <w:tc>
          <w:tcPr>
            <w:tcW w:w="1681" w:type="dxa"/>
            <w:vAlign w:val="center"/>
          </w:tcPr>
          <w:p>
            <w:pPr>
              <w:tabs>
                <w:tab w:val="left" w:pos="540"/>
              </w:tabs>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单位优势及特长</w:t>
            </w:r>
          </w:p>
        </w:tc>
        <w:tc>
          <w:tcPr>
            <w:tcW w:w="7237" w:type="dxa"/>
            <w:gridSpan w:val="5"/>
          </w:tcPr>
          <w:p>
            <w:pPr>
              <w:tabs>
                <w:tab w:val="left" w:pos="540"/>
              </w:tabs>
              <w:ind w:left="-97" w:leftChars="-47" w:hanging="2"/>
              <w:jc w:val="left"/>
              <w:rPr>
                <w:rFonts w:hint="eastAsia" w:ascii="宋体" w:hAnsi="宋体" w:cs="宋体"/>
                <w:color w:val="auto"/>
                <w:szCs w:val="21"/>
                <w:highlight w:val="none"/>
              </w:rPr>
            </w:pPr>
          </w:p>
        </w:tc>
      </w:tr>
    </w:tbl>
    <w:p>
      <w:pPr>
        <w:spacing w:before="25" w:after="25"/>
        <w:ind w:left="840" w:hanging="840" w:hangingChars="400"/>
        <w:rPr>
          <w:rFonts w:hint="eastAsia" w:ascii="宋体" w:hAnsi="宋体"/>
          <w:bCs/>
          <w:color w:val="auto"/>
          <w:kern w:val="0"/>
          <w:szCs w:val="21"/>
          <w:highlight w:val="none"/>
          <w:lang w:val="en-GB"/>
        </w:rPr>
      </w:pPr>
      <w:r>
        <w:rPr>
          <w:rFonts w:ascii="宋体" w:hAnsi="宋体"/>
          <w:bCs/>
          <w:color w:val="auto"/>
          <w:kern w:val="0"/>
          <w:szCs w:val="21"/>
          <w:highlight w:val="none"/>
          <w:lang w:val="en-GB"/>
        </w:rPr>
        <w:t>注：1）文字描述：单位性质、发展历程、经营规模及理念、主营产品、技术力量等。</w:t>
      </w:r>
    </w:p>
    <w:p>
      <w:pPr>
        <w:spacing w:before="25" w:after="25"/>
        <w:ind w:left="840" w:leftChars="200" w:hanging="420" w:hangingChars="200"/>
        <w:rPr>
          <w:rFonts w:hint="eastAsia" w:ascii="宋体" w:hAnsi="宋体"/>
          <w:bCs/>
          <w:color w:val="auto"/>
          <w:kern w:val="0"/>
          <w:szCs w:val="21"/>
          <w:highlight w:val="none"/>
          <w:lang w:val="en-GB"/>
        </w:rPr>
      </w:pPr>
      <w:r>
        <w:rPr>
          <w:rFonts w:ascii="宋体" w:hAnsi="宋体"/>
          <w:bCs/>
          <w:color w:val="auto"/>
          <w:kern w:val="0"/>
          <w:szCs w:val="21"/>
          <w:highlight w:val="none"/>
          <w:lang w:val="en-GB"/>
        </w:rPr>
        <w:t>2) 图片描述：经营场所、主要或关键产品介绍、生产场所及工艺流程等。</w:t>
      </w:r>
    </w:p>
    <w:p>
      <w:pPr>
        <w:tabs>
          <w:tab w:val="left" w:pos="540"/>
        </w:tabs>
        <w:ind w:firstLine="420" w:firstLineChars="200"/>
        <w:rPr>
          <w:rFonts w:hint="eastAsia" w:ascii="宋体" w:hAnsi="宋体"/>
          <w:color w:val="auto"/>
          <w:szCs w:val="21"/>
          <w:highlight w:val="none"/>
        </w:rPr>
      </w:pPr>
      <w:r>
        <w:rPr>
          <w:rFonts w:ascii="宋体" w:hAnsi="宋体"/>
          <w:bCs/>
          <w:color w:val="auto"/>
          <w:szCs w:val="21"/>
          <w:highlight w:val="none"/>
          <w:lang w:val="en-GB"/>
        </w:rPr>
        <w:t xml:space="preserve">3) </w:t>
      </w:r>
      <w:r>
        <w:rPr>
          <w:rFonts w:ascii="宋体" w:hAnsi="宋体"/>
          <w:color w:val="auto"/>
          <w:szCs w:val="21"/>
          <w:highlight w:val="none"/>
          <w:lang w:val="en-GB"/>
        </w:rPr>
        <w:t>如报价人此表数据有虚假，一经查实，自行承担相关责任。</w:t>
      </w:r>
    </w:p>
    <w:p>
      <w:pPr>
        <w:tabs>
          <w:tab w:val="left" w:pos="540"/>
        </w:tabs>
        <w:rPr>
          <w:rFonts w:hint="eastAsia" w:ascii="宋体" w:hAnsi="宋体"/>
          <w:color w:val="auto"/>
          <w:szCs w:val="21"/>
          <w:highlight w:val="none"/>
          <w:lang w:val="en-GB"/>
        </w:rPr>
      </w:pPr>
      <w:r>
        <w:rPr>
          <w:rFonts w:hint="eastAsia" w:ascii="宋体" w:hAnsi="宋体"/>
          <w:bCs/>
          <w:color w:val="auto"/>
          <w:szCs w:val="21"/>
          <w:highlight w:val="none"/>
          <w:lang w:val="en-GB"/>
        </w:rPr>
        <w:t xml:space="preserve">    </w:t>
      </w:r>
    </w:p>
    <w:p>
      <w:pPr>
        <w:adjustRightInd w:val="0"/>
        <w:snapToGrid w:val="0"/>
        <w:spacing w:line="300" w:lineRule="auto"/>
        <w:jc w:val="left"/>
        <w:rPr>
          <w:color w:val="auto"/>
          <w:szCs w:val="21"/>
          <w:highlight w:val="none"/>
          <w:u w:val="single"/>
        </w:rPr>
      </w:pPr>
      <w:r>
        <w:rPr>
          <w:rFonts w:hint="eastAsia"/>
          <w:color w:val="auto"/>
          <w:szCs w:val="21"/>
          <w:highlight w:val="none"/>
        </w:rPr>
        <w:t>投标人名称：</w:t>
      </w:r>
      <w:r>
        <w:rPr>
          <w:color w:val="auto"/>
          <w:szCs w:val="21"/>
          <w:highlight w:val="none"/>
          <w:u w:val="single"/>
        </w:rPr>
        <w:t>____________________</w:t>
      </w:r>
    </w:p>
    <w:p>
      <w:pPr>
        <w:spacing w:after="120" w:line="360" w:lineRule="exact"/>
        <w:jc w:val="left"/>
        <w:rPr>
          <w:rFonts w:hint="eastAsia" w:ascii="宋体" w:hAnsi="宋体"/>
          <w:color w:val="auto"/>
          <w:spacing w:val="10"/>
          <w:kern w:val="0"/>
          <w:szCs w:val="21"/>
          <w:highlight w:val="none"/>
        </w:rPr>
      </w:pPr>
      <w:r>
        <w:rPr>
          <w:rFonts w:hint="eastAsia"/>
          <w:color w:val="auto"/>
          <w:szCs w:val="21"/>
          <w:highlight w:val="none"/>
        </w:rPr>
        <w:t>日期：   年   月   日</w:t>
      </w:r>
    </w:p>
    <w:p>
      <w:pPr>
        <w:widowControl/>
        <w:jc w:val="left"/>
        <w:rPr>
          <w:rFonts w:ascii="Times New Roman" w:hAnsi="Times New Roman"/>
          <w:b/>
          <w:bCs/>
          <w:color w:val="auto"/>
          <w:sz w:val="28"/>
          <w:szCs w:val="28"/>
          <w:highlight w:val="none"/>
        </w:rPr>
      </w:pPr>
      <w:r>
        <w:rPr>
          <w:rFonts w:ascii="Times New Roman" w:hAnsi="Times New Roman"/>
          <w:b/>
          <w:bCs/>
          <w:color w:val="auto"/>
          <w:sz w:val="28"/>
          <w:szCs w:val="28"/>
          <w:highlight w:val="none"/>
        </w:rPr>
        <w:br w:type="page"/>
      </w:r>
    </w:p>
    <w:p>
      <w:pPr>
        <w:keepNext/>
        <w:keepLines/>
        <w:adjustRightInd w:val="0"/>
        <w:snapToGrid w:val="0"/>
        <w:spacing w:before="280" w:after="290"/>
        <w:outlineLvl w:val="3"/>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4.2</w:t>
      </w:r>
      <w:r>
        <w:rPr>
          <w:rFonts w:ascii="Times New Roman" w:hAnsi="Times New Roman"/>
          <w:b/>
          <w:bCs/>
          <w:color w:val="auto"/>
          <w:sz w:val="28"/>
          <w:szCs w:val="28"/>
          <w:highlight w:val="none"/>
        </w:rPr>
        <w:t xml:space="preserve"> </w:t>
      </w:r>
      <w:r>
        <w:rPr>
          <w:rFonts w:hint="eastAsia" w:ascii="Times New Roman" w:hAnsi="Times New Roman"/>
          <w:b/>
          <w:bCs/>
          <w:color w:val="auto"/>
          <w:sz w:val="28"/>
          <w:szCs w:val="28"/>
          <w:highlight w:val="none"/>
        </w:rPr>
        <w:t>商务条款响应表</w:t>
      </w:r>
    </w:p>
    <w:p>
      <w:pPr>
        <w:rPr>
          <w:color w:val="auto"/>
          <w:szCs w:val="21"/>
          <w:highlight w:val="none"/>
        </w:rPr>
      </w:pPr>
    </w:p>
    <w:p>
      <w:pPr>
        <w:spacing w:line="360" w:lineRule="auto"/>
        <w:jc w:val="center"/>
        <w:rPr>
          <w:rFonts w:ascii="宋体"/>
          <w:b/>
          <w:bCs/>
          <w:color w:val="auto"/>
          <w:sz w:val="28"/>
          <w:highlight w:val="none"/>
        </w:rPr>
      </w:pPr>
      <w:r>
        <w:rPr>
          <w:rFonts w:hint="eastAsia" w:ascii="宋体"/>
          <w:b/>
          <w:bCs/>
          <w:color w:val="auto"/>
          <w:sz w:val="28"/>
          <w:highlight w:val="none"/>
        </w:rPr>
        <w:fldChar w:fldCharType="begin"/>
      </w:r>
      <w:r>
        <w:rPr>
          <w:rFonts w:hint="eastAsia" w:ascii="宋体"/>
          <w:b/>
          <w:bCs/>
          <w:color w:val="auto"/>
          <w:sz w:val="28"/>
          <w:highlight w:val="none"/>
        </w:rPr>
        <w:instrText xml:space="preserve"> DOCVARIABLE  商务条款响应表开始  \* MERGEFORMAT </w:instrText>
      </w:r>
      <w:r>
        <w:rPr>
          <w:rFonts w:hint="eastAsia" w:ascii="宋体"/>
          <w:b/>
          <w:bCs/>
          <w:color w:val="auto"/>
          <w:sz w:val="28"/>
          <w:highlight w:val="none"/>
        </w:rPr>
        <w:fldChar w:fldCharType="end"/>
      </w:r>
      <w:r>
        <w:rPr>
          <w:rFonts w:hint="eastAsia" w:ascii="宋体"/>
          <w:b/>
          <w:bCs/>
          <w:color w:val="auto"/>
          <w:sz w:val="28"/>
          <w:highlight w:val="none"/>
        </w:rPr>
        <w:fldChar w:fldCharType="begin"/>
      </w:r>
      <w:r>
        <w:rPr>
          <w:rFonts w:hint="eastAsia" w:ascii="宋体"/>
          <w:b/>
          <w:bCs/>
          <w:color w:val="auto"/>
          <w:sz w:val="28"/>
          <w:highlight w:val="none"/>
        </w:rPr>
        <w:instrText xml:space="preserve"> DOCVARIABLE  商务条款响应表开始  \* MERGEFORMAT </w:instrText>
      </w:r>
      <w:r>
        <w:rPr>
          <w:rFonts w:hint="eastAsia" w:ascii="宋体"/>
          <w:b/>
          <w:bCs/>
          <w:color w:val="auto"/>
          <w:sz w:val="28"/>
          <w:highlight w:val="none"/>
        </w:rPr>
        <w:fldChar w:fldCharType="end"/>
      </w:r>
      <w:r>
        <w:rPr>
          <w:rFonts w:hint="eastAsia" w:ascii="宋体"/>
          <w:b/>
          <w:bCs/>
          <w:color w:val="auto"/>
          <w:sz w:val="28"/>
          <w:highlight w:val="none"/>
        </w:rPr>
        <w:t>商务条款响应表</w:t>
      </w:r>
    </w:p>
    <w:tbl>
      <w:tblPr>
        <w:tblStyle w:val="14"/>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6043"/>
        <w:gridCol w:w="786"/>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08" w:type="dxa"/>
            <w:vAlign w:val="center"/>
          </w:tcPr>
          <w:p>
            <w:pPr>
              <w:jc w:val="center"/>
              <w:rPr>
                <w:bCs/>
                <w:color w:val="auto"/>
                <w:szCs w:val="21"/>
                <w:highlight w:val="none"/>
              </w:rPr>
            </w:pPr>
            <w:r>
              <w:rPr>
                <w:rFonts w:hint="eastAsia"/>
                <w:bCs/>
                <w:color w:val="auto"/>
                <w:szCs w:val="21"/>
                <w:highlight w:val="none"/>
              </w:rPr>
              <w:t>序号</w:t>
            </w:r>
          </w:p>
        </w:tc>
        <w:tc>
          <w:tcPr>
            <w:tcW w:w="6043" w:type="dxa"/>
            <w:vAlign w:val="center"/>
          </w:tcPr>
          <w:p>
            <w:pPr>
              <w:jc w:val="center"/>
              <w:rPr>
                <w:bCs/>
                <w:color w:val="auto"/>
                <w:szCs w:val="21"/>
                <w:highlight w:val="none"/>
              </w:rPr>
            </w:pPr>
            <w:r>
              <w:rPr>
                <w:rFonts w:hint="eastAsia"/>
                <w:bCs/>
                <w:color w:val="auto"/>
                <w:szCs w:val="21"/>
                <w:highlight w:val="none"/>
              </w:rPr>
              <w:t>商务条款要求</w:t>
            </w:r>
          </w:p>
        </w:tc>
        <w:tc>
          <w:tcPr>
            <w:tcW w:w="786" w:type="dxa"/>
            <w:vAlign w:val="center"/>
          </w:tcPr>
          <w:p>
            <w:pPr>
              <w:jc w:val="center"/>
              <w:rPr>
                <w:bCs/>
                <w:color w:val="auto"/>
                <w:szCs w:val="21"/>
                <w:highlight w:val="none"/>
              </w:rPr>
            </w:pPr>
            <w:r>
              <w:rPr>
                <w:rFonts w:hint="eastAsia"/>
                <w:bCs/>
                <w:color w:val="auto"/>
                <w:szCs w:val="21"/>
                <w:highlight w:val="none"/>
              </w:rPr>
              <w:t>是否响应</w:t>
            </w:r>
          </w:p>
        </w:tc>
        <w:tc>
          <w:tcPr>
            <w:tcW w:w="2091" w:type="dxa"/>
            <w:vAlign w:val="center"/>
          </w:tcPr>
          <w:p>
            <w:pPr>
              <w:jc w:val="center"/>
              <w:rPr>
                <w:bCs/>
                <w:color w:val="auto"/>
                <w:szCs w:val="21"/>
                <w:highlight w:val="none"/>
              </w:rPr>
            </w:pPr>
            <w:r>
              <w:rPr>
                <w:rFonts w:hint="eastAsia"/>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08" w:type="dxa"/>
            <w:vAlign w:val="center"/>
          </w:tcPr>
          <w:p>
            <w:pPr>
              <w:jc w:val="center"/>
              <w:rPr>
                <w:color w:val="auto"/>
                <w:szCs w:val="21"/>
                <w:highlight w:val="none"/>
              </w:rPr>
            </w:pPr>
            <w:r>
              <w:rPr>
                <w:rFonts w:hint="eastAsia" w:ascii="宋体" w:hAnsi="宋体"/>
                <w:color w:val="auto"/>
                <w:szCs w:val="21"/>
                <w:highlight w:val="none"/>
                <w:lang w:val="en-GB"/>
              </w:rPr>
              <w:t>1</w:t>
            </w:r>
          </w:p>
        </w:tc>
        <w:tc>
          <w:tcPr>
            <w:tcW w:w="6043" w:type="dxa"/>
            <w:vAlign w:val="center"/>
          </w:tcPr>
          <w:p>
            <w:pPr>
              <w:rPr>
                <w:i/>
                <w:color w:val="auto"/>
                <w:szCs w:val="21"/>
                <w:highlight w:val="none"/>
              </w:rPr>
            </w:pPr>
            <w:r>
              <w:rPr>
                <w:rFonts w:hint="eastAsia" w:ascii="宋体" w:hAnsi="宋体"/>
                <w:color w:val="auto"/>
                <w:szCs w:val="21"/>
                <w:highlight w:val="none"/>
                <w:lang w:val="en-GB"/>
              </w:rPr>
              <w:t>完全理解并接受合同条款要求</w:t>
            </w:r>
          </w:p>
        </w:tc>
        <w:tc>
          <w:tcPr>
            <w:tcW w:w="786" w:type="dxa"/>
            <w:vAlign w:val="center"/>
          </w:tcPr>
          <w:p>
            <w:pPr>
              <w:jc w:val="center"/>
              <w:rPr>
                <w:rFonts w:ascii="Times New Roman" w:hAnsi="Times New Roman"/>
                <w:color w:val="auto"/>
                <w:szCs w:val="21"/>
                <w:highlight w:val="none"/>
              </w:rPr>
            </w:pPr>
          </w:p>
        </w:tc>
        <w:tc>
          <w:tcPr>
            <w:tcW w:w="2091"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08" w:type="dxa"/>
            <w:vAlign w:val="center"/>
          </w:tcPr>
          <w:p>
            <w:pPr>
              <w:jc w:val="center"/>
              <w:rPr>
                <w:color w:val="auto"/>
                <w:szCs w:val="21"/>
                <w:highlight w:val="none"/>
              </w:rPr>
            </w:pPr>
            <w:r>
              <w:rPr>
                <w:rFonts w:ascii="宋体" w:hAnsi="宋体"/>
                <w:color w:val="auto"/>
                <w:szCs w:val="21"/>
                <w:highlight w:val="none"/>
                <w:lang w:val="en-GB"/>
              </w:rPr>
              <w:t>2</w:t>
            </w:r>
          </w:p>
        </w:tc>
        <w:tc>
          <w:tcPr>
            <w:tcW w:w="6043" w:type="dxa"/>
            <w:vAlign w:val="center"/>
          </w:tcPr>
          <w:p>
            <w:pPr>
              <w:rPr>
                <w:i/>
                <w:color w:val="auto"/>
                <w:szCs w:val="21"/>
                <w:highlight w:val="none"/>
              </w:rPr>
            </w:pPr>
            <w:r>
              <w:rPr>
                <w:rFonts w:hint="eastAsia" w:ascii="宋体" w:hAnsi="宋体"/>
                <w:color w:val="auto"/>
                <w:szCs w:val="21"/>
                <w:highlight w:val="none"/>
                <w:lang w:val="en-GB"/>
              </w:rPr>
              <w:t>报价内容均涵盖报价要求之一切费用和伴随</w:t>
            </w:r>
          </w:p>
        </w:tc>
        <w:tc>
          <w:tcPr>
            <w:tcW w:w="786" w:type="dxa"/>
            <w:vAlign w:val="center"/>
          </w:tcPr>
          <w:p>
            <w:pPr>
              <w:jc w:val="center"/>
              <w:rPr>
                <w:rFonts w:ascii="Times New Roman" w:hAnsi="Times New Roman"/>
                <w:color w:val="auto"/>
                <w:szCs w:val="21"/>
                <w:highlight w:val="none"/>
              </w:rPr>
            </w:pPr>
          </w:p>
        </w:tc>
        <w:tc>
          <w:tcPr>
            <w:tcW w:w="2091"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08" w:type="dxa"/>
            <w:vAlign w:val="center"/>
          </w:tcPr>
          <w:p>
            <w:pPr>
              <w:jc w:val="center"/>
              <w:rPr>
                <w:color w:val="auto"/>
                <w:szCs w:val="21"/>
                <w:highlight w:val="none"/>
              </w:rPr>
            </w:pPr>
            <w:r>
              <w:rPr>
                <w:rFonts w:ascii="宋体" w:hAnsi="宋体"/>
                <w:color w:val="auto"/>
                <w:szCs w:val="21"/>
                <w:highlight w:val="none"/>
                <w:lang w:val="en-GB"/>
              </w:rPr>
              <w:t>3</w:t>
            </w:r>
          </w:p>
        </w:tc>
        <w:tc>
          <w:tcPr>
            <w:tcW w:w="6043" w:type="dxa"/>
            <w:vAlign w:val="center"/>
          </w:tcPr>
          <w:p>
            <w:pPr>
              <w:rPr>
                <w:i/>
                <w:color w:val="auto"/>
                <w:szCs w:val="21"/>
                <w:highlight w:val="none"/>
              </w:rPr>
            </w:pPr>
            <w:r>
              <w:rPr>
                <w:rFonts w:hint="eastAsia" w:ascii="宋体" w:hAnsi="宋体"/>
                <w:color w:val="auto"/>
                <w:szCs w:val="21"/>
                <w:highlight w:val="none"/>
              </w:rPr>
              <w:t>所提供的报价按招标文件要求计算且未超过采购预算</w:t>
            </w:r>
          </w:p>
        </w:tc>
        <w:tc>
          <w:tcPr>
            <w:tcW w:w="786" w:type="dxa"/>
            <w:vAlign w:val="center"/>
          </w:tcPr>
          <w:p>
            <w:pPr>
              <w:jc w:val="center"/>
              <w:rPr>
                <w:color w:val="auto"/>
                <w:szCs w:val="21"/>
                <w:highlight w:val="none"/>
              </w:rPr>
            </w:pPr>
          </w:p>
        </w:tc>
        <w:tc>
          <w:tcPr>
            <w:tcW w:w="2091" w:type="dxa"/>
            <w:vAlign w:val="center"/>
          </w:tcPr>
          <w:p>
            <w:pPr>
              <w:ind w:right="-35"/>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708" w:type="dxa"/>
            <w:vAlign w:val="center"/>
          </w:tcPr>
          <w:p>
            <w:pPr>
              <w:jc w:val="center"/>
              <w:rPr>
                <w:color w:val="auto"/>
                <w:szCs w:val="21"/>
                <w:highlight w:val="none"/>
              </w:rPr>
            </w:pPr>
            <w:r>
              <w:rPr>
                <w:rFonts w:hint="eastAsia" w:ascii="宋体" w:hAnsi="宋体"/>
                <w:color w:val="auto"/>
                <w:szCs w:val="21"/>
                <w:highlight w:val="none"/>
              </w:rPr>
              <w:t>4</w:t>
            </w:r>
          </w:p>
        </w:tc>
        <w:tc>
          <w:tcPr>
            <w:tcW w:w="6043" w:type="dxa"/>
            <w:vAlign w:val="center"/>
          </w:tcPr>
          <w:p>
            <w:pPr>
              <w:rPr>
                <w:i/>
                <w:color w:val="auto"/>
                <w:szCs w:val="21"/>
                <w:highlight w:val="none"/>
              </w:rPr>
            </w:pPr>
            <w:r>
              <w:rPr>
                <w:rFonts w:hint="eastAsia" w:ascii="宋体" w:hAnsi="宋体"/>
                <w:color w:val="auto"/>
                <w:szCs w:val="21"/>
                <w:highlight w:val="none"/>
                <w:lang w:val="en-GB"/>
              </w:rPr>
              <w:t>同意采购方以任何形式对我方投标文件内容的真实性和有效性进行审查、验证</w:t>
            </w:r>
          </w:p>
        </w:tc>
        <w:tc>
          <w:tcPr>
            <w:tcW w:w="786" w:type="dxa"/>
            <w:vAlign w:val="center"/>
          </w:tcPr>
          <w:p>
            <w:pPr>
              <w:jc w:val="center"/>
              <w:rPr>
                <w:color w:val="auto"/>
                <w:szCs w:val="21"/>
                <w:highlight w:val="none"/>
              </w:rPr>
            </w:pPr>
          </w:p>
        </w:tc>
        <w:tc>
          <w:tcPr>
            <w:tcW w:w="2091" w:type="dxa"/>
            <w:vAlign w:val="center"/>
          </w:tcPr>
          <w:p>
            <w:pPr>
              <w:ind w:right="-35"/>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08" w:type="dxa"/>
            <w:vAlign w:val="center"/>
          </w:tcPr>
          <w:p>
            <w:pPr>
              <w:jc w:val="center"/>
              <w:rPr>
                <w:color w:val="auto"/>
                <w:szCs w:val="21"/>
                <w:highlight w:val="none"/>
              </w:rPr>
            </w:pPr>
            <w:r>
              <w:rPr>
                <w:rFonts w:ascii="宋体" w:hAnsi="宋体"/>
                <w:color w:val="auto"/>
                <w:szCs w:val="21"/>
                <w:highlight w:val="none"/>
              </w:rPr>
              <w:t>5</w:t>
            </w:r>
          </w:p>
        </w:tc>
        <w:tc>
          <w:tcPr>
            <w:tcW w:w="6043" w:type="dxa"/>
            <w:vAlign w:val="center"/>
          </w:tcPr>
          <w:p>
            <w:pPr>
              <w:rPr>
                <w:i/>
                <w:color w:val="auto"/>
                <w:szCs w:val="21"/>
                <w:highlight w:val="none"/>
              </w:rPr>
            </w:pPr>
            <w:r>
              <w:rPr>
                <w:rFonts w:hint="eastAsia" w:ascii="宋体" w:hAnsi="宋体"/>
                <w:color w:val="auto"/>
                <w:szCs w:val="21"/>
                <w:highlight w:val="none"/>
              </w:rPr>
              <w:t>交货期：</w:t>
            </w:r>
            <w:r>
              <w:rPr>
                <w:rFonts w:hint="eastAsia" w:ascii="宋体" w:hAnsi="宋体"/>
                <w:color w:val="auto"/>
                <w:szCs w:val="21"/>
                <w:highlight w:val="none"/>
                <w:lang w:eastAsia="zh-CN"/>
              </w:rPr>
              <w:t>按甲方市场需求完成</w:t>
            </w:r>
          </w:p>
        </w:tc>
        <w:tc>
          <w:tcPr>
            <w:tcW w:w="786" w:type="dxa"/>
            <w:vAlign w:val="center"/>
          </w:tcPr>
          <w:p>
            <w:pPr>
              <w:jc w:val="center"/>
              <w:rPr>
                <w:color w:val="auto"/>
                <w:szCs w:val="21"/>
                <w:highlight w:val="none"/>
              </w:rPr>
            </w:pPr>
          </w:p>
        </w:tc>
        <w:tc>
          <w:tcPr>
            <w:tcW w:w="2091" w:type="dxa"/>
            <w:vAlign w:val="center"/>
          </w:tcPr>
          <w:p>
            <w:pPr>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08"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6</w:t>
            </w:r>
          </w:p>
        </w:tc>
        <w:tc>
          <w:tcPr>
            <w:tcW w:w="6043" w:type="dxa"/>
            <w:vAlign w:val="center"/>
          </w:tcPr>
          <w:p>
            <w:pPr>
              <w:rPr>
                <w:rFonts w:hint="eastAsia" w:ascii="宋体" w:hAnsi="宋体"/>
                <w:color w:val="auto"/>
                <w:szCs w:val="21"/>
                <w:highlight w:val="none"/>
              </w:rPr>
            </w:pPr>
            <w:r>
              <w:rPr>
                <w:rFonts w:hint="eastAsia" w:ascii="宋体" w:hAnsi="宋体"/>
                <w:color w:val="auto"/>
                <w:kern w:val="0"/>
                <w:szCs w:val="21"/>
                <w:highlight w:val="none"/>
                <w:lang w:eastAsia="zh-CN"/>
              </w:rPr>
              <w:t>包装</w:t>
            </w:r>
            <w:r>
              <w:rPr>
                <w:rFonts w:hint="eastAsia" w:ascii="宋体" w:hAnsi="宋体"/>
                <w:color w:val="auto"/>
                <w:kern w:val="0"/>
                <w:szCs w:val="21"/>
                <w:highlight w:val="none"/>
              </w:rPr>
              <w:t>质保期：</w:t>
            </w:r>
            <w:r>
              <w:rPr>
                <w:rFonts w:hint="eastAsia" w:ascii="宋体" w:hAnsi="宋体"/>
                <w:color w:val="auto"/>
                <w:kern w:val="0"/>
                <w:szCs w:val="21"/>
                <w:highlight w:val="none"/>
                <w:lang w:eastAsia="zh-CN"/>
              </w:rPr>
              <w:t>交货之日起 6 个月</w:t>
            </w:r>
          </w:p>
        </w:tc>
        <w:tc>
          <w:tcPr>
            <w:tcW w:w="786" w:type="dxa"/>
            <w:vAlign w:val="center"/>
          </w:tcPr>
          <w:p>
            <w:pPr>
              <w:jc w:val="center"/>
              <w:rPr>
                <w:color w:val="auto"/>
                <w:szCs w:val="21"/>
                <w:highlight w:val="none"/>
              </w:rPr>
            </w:pPr>
          </w:p>
        </w:tc>
        <w:tc>
          <w:tcPr>
            <w:tcW w:w="2091" w:type="dxa"/>
            <w:vAlign w:val="center"/>
          </w:tcPr>
          <w:p>
            <w:pPr>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708" w:type="dxa"/>
            <w:vAlign w:val="center"/>
          </w:tcPr>
          <w:p>
            <w:pPr>
              <w:jc w:val="center"/>
              <w:rPr>
                <w:color w:val="auto"/>
                <w:szCs w:val="21"/>
                <w:highlight w:val="none"/>
              </w:rPr>
            </w:pPr>
            <w:r>
              <w:rPr>
                <w:rFonts w:hint="eastAsia"/>
                <w:color w:val="auto"/>
                <w:szCs w:val="21"/>
                <w:highlight w:val="none"/>
              </w:rPr>
              <w:t>...</w:t>
            </w:r>
          </w:p>
        </w:tc>
        <w:tc>
          <w:tcPr>
            <w:tcW w:w="6043" w:type="dxa"/>
            <w:vAlign w:val="center"/>
          </w:tcPr>
          <w:p>
            <w:pPr>
              <w:rPr>
                <w:i/>
                <w:color w:val="auto"/>
                <w:szCs w:val="21"/>
                <w:highlight w:val="none"/>
              </w:rPr>
            </w:pPr>
            <w:r>
              <w:rPr>
                <w:rFonts w:hint="eastAsia"/>
                <w:color w:val="auto"/>
                <w:szCs w:val="21"/>
                <w:highlight w:val="none"/>
              </w:rPr>
              <w:t>其它商务条款偏离说明：</w:t>
            </w:r>
          </w:p>
        </w:tc>
        <w:tc>
          <w:tcPr>
            <w:tcW w:w="786" w:type="dxa"/>
            <w:vAlign w:val="center"/>
          </w:tcPr>
          <w:p>
            <w:pPr>
              <w:jc w:val="center"/>
              <w:rPr>
                <w:color w:val="auto"/>
                <w:szCs w:val="21"/>
                <w:highlight w:val="none"/>
              </w:rPr>
            </w:pPr>
          </w:p>
        </w:tc>
        <w:tc>
          <w:tcPr>
            <w:tcW w:w="2091" w:type="dxa"/>
            <w:vAlign w:val="center"/>
          </w:tcPr>
          <w:p>
            <w:pPr>
              <w:jc w:val="center"/>
              <w:rPr>
                <w:color w:val="auto"/>
                <w:szCs w:val="21"/>
                <w:highlight w:val="none"/>
              </w:rPr>
            </w:pPr>
          </w:p>
        </w:tc>
      </w:tr>
    </w:tbl>
    <w:p>
      <w:pPr>
        <w:ind w:left="630" w:hanging="630" w:hangingChars="300"/>
        <w:rPr>
          <w:color w:val="auto"/>
          <w:szCs w:val="21"/>
          <w:highlight w:val="none"/>
          <w:lang w:val="en-GB"/>
        </w:rPr>
      </w:pPr>
    </w:p>
    <w:p>
      <w:pPr>
        <w:spacing w:line="360" w:lineRule="auto"/>
        <w:ind w:left="728" w:hanging="728"/>
        <w:rPr>
          <w:rFonts w:hint="eastAsia" w:ascii="宋体" w:hAnsi="宋体"/>
          <w:color w:val="auto"/>
          <w:szCs w:val="21"/>
          <w:highlight w:val="none"/>
          <w:lang w:val="en-GB"/>
        </w:rPr>
      </w:pPr>
      <w:r>
        <w:rPr>
          <w:rFonts w:hint="eastAsia" w:ascii="宋体" w:hAnsi="宋体"/>
          <w:color w:val="auto"/>
          <w:szCs w:val="21"/>
          <w:highlight w:val="none"/>
          <w:lang w:val="en-GB"/>
        </w:rPr>
        <w:t>注：1.</w:t>
      </w:r>
      <w:r>
        <w:rPr>
          <w:rFonts w:ascii="宋体" w:hAnsi="宋体"/>
          <w:color w:val="auto"/>
          <w:szCs w:val="21"/>
          <w:highlight w:val="none"/>
          <w:lang w:val="en-GB"/>
        </w:rPr>
        <w:t xml:space="preserve"> </w:t>
      </w:r>
      <w:r>
        <w:rPr>
          <w:rFonts w:hint="eastAsia" w:ascii="宋体" w:hAnsi="宋体"/>
          <w:color w:val="auto"/>
          <w:szCs w:val="21"/>
          <w:highlight w:val="none"/>
        </w:rPr>
        <w:t>对</w:t>
      </w:r>
      <w:r>
        <w:rPr>
          <w:rFonts w:hint="eastAsia" w:ascii="宋体" w:hAnsi="宋体"/>
          <w:color w:val="auto"/>
          <w:szCs w:val="21"/>
          <w:highlight w:val="none"/>
          <w:lang w:val="en-GB"/>
        </w:rPr>
        <w:t>于上述要求，如投标人完全响应，则请在“是否响应”栏内打“√”，对打“×”视为偏离，请在“偏离说明”栏内扼要说明偏离情况。</w:t>
      </w:r>
      <w:r>
        <w:rPr>
          <w:rFonts w:hint="eastAsia"/>
          <w:b/>
          <w:color w:val="auto"/>
          <w:szCs w:val="21"/>
          <w:highlight w:val="none"/>
        </w:rPr>
        <w:t>对没有列出或者空白，视为没有偏差。</w:t>
      </w:r>
    </w:p>
    <w:p>
      <w:pPr>
        <w:spacing w:line="360" w:lineRule="auto"/>
        <w:ind w:firstLine="420"/>
        <w:rPr>
          <w:rFonts w:hint="eastAsia" w:ascii="宋体" w:hAnsi="宋体"/>
          <w:color w:val="auto"/>
          <w:szCs w:val="21"/>
          <w:highlight w:val="none"/>
          <w:lang w:val="en-GB"/>
        </w:rPr>
      </w:pPr>
      <w:r>
        <w:rPr>
          <w:rFonts w:hint="eastAsia" w:ascii="宋体" w:hAnsi="宋体"/>
          <w:color w:val="auto"/>
          <w:szCs w:val="21"/>
          <w:highlight w:val="none"/>
          <w:lang w:val="en-GB"/>
        </w:rPr>
        <w:t>2.</w:t>
      </w:r>
      <w:r>
        <w:rPr>
          <w:rFonts w:ascii="宋体" w:hAnsi="宋体"/>
          <w:color w:val="auto"/>
          <w:szCs w:val="21"/>
          <w:highlight w:val="none"/>
          <w:lang w:val="en-GB"/>
        </w:rPr>
        <w:t xml:space="preserve"> </w:t>
      </w:r>
      <w:r>
        <w:rPr>
          <w:rFonts w:hint="eastAsia" w:ascii="宋体" w:hAnsi="宋体"/>
          <w:color w:val="auto"/>
          <w:szCs w:val="21"/>
          <w:highlight w:val="none"/>
          <w:lang w:val="en-GB"/>
        </w:rPr>
        <w:t>此表内容必须与实施方案中所介绍的内容一致。</w:t>
      </w:r>
    </w:p>
    <w:p>
      <w:pPr>
        <w:spacing w:line="360" w:lineRule="auto"/>
        <w:ind w:left="630" w:hanging="630" w:hangingChars="300"/>
        <w:rPr>
          <w:color w:val="auto"/>
          <w:szCs w:val="21"/>
          <w:highlight w:val="none"/>
          <w:lang w:val="en-GB"/>
        </w:rPr>
      </w:pPr>
    </w:p>
    <w:p>
      <w:pPr>
        <w:spacing w:line="360" w:lineRule="auto"/>
        <w:ind w:left="630" w:hanging="630" w:hangingChars="300"/>
        <w:rPr>
          <w:color w:val="auto"/>
          <w:szCs w:val="21"/>
          <w:highlight w:val="none"/>
          <w:lang w:val="en-GB"/>
        </w:rPr>
      </w:pPr>
    </w:p>
    <w:p>
      <w:pPr>
        <w:adjustRightInd w:val="0"/>
        <w:snapToGrid w:val="0"/>
        <w:spacing w:line="300" w:lineRule="auto"/>
        <w:jc w:val="left"/>
        <w:rPr>
          <w:color w:val="auto"/>
          <w:szCs w:val="21"/>
          <w:highlight w:val="none"/>
          <w:u w:val="single"/>
        </w:rPr>
      </w:pPr>
      <w:r>
        <w:rPr>
          <w:rFonts w:hint="eastAsia"/>
          <w:color w:val="auto"/>
          <w:szCs w:val="21"/>
          <w:highlight w:val="none"/>
        </w:rPr>
        <w:t>投标人名称：</w:t>
      </w:r>
      <w:r>
        <w:rPr>
          <w:color w:val="auto"/>
          <w:szCs w:val="21"/>
          <w:highlight w:val="none"/>
          <w:u w:val="single"/>
        </w:rPr>
        <w:t>____________________</w:t>
      </w:r>
    </w:p>
    <w:p>
      <w:pPr>
        <w:spacing w:after="120" w:line="360" w:lineRule="exact"/>
        <w:jc w:val="left"/>
        <w:rPr>
          <w:color w:val="auto"/>
          <w:sz w:val="16"/>
          <w:szCs w:val="21"/>
          <w:highlight w:val="none"/>
        </w:rPr>
      </w:pPr>
      <w:r>
        <w:rPr>
          <w:rFonts w:hint="eastAsia"/>
          <w:color w:val="auto"/>
          <w:szCs w:val="21"/>
          <w:highlight w:val="none"/>
        </w:rPr>
        <w:t>日期：   年   月   日</w:t>
      </w:r>
    </w:p>
    <w:p>
      <w:pPr>
        <w:widowControl/>
        <w:jc w:val="left"/>
        <w:rPr>
          <w:rFonts w:ascii="Times New Roman" w:hAnsi="Times New Roman"/>
          <w:b/>
          <w:bCs/>
          <w:color w:val="auto"/>
          <w:sz w:val="28"/>
          <w:szCs w:val="28"/>
          <w:highlight w:val="none"/>
        </w:rPr>
      </w:pPr>
      <w:r>
        <w:rPr>
          <w:rFonts w:ascii="Times New Roman" w:hAnsi="Times New Roman"/>
          <w:b/>
          <w:bCs/>
          <w:color w:val="auto"/>
          <w:sz w:val="28"/>
          <w:szCs w:val="28"/>
          <w:highlight w:val="none"/>
        </w:rPr>
        <w:br w:type="page"/>
      </w:r>
    </w:p>
    <w:p>
      <w:pPr>
        <w:keepNext/>
        <w:keepLines/>
        <w:adjustRightInd w:val="0"/>
        <w:snapToGrid w:val="0"/>
        <w:spacing w:before="280" w:after="290"/>
        <w:outlineLvl w:val="3"/>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4.3 投标人同类项目的业绩介绍</w:t>
      </w:r>
    </w:p>
    <w:p>
      <w:pPr>
        <w:spacing w:line="360" w:lineRule="auto"/>
        <w:rPr>
          <w:rFonts w:hint="eastAsia" w:ascii="宋体" w:hAnsi="宋体"/>
          <w:color w:val="auto"/>
          <w:szCs w:val="21"/>
          <w:highlight w:val="none"/>
        </w:rPr>
      </w:pPr>
      <w:r>
        <w:rPr>
          <w:rFonts w:hint="eastAsia" w:ascii="宋体" w:hAnsi="宋体"/>
          <w:color w:val="auto"/>
          <w:szCs w:val="21"/>
          <w:highlight w:val="none"/>
        </w:rPr>
        <w:t>（提供的业绩年份按</w:t>
      </w:r>
      <w:r>
        <w:rPr>
          <w:rFonts w:hint="eastAsia" w:ascii="宋体" w:hAnsi="宋体"/>
          <w:color w:val="auto"/>
          <w:szCs w:val="21"/>
          <w:highlight w:val="none"/>
          <w:lang w:val="en-US" w:eastAsia="zh-CN"/>
        </w:rPr>
        <w:t>招标公告</w:t>
      </w:r>
      <w:r>
        <w:rPr>
          <w:rFonts w:hint="eastAsia" w:ascii="宋体" w:hAnsi="宋体"/>
          <w:color w:val="auto"/>
          <w:szCs w:val="21"/>
          <w:highlight w:val="none"/>
        </w:rPr>
        <w:t>要求）</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17"/>
        <w:gridCol w:w="1635"/>
        <w:gridCol w:w="1637"/>
        <w:gridCol w:w="1637"/>
        <w:gridCol w:w="163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cantSplit/>
          <w:trHeight w:val="767" w:hRule="atLeast"/>
        </w:trPr>
        <w:tc>
          <w:tcPr>
            <w:tcW w:w="917" w:type="dxa"/>
            <w:shd w:val="clear" w:color="auto" w:fill="FFFFFF"/>
            <w:tcMar>
              <w:top w:w="0" w:type="dxa"/>
              <w:left w:w="108" w:type="dxa"/>
              <w:bottom w:w="0" w:type="dxa"/>
              <w:right w:w="108" w:type="dxa"/>
            </w:tcMar>
            <w:vAlign w:val="center"/>
          </w:tcPr>
          <w:p>
            <w:pPr>
              <w:widowControl/>
              <w:snapToGrid w:val="0"/>
              <w:spacing w:line="300" w:lineRule="auto"/>
              <w:jc w:val="left"/>
              <w:rPr>
                <w:rFonts w:hint="eastAsia" w:ascii="宋体" w:hAnsi="宋体" w:cs="宋体"/>
                <w:color w:val="auto"/>
                <w:sz w:val="24"/>
                <w:szCs w:val="24"/>
                <w:highlight w:val="none"/>
              </w:rPr>
            </w:pPr>
            <w:bookmarkStart w:id="13" w:name="_Hlt10548694"/>
            <w:r>
              <w:rPr>
                <w:rFonts w:hint="eastAsia" w:ascii="宋体" w:hAnsi="宋体" w:cs="宋体"/>
                <w:color w:val="auto"/>
                <w:szCs w:val="21"/>
                <w:highlight w:val="none"/>
              </w:rPr>
              <w:t>序号</w:t>
            </w:r>
          </w:p>
        </w:tc>
        <w:tc>
          <w:tcPr>
            <w:tcW w:w="1635"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合同签署</w:t>
            </w:r>
          </w:p>
          <w:p>
            <w:pPr>
              <w:widowControl/>
              <w:snapToGrid w:val="0"/>
              <w:spacing w:line="300" w:lineRule="auto"/>
              <w:jc w:val="center"/>
              <w:rPr>
                <w:rFonts w:hint="eastAsia" w:ascii="宋体" w:hAnsi="宋体" w:cs="宋体"/>
                <w:color w:val="auto"/>
                <w:sz w:val="24"/>
                <w:szCs w:val="24"/>
                <w:highlight w:val="none"/>
              </w:rPr>
            </w:pPr>
            <w:r>
              <w:rPr>
                <w:rFonts w:hint="eastAsia" w:ascii="宋体" w:hAnsi="宋体" w:cs="宋体"/>
                <w:color w:val="auto"/>
                <w:szCs w:val="21"/>
                <w:highlight w:val="none"/>
              </w:rPr>
              <w:t>时间</w:t>
            </w: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 w:val="24"/>
                <w:szCs w:val="24"/>
                <w:highlight w:val="none"/>
              </w:rPr>
            </w:pPr>
            <w:r>
              <w:rPr>
                <w:rFonts w:hint="eastAsia" w:ascii="宋体" w:hAnsi="宋体" w:cs="宋体"/>
                <w:color w:val="auto"/>
                <w:szCs w:val="21"/>
                <w:highlight w:val="none"/>
              </w:rPr>
              <w:t>合同名称</w:t>
            </w: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客户名称</w:t>
            </w:r>
          </w:p>
        </w:tc>
        <w:tc>
          <w:tcPr>
            <w:tcW w:w="1635"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合同金额（元）</w:t>
            </w:r>
          </w:p>
        </w:tc>
        <w:tc>
          <w:tcPr>
            <w:tcW w:w="1637" w:type="dxa"/>
            <w:shd w:val="clear" w:color="auto" w:fill="FFFFFF"/>
            <w:tcMar>
              <w:top w:w="0" w:type="dxa"/>
              <w:left w:w="108" w:type="dxa"/>
              <w:bottom w:w="0" w:type="dxa"/>
              <w:right w:w="108" w:type="dxa"/>
            </w:tcMar>
            <w:vAlign w:val="center"/>
          </w:tcPr>
          <w:p>
            <w:pPr>
              <w:widowControl/>
              <w:snapToGrid w:val="0"/>
              <w:spacing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联系人：</w:t>
            </w:r>
          </w:p>
          <w:p>
            <w:pPr>
              <w:widowControl/>
              <w:snapToGrid w:val="0"/>
              <w:spacing w:line="300" w:lineRule="auto"/>
              <w:jc w:val="left"/>
              <w:rPr>
                <w:rFonts w:hint="eastAsia" w:ascii="宋体" w:hAnsi="宋体" w:cs="宋体"/>
                <w:color w:val="auto"/>
                <w:sz w:val="24"/>
                <w:szCs w:val="24"/>
                <w:highlight w:val="none"/>
              </w:rPr>
            </w:pPr>
            <w:r>
              <w:rPr>
                <w:rFonts w:hint="eastAsia" w:ascii="宋体" w:hAnsi="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1" w:hRule="atLeast"/>
        </w:trPr>
        <w:tc>
          <w:tcPr>
            <w:tcW w:w="91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5"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Cs w:val="21"/>
                <w:highlight w:val="none"/>
              </w:rPr>
            </w:pPr>
          </w:p>
        </w:tc>
        <w:tc>
          <w:tcPr>
            <w:tcW w:w="1635"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1" w:hRule="atLeast"/>
        </w:trPr>
        <w:tc>
          <w:tcPr>
            <w:tcW w:w="91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5"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5"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1" w:hRule="atLeast"/>
        </w:trPr>
        <w:tc>
          <w:tcPr>
            <w:tcW w:w="91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5"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5"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31" w:hRule="atLeast"/>
        </w:trPr>
        <w:tc>
          <w:tcPr>
            <w:tcW w:w="917"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 w:val="24"/>
                <w:szCs w:val="24"/>
                <w:highlight w:val="none"/>
              </w:rPr>
            </w:pPr>
          </w:p>
        </w:tc>
        <w:tc>
          <w:tcPr>
            <w:tcW w:w="1635"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 w:val="24"/>
                <w:szCs w:val="24"/>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 w:val="24"/>
                <w:szCs w:val="24"/>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 w:val="24"/>
                <w:szCs w:val="24"/>
                <w:highlight w:val="none"/>
              </w:rPr>
            </w:pPr>
          </w:p>
        </w:tc>
        <w:tc>
          <w:tcPr>
            <w:tcW w:w="1635"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 w:val="24"/>
                <w:szCs w:val="24"/>
                <w:highlight w:val="none"/>
              </w:rPr>
            </w:pPr>
          </w:p>
        </w:tc>
        <w:tc>
          <w:tcPr>
            <w:tcW w:w="1637" w:type="dxa"/>
            <w:shd w:val="clear" w:color="auto" w:fill="FFFFFF"/>
            <w:tcMar>
              <w:top w:w="0" w:type="dxa"/>
              <w:left w:w="108" w:type="dxa"/>
              <w:bottom w:w="0" w:type="dxa"/>
              <w:right w:w="108" w:type="dxa"/>
            </w:tcMar>
            <w:vAlign w:val="center"/>
          </w:tcPr>
          <w:p>
            <w:pPr>
              <w:widowControl/>
              <w:snapToGrid w:val="0"/>
              <w:spacing w:line="300" w:lineRule="auto"/>
              <w:jc w:val="center"/>
              <w:rPr>
                <w:rFonts w:hint="eastAsia" w:ascii="宋体" w:hAnsi="宋体" w:cs="宋体"/>
                <w:color w:val="auto"/>
                <w:sz w:val="24"/>
                <w:szCs w:val="24"/>
                <w:highlight w:val="none"/>
              </w:rPr>
            </w:pPr>
          </w:p>
        </w:tc>
      </w:tr>
      <w:bookmarkEnd w:id="13"/>
    </w:tbl>
    <w:p>
      <w:pPr>
        <w:snapToGrid w:val="0"/>
        <w:spacing w:line="360" w:lineRule="auto"/>
        <w:rPr>
          <w:rFonts w:hint="eastAsia" w:ascii="宋体" w:hAnsi="宋体"/>
          <w:color w:val="auto"/>
          <w:szCs w:val="24"/>
          <w:highlight w:val="none"/>
        </w:rPr>
      </w:pPr>
      <w:r>
        <w:rPr>
          <w:rFonts w:hint="eastAsia" w:ascii="宋体" w:hAnsi="宋体"/>
          <w:color w:val="auto"/>
          <w:szCs w:val="24"/>
          <w:highlight w:val="none"/>
        </w:rPr>
        <w:t>注：1. 投标人必须按</w:t>
      </w:r>
      <w:r>
        <w:rPr>
          <w:rFonts w:hint="eastAsia" w:ascii="宋体" w:hAnsi="宋体"/>
          <w:color w:val="auto"/>
          <w:szCs w:val="24"/>
          <w:highlight w:val="none"/>
          <w:lang w:eastAsia="zh-CN"/>
        </w:rPr>
        <w:t>评标</w:t>
      </w:r>
      <w:r>
        <w:rPr>
          <w:rFonts w:hint="eastAsia" w:ascii="宋体" w:hAnsi="宋体"/>
          <w:color w:val="auto"/>
          <w:szCs w:val="24"/>
          <w:highlight w:val="none"/>
        </w:rPr>
        <w:t>表中要求在本表列出业绩及提供证明材料。</w:t>
      </w:r>
    </w:p>
    <w:p>
      <w:pPr>
        <w:snapToGrid w:val="0"/>
        <w:spacing w:line="360" w:lineRule="auto"/>
        <w:ind w:firstLine="420" w:firstLineChars="200"/>
        <w:rPr>
          <w:rFonts w:hint="eastAsia" w:ascii="宋体" w:hAnsi="宋体"/>
          <w:b w:val="0"/>
          <w:bCs/>
          <w:color w:val="auto"/>
          <w:szCs w:val="24"/>
          <w:highlight w:val="none"/>
        </w:rPr>
      </w:pPr>
      <w:r>
        <w:rPr>
          <w:rFonts w:hint="eastAsia" w:ascii="宋体" w:hAnsi="宋体"/>
          <w:b w:val="0"/>
          <w:bCs/>
          <w:color w:val="auto"/>
          <w:szCs w:val="21"/>
          <w:highlight w:val="none"/>
        </w:rPr>
        <w:t>2. 未提供业绩证明材料，或提供的业绩证明材料未能显示</w:t>
      </w:r>
      <w:r>
        <w:rPr>
          <w:rFonts w:hint="eastAsia" w:ascii="宋体" w:hAnsi="宋体"/>
          <w:b w:val="0"/>
          <w:bCs/>
          <w:color w:val="auto"/>
          <w:szCs w:val="21"/>
          <w:highlight w:val="none"/>
          <w:lang w:eastAsia="zh-CN"/>
        </w:rPr>
        <w:t>评标</w:t>
      </w:r>
      <w:r>
        <w:rPr>
          <w:rFonts w:hint="eastAsia" w:ascii="宋体" w:hAnsi="宋体"/>
          <w:b w:val="0"/>
          <w:bCs/>
          <w:color w:val="auto"/>
          <w:szCs w:val="21"/>
          <w:highlight w:val="none"/>
        </w:rPr>
        <w:t>信息的，该业绩不予计算。</w:t>
      </w:r>
    </w:p>
    <w:p>
      <w:pPr>
        <w:snapToGrid w:val="0"/>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3. 本表可同类扩展。</w:t>
      </w:r>
    </w:p>
    <w:p>
      <w:pPr>
        <w:snapToGrid w:val="0"/>
        <w:spacing w:line="360" w:lineRule="auto"/>
        <w:rPr>
          <w:rFonts w:hint="eastAsia" w:ascii="宋体" w:hAnsi="宋体"/>
          <w:b/>
          <w:color w:val="auto"/>
          <w:szCs w:val="21"/>
          <w:highlight w:val="none"/>
        </w:rPr>
      </w:pPr>
    </w:p>
    <w:p>
      <w:pPr>
        <w:adjustRightInd w:val="0"/>
        <w:snapToGrid w:val="0"/>
        <w:spacing w:line="300" w:lineRule="auto"/>
        <w:jc w:val="left"/>
        <w:rPr>
          <w:color w:val="auto"/>
          <w:szCs w:val="21"/>
          <w:highlight w:val="none"/>
          <w:u w:val="single"/>
        </w:rPr>
      </w:pPr>
      <w:r>
        <w:rPr>
          <w:rFonts w:hint="eastAsia"/>
          <w:color w:val="auto"/>
          <w:szCs w:val="21"/>
          <w:highlight w:val="none"/>
        </w:rPr>
        <w:t>投标人名称：</w:t>
      </w:r>
      <w:r>
        <w:rPr>
          <w:color w:val="auto"/>
          <w:szCs w:val="21"/>
          <w:highlight w:val="none"/>
          <w:u w:val="single"/>
        </w:rPr>
        <w:t>____________________</w:t>
      </w:r>
    </w:p>
    <w:p>
      <w:pPr>
        <w:spacing w:after="120" w:line="360" w:lineRule="exact"/>
        <w:jc w:val="left"/>
        <w:rPr>
          <w:color w:val="auto"/>
          <w:sz w:val="16"/>
          <w:szCs w:val="21"/>
          <w:highlight w:val="none"/>
        </w:rPr>
      </w:pPr>
      <w:r>
        <w:rPr>
          <w:rFonts w:hint="eastAsia"/>
          <w:color w:val="auto"/>
          <w:szCs w:val="21"/>
          <w:highlight w:val="none"/>
        </w:rPr>
        <w:t>日期：   年   月   日</w:t>
      </w:r>
    </w:p>
    <w:p>
      <w:pPr>
        <w:widowControl/>
        <w:jc w:val="left"/>
        <w:rPr>
          <w:rFonts w:ascii="Times New Roman" w:hAnsi="Times New Roman"/>
          <w:b/>
          <w:bCs/>
          <w:color w:val="auto"/>
          <w:sz w:val="28"/>
          <w:szCs w:val="28"/>
          <w:highlight w:val="none"/>
        </w:rPr>
      </w:pPr>
      <w:r>
        <w:rPr>
          <w:rFonts w:ascii="Times New Roman" w:hAnsi="Times New Roman"/>
          <w:b/>
          <w:bCs/>
          <w:color w:val="auto"/>
          <w:sz w:val="28"/>
          <w:szCs w:val="28"/>
          <w:highlight w:val="none"/>
        </w:rPr>
        <w:br w:type="page"/>
      </w:r>
    </w:p>
    <w:p>
      <w:pPr>
        <w:keepNext/>
        <w:keepLines/>
        <w:adjustRightInd w:val="0"/>
        <w:snapToGrid w:val="0"/>
        <w:spacing w:before="280" w:after="290"/>
        <w:outlineLvl w:val="3"/>
        <w:rPr>
          <w:rFonts w:hint="eastAsia" w:ascii="宋体" w:hAnsi="宋体"/>
          <w:color w:val="auto"/>
          <w:szCs w:val="21"/>
          <w:highlight w:val="none"/>
        </w:rPr>
      </w:pPr>
      <w:r>
        <w:rPr>
          <w:rFonts w:hint="eastAsia" w:ascii="Times New Roman" w:hAnsi="Times New Roman"/>
          <w:b/>
          <w:bCs/>
          <w:color w:val="auto"/>
          <w:sz w:val="28"/>
          <w:szCs w:val="28"/>
          <w:highlight w:val="none"/>
          <w:lang w:val="en-US" w:eastAsia="zh-CN"/>
        </w:rPr>
        <w:t>4.4</w:t>
      </w:r>
      <w:r>
        <w:rPr>
          <w:rFonts w:ascii="Times New Roman" w:hAnsi="Times New Roman"/>
          <w:b/>
          <w:bCs/>
          <w:color w:val="auto"/>
          <w:sz w:val="28"/>
          <w:szCs w:val="28"/>
          <w:highlight w:val="none"/>
        </w:rPr>
        <w:fldChar w:fldCharType="begin"/>
      </w:r>
      <w:r>
        <w:rPr>
          <w:rFonts w:ascii="Times New Roman" w:hAnsi="Times New Roman"/>
          <w:b/>
          <w:bCs/>
          <w:color w:val="auto"/>
          <w:sz w:val="28"/>
          <w:szCs w:val="28"/>
          <w:highlight w:val="none"/>
        </w:rPr>
        <w:instrText xml:space="preserve"> DOCVARIABLE  </w:instrText>
      </w:r>
      <w:r>
        <w:rPr>
          <w:rFonts w:hint="eastAsia" w:ascii="Times New Roman" w:hAnsi="Times New Roman"/>
          <w:b/>
          <w:bCs/>
          <w:color w:val="auto"/>
          <w:sz w:val="28"/>
          <w:szCs w:val="28"/>
          <w:highlight w:val="none"/>
        </w:rPr>
        <w:instrText xml:space="preserve">商务条款响应表开始</w:instrText>
      </w:r>
      <w:r>
        <w:rPr>
          <w:rFonts w:ascii="Times New Roman" w:hAnsi="Times New Roman"/>
          <w:b/>
          <w:bCs/>
          <w:color w:val="auto"/>
          <w:sz w:val="28"/>
          <w:szCs w:val="28"/>
          <w:highlight w:val="none"/>
        </w:rPr>
        <w:instrText xml:space="preserve">  \* MERGEFORMAT </w:instrText>
      </w:r>
      <w:r>
        <w:rPr>
          <w:rFonts w:ascii="Times New Roman" w:hAnsi="Times New Roman"/>
          <w:b/>
          <w:bCs/>
          <w:color w:val="auto"/>
          <w:sz w:val="28"/>
          <w:szCs w:val="28"/>
          <w:highlight w:val="none"/>
        </w:rPr>
        <w:fldChar w:fldCharType="end"/>
      </w:r>
      <w:r>
        <w:rPr>
          <w:rFonts w:ascii="Times New Roman" w:hAnsi="Times New Roman"/>
          <w:b/>
          <w:bCs/>
          <w:color w:val="auto"/>
          <w:sz w:val="28"/>
          <w:szCs w:val="28"/>
          <w:highlight w:val="none"/>
        </w:rPr>
        <w:fldChar w:fldCharType="begin"/>
      </w:r>
      <w:r>
        <w:rPr>
          <w:rFonts w:ascii="Times New Roman" w:hAnsi="Times New Roman"/>
          <w:b/>
          <w:bCs/>
          <w:color w:val="auto"/>
          <w:sz w:val="28"/>
          <w:szCs w:val="28"/>
          <w:highlight w:val="none"/>
        </w:rPr>
        <w:instrText xml:space="preserve"> DOCVARIABLE  </w:instrText>
      </w:r>
      <w:r>
        <w:rPr>
          <w:rFonts w:hint="eastAsia" w:ascii="Times New Roman" w:hAnsi="Times New Roman"/>
          <w:b/>
          <w:bCs/>
          <w:color w:val="auto"/>
          <w:sz w:val="28"/>
          <w:szCs w:val="28"/>
          <w:highlight w:val="none"/>
        </w:rPr>
        <w:instrText xml:space="preserve">商务条款响应表开始</w:instrText>
      </w:r>
      <w:r>
        <w:rPr>
          <w:rFonts w:ascii="Times New Roman" w:hAnsi="Times New Roman"/>
          <w:b/>
          <w:bCs/>
          <w:color w:val="auto"/>
          <w:sz w:val="28"/>
          <w:szCs w:val="28"/>
          <w:highlight w:val="none"/>
        </w:rPr>
        <w:instrText xml:space="preserve">  \* MERGEFORMAT </w:instrText>
      </w:r>
      <w:r>
        <w:rPr>
          <w:rFonts w:ascii="Times New Roman" w:hAnsi="Times New Roman"/>
          <w:b/>
          <w:bCs/>
          <w:color w:val="auto"/>
          <w:sz w:val="28"/>
          <w:szCs w:val="28"/>
          <w:highlight w:val="none"/>
        </w:rPr>
        <w:fldChar w:fldCharType="end"/>
      </w:r>
      <w:r>
        <w:rPr>
          <w:rFonts w:hint="eastAsia" w:ascii="Times New Roman" w:hAnsi="Times New Roman"/>
          <w:b/>
          <w:bCs/>
          <w:color w:val="auto"/>
          <w:sz w:val="28"/>
          <w:szCs w:val="28"/>
          <w:highlight w:val="none"/>
        </w:rPr>
        <w:fldChar w:fldCharType="begin"/>
      </w:r>
      <w:r>
        <w:rPr>
          <w:rFonts w:hint="eastAsia" w:ascii="Times New Roman" w:hAnsi="Times New Roman"/>
          <w:b/>
          <w:bCs/>
          <w:color w:val="auto"/>
          <w:sz w:val="28"/>
          <w:szCs w:val="28"/>
          <w:highlight w:val="none"/>
        </w:rPr>
        <w:instrText xml:space="preserve"> DOCVARIABLE  商务条款响应表开始  \* MERGEFORMAT </w:instrText>
      </w:r>
      <w:r>
        <w:rPr>
          <w:rFonts w:hint="eastAsia" w:ascii="Times New Roman" w:hAnsi="Times New Roman"/>
          <w:b/>
          <w:bCs/>
          <w:color w:val="auto"/>
          <w:sz w:val="28"/>
          <w:szCs w:val="28"/>
          <w:highlight w:val="none"/>
        </w:rPr>
        <w:fldChar w:fldCharType="end"/>
      </w:r>
      <w:r>
        <w:rPr>
          <w:rFonts w:hint="eastAsia" w:ascii="Times New Roman" w:hAnsi="Times New Roman"/>
          <w:b/>
          <w:bCs/>
          <w:color w:val="auto"/>
          <w:sz w:val="28"/>
          <w:szCs w:val="28"/>
          <w:highlight w:val="none"/>
        </w:rPr>
        <w:fldChar w:fldCharType="begin"/>
      </w:r>
      <w:r>
        <w:rPr>
          <w:rFonts w:hint="eastAsia" w:ascii="Times New Roman" w:hAnsi="Times New Roman"/>
          <w:b/>
          <w:bCs/>
          <w:color w:val="auto"/>
          <w:sz w:val="28"/>
          <w:szCs w:val="28"/>
          <w:highlight w:val="none"/>
        </w:rPr>
        <w:instrText xml:space="preserve"> DOCVARIABLE  商务条款响应表开始  \* MERGEFORMAT </w:instrText>
      </w:r>
      <w:r>
        <w:rPr>
          <w:rFonts w:hint="eastAsia" w:ascii="Times New Roman" w:hAnsi="Times New Roman"/>
          <w:b/>
          <w:bCs/>
          <w:color w:val="auto"/>
          <w:sz w:val="28"/>
          <w:szCs w:val="28"/>
          <w:highlight w:val="none"/>
        </w:rPr>
        <w:fldChar w:fldCharType="end"/>
      </w:r>
      <w:r>
        <w:rPr>
          <w:rFonts w:hint="eastAsia" w:ascii="Times New Roman" w:hAnsi="Times New Roman"/>
          <w:b/>
          <w:bCs/>
          <w:color w:val="auto"/>
          <w:sz w:val="28"/>
          <w:szCs w:val="28"/>
          <w:highlight w:val="none"/>
        </w:rPr>
        <w:fldChar w:fldCharType="begin"/>
      </w:r>
      <w:r>
        <w:rPr>
          <w:rFonts w:hint="eastAsia" w:ascii="Times New Roman" w:hAnsi="Times New Roman"/>
          <w:b/>
          <w:bCs/>
          <w:color w:val="auto"/>
          <w:sz w:val="28"/>
          <w:szCs w:val="28"/>
          <w:highlight w:val="none"/>
        </w:rPr>
        <w:instrText xml:space="preserve"> DOCVARIABLE  商务条款响应表开始  \* MERGEFORMAT </w:instrText>
      </w:r>
      <w:r>
        <w:rPr>
          <w:rFonts w:hint="eastAsia" w:ascii="Times New Roman" w:hAnsi="Times New Roman"/>
          <w:b/>
          <w:bCs/>
          <w:color w:val="auto"/>
          <w:sz w:val="28"/>
          <w:szCs w:val="28"/>
          <w:highlight w:val="none"/>
        </w:rPr>
        <w:fldChar w:fldCharType="end"/>
      </w:r>
      <w:r>
        <w:rPr>
          <w:rFonts w:hint="eastAsia" w:ascii="Times New Roman" w:hAnsi="Times New Roman"/>
          <w:b/>
          <w:bCs/>
          <w:color w:val="auto"/>
          <w:sz w:val="28"/>
          <w:szCs w:val="28"/>
          <w:highlight w:val="none"/>
        </w:rPr>
        <w:fldChar w:fldCharType="begin"/>
      </w:r>
      <w:r>
        <w:rPr>
          <w:rFonts w:hint="eastAsia" w:ascii="Times New Roman" w:hAnsi="Times New Roman"/>
          <w:b/>
          <w:bCs/>
          <w:color w:val="auto"/>
          <w:sz w:val="28"/>
          <w:szCs w:val="28"/>
          <w:highlight w:val="none"/>
        </w:rPr>
        <w:instrText xml:space="preserve"> DOCVARIABLE  商务条款响应表开始  \* MERGEFORMAT </w:instrText>
      </w:r>
      <w:r>
        <w:rPr>
          <w:rFonts w:hint="eastAsia" w:ascii="Times New Roman" w:hAnsi="Times New Roman"/>
          <w:b/>
          <w:bCs/>
          <w:color w:val="auto"/>
          <w:sz w:val="28"/>
          <w:szCs w:val="28"/>
          <w:highlight w:val="none"/>
        </w:rPr>
        <w:fldChar w:fldCharType="end"/>
      </w:r>
      <w:r>
        <w:rPr>
          <w:rFonts w:hint="eastAsia" w:ascii="Times New Roman" w:hAnsi="Times New Roman"/>
          <w:b/>
          <w:bCs/>
          <w:color w:val="auto"/>
          <w:sz w:val="28"/>
          <w:szCs w:val="28"/>
          <w:highlight w:val="none"/>
        </w:rPr>
        <w:t>其它</w:t>
      </w:r>
      <w:r>
        <w:rPr>
          <w:rFonts w:hint="eastAsia" w:ascii="Times New Roman" w:hAnsi="Times New Roman"/>
          <w:b/>
          <w:bCs/>
          <w:color w:val="auto"/>
          <w:sz w:val="28"/>
          <w:szCs w:val="28"/>
          <w:highlight w:val="none"/>
          <w:lang w:eastAsia="zh-CN"/>
        </w:rPr>
        <w:t>商务</w:t>
      </w:r>
      <w:r>
        <w:rPr>
          <w:rFonts w:hint="eastAsia" w:ascii="Times New Roman" w:hAnsi="Times New Roman"/>
          <w:b/>
          <w:bCs/>
          <w:color w:val="auto"/>
          <w:sz w:val="28"/>
          <w:szCs w:val="28"/>
          <w:highlight w:val="none"/>
          <w:lang w:val="en-US" w:eastAsia="zh-CN"/>
        </w:rPr>
        <w:t>材料（格式自拟，均需盖公章）</w:t>
      </w:r>
    </w:p>
    <w:p>
      <w:pPr>
        <w:spacing w:line="360" w:lineRule="auto"/>
        <w:ind w:firstLine="525" w:firstLineChars="250"/>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1、资质文件（企业营业执照副本复印件、相关资质证书复印件等）；</w:t>
      </w:r>
    </w:p>
    <w:p>
      <w:pPr>
        <w:spacing w:line="360" w:lineRule="auto"/>
        <w:ind w:firstLine="525" w:firstLineChars="250"/>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2、投标人未被列入“信用中国”网站（www.creditchina.gov.cn）以下任意记录名单之一：1.记录失信被执行人；2.重大税收违法案件当事人名单（需截图打印）；</w:t>
      </w:r>
    </w:p>
    <w:p>
      <w:pPr>
        <w:spacing w:line="360" w:lineRule="auto"/>
        <w:ind w:firstLine="525" w:firstLineChars="250"/>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3、财务状况文件（需提供近两年财务审计报告）；</w:t>
      </w:r>
    </w:p>
    <w:p>
      <w:pPr>
        <w:spacing w:line="360" w:lineRule="auto"/>
        <w:ind w:firstLine="525" w:firstLineChars="250"/>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4、投标人认为有必要提供的其它资料（如有）。</w:t>
      </w:r>
    </w:p>
    <w:p>
      <w:pPr>
        <w:spacing w:line="360" w:lineRule="auto"/>
        <w:rPr>
          <w:rFonts w:hint="eastAsia" w:ascii="宋体" w:hAnsi="宋体"/>
          <w:color w:val="auto"/>
          <w:szCs w:val="21"/>
          <w:highlight w:val="none"/>
        </w:rPr>
      </w:pPr>
    </w:p>
    <w:p>
      <w:pPr>
        <w:keepNext/>
        <w:keepLines/>
        <w:adjustRightInd w:val="0"/>
        <w:snapToGrid w:val="0"/>
        <w:spacing w:before="280" w:after="290"/>
        <w:outlineLvl w:val="3"/>
        <w:rPr>
          <w:color w:val="auto"/>
          <w:sz w:val="16"/>
          <w:szCs w:val="21"/>
          <w:highlight w:val="none"/>
        </w:rPr>
      </w:pPr>
      <w:r>
        <w:rPr>
          <w:color w:val="auto"/>
          <w:szCs w:val="21"/>
          <w:highlight w:val="none"/>
        </w:rPr>
        <w:br w:type="page"/>
      </w:r>
    </w:p>
    <w:bookmarkEnd w:id="11"/>
    <w:bookmarkEnd w:id="12"/>
    <w:p>
      <w:pPr>
        <w:keepNext/>
        <w:keepLines/>
        <w:widowControl/>
        <w:spacing w:after="156" w:afterLines="50" w:line="413" w:lineRule="auto"/>
        <w:outlineLvl w:val="1"/>
        <w:rPr>
          <w:rFonts w:ascii="Times New Roman" w:hAnsi="Times New Roman"/>
          <w:b/>
          <w:bCs/>
          <w:color w:val="auto"/>
          <w:kern w:val="0"/>
          <w:sz w:val="32"/>
          <w:szCs w:val="32"/>
          <w:highlight w:val="none"/>
        </w:rPr>
      </w:pPr>
      <w:bookmarkStart w:id="14" w:name="_Hlk52290784"/>
      <w:r>
        <w:rPr>
          <w:rFonts w:hint="eastAsia" w:ascii="Times New Roman" w:hAnsi="Times New Roman"/>
          <w:b/>
          <w:bCs/>
          <w:color w:val="auto"/>
          <w:kern w:val="0"/>
          <w:sz w:val="32"/>
          <w:szCs w:val="32"/>
          <w:highlight w:val="none"/>
        </w:rPr>
        <w:t>五、技术部分</w:t>
      </w:r>
    </w:p>
    <w:bookmarkEnd w:id="14"/>
    <w:p>
      <w:pPr>
        <w:keepNext/>
        <w:keepLines/>
        <w:adjustRightInd w:val="0"/>
        <w:snapToGrid w:val="0"/>
        <w:spacing w:before="280" w:after="290"/>
        <w:outlineLvl w:val="3"/>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5.1</w:t>
      </w:r>
      <w:r>
        <w:rPr>
          <w:rFonts w:ascii="Times New Roman" w:hAnsi="Times New Roman"/>
          <w:b/>
          <w:bCs/>
          <w:color w:val="auto"/>
          <w:sz w:val="28"/>
          <w:szCs w:val="28"/>
          <w:highlight w:val="none"/>
        </w:rPr>
        <w:t xml:space="preserve"> </w:t>
      </w:r>
      <w:r>
        <w:rPr>
          <w:rFonts w:hint="eastAsia" w:ascii="Times New Roman" w:hAnsi="Times New Roman"/>
          <w:b/>
          <w:bCs/>
          <w:color w:val="auto"/>
          <w:sz w:val="28"/>
          <w:szCs w:val="28"/>
          <w:highlight w:val="none"/>
        </w:rPr>
        <w:t>技术方案</w:t>
      </w:r>
    </w:p>
    <w:p>
      <w:pPr>
        <w:spacing w:line="360" w:lineRule="auto"/>
        <w:ind w:firstLine="525" w:firstLineChars="250"/>
        <w:rPr>
          <w:color w:val="auto"/>
          <w:szCs w:val="21"/>
          <w:highlight w:val="none"/>
        </w:rPr>
      </w:pPr>
      <w:r>
        <w:rPr>
          <w:rFonts w:hint="eastAsia"/>
          <w:color w:val="auto"/>
          <w:szCs w:val="21"/>
          <w:highlight w:val="none"/>
        </w:rPr>
        <w:t>技术方案设计必须科学合理、真实可行，能充分体现出自身技术和专业优势。其要点和主要内容为：</w:t>
      </w:r>
    </w:p>
    <w:p>
      <w:pPr>
        <w:autoSpaceDE w:val="0"/>
        <w:autoSpaceDN w:val="0"/>
        <w:adjustRightInd w:val="0"/>
        <w:spacing w:line="360" w:lineRule="auto"/>
        <w:ind w:firstLine="420" w:firstLineChars="200"/>
        <w:jc w:val="left"/>
        <w:rPr>
          <w:rFonts w:ascii="宋体" w:hAnsi="Times New Roman"/>
          <w:b w:val="0"/>
          <w:bCs/>
          <w:color w:val="auto"/>
          <w:kern w:val="0"/>
          <w:szCs w:val="20"/>
          <w:highlight w:val="none"/>
        </w:rPr>
      </w:pPr>
      <w:r>
        <w:rPr>
          <w:rFonts w:hint="eastAsia" w:ascii="宋体" w:hAnsi="Times New Roman"/>
          <w:b w:val="0"/>
          <w:bCs/>
          <w:color w:val="auto"/>
          <w:kern w:val="0"/>
          <w:szCs w:val="20"/>
          <w:highlight w:val="none"/>
        </w:rPr>
        <w:t>1、方案设计先进性、合理性、针对性 ；</w:t>
      </w:r>
    </w:p>
    <w:p>
      <w:pPr>
        <w:autoSpaceDE w:val="0"/>
        <w:autoSpaceDN w:val="0"/>
        <w:adjustRightInd w:val="0"/>
        <w:spacing w:line="360" w:lineRule="auto"/>
        <w:ind w:firstLine="420" w:firstLineChars="200"/>
        <w:jc w:val="left"/>
        <w:rPr>
          <w:rFonts w:hint="eastAsia" w:ascii="宋体" w:hAnsi="Times New Roman" w:eastAsia="宋体" w:cs="Times New Roman"/>
          <w:b w:val="0"/>
          <w:bCs/>
          <w:color w:val="auto"/>
          <w:kern w:val="0"/>
          <w:szCs w:val="20"/>
          <w:highlight w:val="none"/>
        </w:rPr>
      </w:pPr>
      <w:r>
        <w:rPr>
          <w:rFonts w:hint="eastAsia" w:ascii="宋体" w:hAnsi="Times New Roman"/>
          <w:b w:val="0"/>
          <w:bCs/>
          <w:color w:val="auto"/>
          <w:kern w:val="0"/>
          <w:szCs w:val="20"/>
          <w:highlight w:val="none"/>
        </w:rPr>
        <w:t>2、</w:t>
      </w:r>
      <w:r>
        <w:rPr>
          <w:rFonts w:hint="eastAsia" w:ascii="宋体" w:hAnsi="Times New Roman" w:eastAsia="宋体" w:cs="Times New Roman"/>
          <w:b w:val="0"/>
          <w:bCs/>
          <w:color w:val="auto"/>
          <w:kern w:val="0"/>
          <w:szCs w:val="20"/>
          <w:highlight w:val="none"/>
          <w:lang w:val="en-US" w:eastAsia="zh-CN"/>
        </w:rPr>
        <w:t>技术能力与资源（包装方面：包装工程师资质、团队介绍、生产设备清单、检测设备清单、质量控制流程；运输方面：有专业司机团队，提供司机驾驶证、从业资格证，以及运营线路覆盖能力证明）；</w:t>
      </w:r>
    </w:p>
    <w:p>
      <w:pPr>
        <w:autoSpaceDE w:val="0"/>
        <w:autoSpaceDN w:val="0"/>
        <w:adjustRightInd w:val="0"/>
        <w:spacing w:line="360" w:lineRule="auto"/>
        <w:ind w:firstLine="420" w:firstLineChars="200"/>
        <w:jc w:val="left"/>
        <w:rPr>
          <w:rFonts w:hint="eastAsia" w:ascii="宋体" w:hAnsi="Times New Roman"/>
          <w:b w:val="0"/>
          <w:bCs/>
          <w:color w:val="auto"/>
          <w:kern w:val="0"/>
          <w:szCs w:val="20"/>
          <w:highlight w:val="none"/>
        </w:rPr>
      </w:pPr>
      <w:r>
        <w:rPr>
          <w:rFonts w:hint="eastAsia" w:ascii="宋体" w:hAnsi="Times New Roman"/>
          <w:b w:val="0"/>
          <w:bCs/>
          <w:color w:val="auto"/>
          <w:kern w:val="0"/>
          <w:szCs w:val="20"/>
          <w:highlight w:val="none"/>
        </w:rPr>
        <w:t>3、应急预案与风险控制</w:t>
      </w:r>
      <w:r>
        <w:rPr>
          <w:rFonts w:hint="eastAsia" w:ascii="宋体" w:hAnsi="Times New Roman"/>
          <w:b w:val="0"/>
          <w:bCs/>
          <w:color w:val="auto"/>
          <w:kern w:val="0"/>
          <w:szCs w:val="20"/>
          <w:highlight w:val="none"/>
          <w:lang w:eastAsia="zh-CN"/>
        </w:rPr>
        <w:t>（</w:t>
      </w:r>
      <w:r>
        <w:rPr>
          <w:rFonts w:hint="eastAsia" w:ascii="宋体" w:hAnsi="Times New Roman"/>
          <w:b w:val="0"/>
          <w:bCs/>
          <w:color w:val="auto"/>
          <w:kern w:val="0"/>
          <w:szCs w:val="20"/>
          <w:highlight w:val="none"/>
          <w:lang w:val="en-US" w:eastAsia="zh-CN"/>
        </w:rPr>
        <w:t>包装破损处理流程、运输故障处理流程等</w:t>
      </w:r>
      <w:r>
        <w:rPr>
          <w:rFonts w:hint="eastAsia" w:ascii="宋体" w:hAnsi="Times New Roman"/>
          <w:b w:val="0"/>
          <w:bCs/>
          <w:color w:val="auto"/>
          <w:kern w:val="0"/>
          <w:szCs w:val="20"/>
          <w:highlight w:val="none"/>
          <w:lang w:eastAsia="zh-CN"/>
        </w:rPr>
        <w:t>）</w:t>
      </w:r>
      <w:r>
        <w:rPr>
          <w:rFonts w:hint="eastAsia" w:ascii="宋体" w:hAnsi="Times New Roman"/>
          <w:b w:val="0"/>
          <w:bCs/>
          <w:color w:val="auto"/>
          <w:kern w:val="0"/>
          <w:szCs w:val="20"/>
          <w:highlight w:val="none"/>
        </w:rPr>
        <w:t>；</w:t>
      </w:r>
    </w:p>
    <w:p>
      <w:pPr>
        <w:autoSpaceDE w:val="0"/>
        <w:autoSpaceDN w:val="0"/>
        <w:adjustRightInd w:val="0"/>
        <w:spacing w:line="360" w:lineRule="auto"/>
        <w:ind w:firstLine="420" w:firstLineChars="200"/>
        <w:jc w:val="left"/>
        <w:rPr>
          <w:rFonts w:hint="eastAsia" w:ascii="宋体" w:hAnsi="Times New Roman"/>
          <w:b w:val="0"/>
          <w:bCs/>
          <w:color w:val="auto"/>
          <w:kern w:val="0"/>
          <w:szCs w:val="20"/>
          <w:highlight w:val="none"/>
        </w:rPr>
      </w:pPr>
      <w:r>
        <w:rPr>
          <w:rFonts w:hint="eastAsia" w:ascii="宋体" w:hAnsi="Times New Roman"/>
          <w:b w:val="0"/>
          <w:bCs/>
          <w:color w:val="auto"/>
          <w:kern w:val="0"/>
          <w:szCs w:val="20"/>
          <w:highlight w:val="none"/>
        </w:rPr>
        <w:t>4、售后服务</w:t>
      </w:r>
      <w:r>
        <w:rPr>
          <w:rFonts w:hint="eastAsia" w:ascii="宋体" w:hAnsi="Times New Roman"/>
          <w:b w:val="0"/>
          <w:bCs/>
          <w:color w:val="auto"/>
          <w:kern w:val="0"/>
          <w:szCs w:val="20"/>
          <w:highlight w:val="none"/>
          <w:lang w:eastAsia="zh-CN"/>
        </w:rPr>
        <w:t>（</w:t>
      </w:r>
      <w:r>
        <w:rPr>
          <w:rFonts w:hint="eastAsia" w:ascii="宋体" w:hAnsi="Times New Roman"/>
          <w:b w:val="0"/>
          <w:bCs/>
          <w:color w:val="auto"/>
          <w:kern w:val="0"/>
          <w:szCs w:val="20"/>
          <w:highlight w:val="none"/>
          <w:lang w:val="en-US" w:eastAsia="zh-CN"/>
        </w:rPr>
        <w:t>质量投诉响应机制等）</w:t>
      </w:r>
      <w:r>
        <w:rPr>
          <w:rFonts w:hint="eastAsia" w:ascii="宋体" w:hAnsi="Times New Roman"/>
          <w:b w:val="0"/>
          <w:bCs/>
          <w:color w:val="auto"/>
          <w:kern w:val="0"/>
          <w:szCs w:val="20"/>
          <w:highlight w:val="none"/>
        </w:rPr>
        <w:t>；</w:t>
      </w:r>
    </w:p>
    <w:p>
      <w:pPr>
        <w:autoSpaceDE w:val="0"/>
        <w:autoSpaceDN w:val="0"/>
        <w:adjustRightInd w:val="0"/>
        <w:spacing w:line="360" w:lineRule="auto"/>
        <w:ind w:firstLine="420" w:firstLineChars="200"/>
        <w:jc w:val="left"/>
        <w:rPr>
          <w:rFonts w:hint="eastAsia" w:ascii="宋体" w:hAnsi="Times New Roman"/>
          <w:b w:val="0"/>
          <w:bCs/>
          <w:color w:val="auto"/>
          <w:kern w:val="0"/>
          <w:szCs w:val="20"/>
          <w:highlight w:val="none"/>
        </w:rPr>
      </w:pPr>
      <w:r>
        <w:rPr>
          <w:rFonts w:hint="eastAsia" w:ascii="宋体" w:hAnsi="Times New Roman"/>
          <w:b w:val="0"/>
          <w:bCs/>
          <w:color w:val="auto"/>
          <w:kern w:val="0"/>
          <w:szCs w:val="20"/>
          <w:highlight w:val="none"/>
        </w:rPr>
        <w:t>5、物流追踪文件（需提供相关证明）；</w:t>
      </w:r>
    </w:p>
    <w:p>
      <w:pPr>
        <w:autoSpaceDE w:val="0"/>
        <w:autoSpaceDN w:val="0"/>
        <w:adjustRightInd w:val="0"/>
        <w:spacing w:line="360" w:lineRule="auto"/>
        <w:ind w:firstLine="420" w:firstLineChars="200"/>
        <w:jc w:val="left"/>
        <w:rPr>
          <w:rFonts w:hint="eastAsia" w:ascii="宋体" w:hAnsi="宋体"/>
          <w:color w:val="auto"/>
          <w:szCs w:val="21"/>
          <w:highlight w:val="none"/>
        </w:rPr>
      </w:pPr>
      <w:r>
        <w:rPr>
          <w:rFonts w:hint="eastAsia" w:ascii="宋体" w:hAnsi="Times New Roman"/>
          <w:b w:val="0"/>
          <w:bCs/>
          <w:color w:val="auto"/>
          <w:kern w:val="0"/>
          <w:szCs w:val="20"/>
          <w:highlight w:val="none"/>
          <w:lang w:val="en-US" w:eastAsia="zh-CN"/>
        </w:rPr>
        <w:t>6、</w:t>
      </w:r>
      <w:r>
        <w:rPr>
          <w:rFonts w:hint="eastAsia" w:ascii="宋体" w:hAnsi="Times New Roman"/>
          <w:b w:val="0"/>
          <w:bCs/>
          <w:color w:val="auto"/>
          <w:kern w:val="0"/>
          <w:szCs w:val="20"/>
          <w:highlight w:val="none"/>
        </w:rPr>
        <w:t>投标人认为必要说明的其他内容。</w:t>
      </w:r>
    </w:p>
    <w:p>
      <w:pPr>
        <w:adjustRightInd w:val="0"/>
        <w:snapToGrid w:val="0"/>
        <w:spacing w:line="360" w:lineRule="auto"/>
        <w:rPr>
          <w:color w:val="auto"/>
          <w:szCs w:val="21"/>
          <w:highlight w:val="none"/>
        </w:rPr>
      </w:pPr>
    </w:p>
    <w:p>
      <w:pPr>
        <w:adjustRightInd w:val="0"/>
        <w:snapToGrid w:val="0"/>
        <w:spacing w:line="360" w:lineRule="auto"/>
        <w:rPr>
          <w:color w:val="auto"/>
          <w:szCs w:val="21"/>
          <w:highlight w:val="none"/>
        </w:rPr>
      </w:pPr>
    </w:p>
    <w:p>
      <w:pPr>
        <w:adjustRightInd w:val="0"/>
        <w:snapToGrid w:val="0"/>
        <w:spacing w:line="300" w:lineRule="auto"/>
        <w:jc w:val="left"/>
        <w:rPr>
          <w:color w:val="auto"/>
          <w:szCs w:val="21"/>
          <w:highlight w:val="none"/>
          <w:u w:val="single"/>
        </w:rPr>
      </w:pPr>
      <w:r>
        <w:rPr>
          <w:rFonts w:hint="eastAsia"/>
          <w:color w:val="auto"/>
          <w:szCs w:val="21"/>
          <w:highlight w:val="none"/>
        </w:rPr>
        <w:t>投标人名称：</w:t>
      </w:r>
      <w:r>
        <w:rPr>
          <w:color w:val="auto"/>
          <w:szCs w:val="21"/>
          <w:highlight w:val="none"/>
          <w:u w:val="single"/>
        </w:rPr>
        <w:t>____________________</w:t>
      </w:r>
    </w:p>
    <w:p>
      <w:pPr>
        <w:spacing w:after="120" w:line="360" w:lineRule="exact"/>
        <w:jc w:val="left"/>
        <w:rPr>
          <w:color w:val="auto"/>
          <w:szCs w:val="21"/>
          <w:highlight w:val="none"/>
        </w:rPr>
      </w:pPr>
      <w:r>
        <w:rPr>
          <w:rFonts w:hint="eastAsia"/>
          <w:color w:val="auto"/>
          <w:szCs w:val="21"/>
          <w:highlight w:val="none"/>
        </w:rPr>
        <w:t>日期：   年   月   日</w:t>
      </w:r>
    </w:p>
    <w:p>
      <w:pPr>
        <w:adjustRightInd w:val="0"/>
        <w:snapToGrid w:val="0"/>
        <w:spacing w:line="360" w:lineRule="auto"/>
        <w:rPr>
          <w:color w:val="auto"/>
          <w:szCs w:val="21"/>
          <w:highlight w:val="none"/>
        </w:rPr>
      </w:pPr>
    </w:p>
    <w:p>
      <w:pPr>
        <w:keepNext/>
        <w:keepLines/>
        <w:widowControl/>
        <w:spacing w:after="156" w:afterLines="50" w:line="413" w:lineRule="auto"/>
        <w:outlineLvl w:val="1"/>
        <w:rPr>
          <w:rFonts w:ascii="Times New Roman" w:hAnsi="Times New Roman"/>
          <w:b/>
          <w:bCs/>
          <w:color w:val="auto"/>
          <w:kern w:val="0"/>
          <w:sz w:val="32"/>
          <w:szCs w:val="32"/>
          <w:highlight w:val="none"/>
        </w:rPr>
      </w:pPr>
      <w:r>
        <w:rPr>
          <w:rFonts w:ascii="Arial" w:hAnsi="Arial" w:eastAsia="黑体"/>
          <w:b/>
          <w:bCs/>
          <w:color w:val="auto"/>
          <w:kern w:val="0"/>
          <w:sz w:val="24"/>
          <w:szCs w:val="24"/>
          <w:highlight w:val="none"/>
        </w:rPr>
        <w:br w:type="page"/>
      </w:r>
      <w:bookmarkStart w:id="15" w:name="_Hlk52290966"/>
      <w:bookmarkStart w:id="16" w:name="_Hlk76483942"/>
      <w:r>
        <w:rPr>
          <w:rFonts w:hint="eastAsia" w:ascii="Times New Roman" w:hAnsi="Times New Roman"/>
          <w:b/>
          <w:bCs/>
          <w:color w:val="auto"/>
          <w:kern w:val="0"/>
          <w:sz w:val="32"/>
          <w:szCs w:val="32"/>
          <w:highlight w:val="none"/>
        </w:rPr>
        <w:t>六、其它部分</w:t>
      </w:r>
    </w:p>
    <w:bookmarkEnd w:id="15"/>
    <w:p>
      <w:pPr>
        <w:keepNext/>
        <w:keepLines/>
        <w:adjustRightInd w:val="0"/>
        <w:snapToGrid w:val="0"/>
        <w:spacing w:before="280" w:after="290"/>
        <w:outlineLvl w:val="3"/>
        <w:rPr>
          <w:rFonts w:ascii="Times New Roman" w:hAnsi="Times New Roman"/>
          <w:b/>
          <w:bCs/>
          <w:color w:val="auto"/>
          <w:sz w:val="28"/>
          <w:szCs w:val="28"/>
          <w:highlight w:val="none"/>
        </w:rPr>
      </w:pPr>
      <w:r>
        <w:rPr>
          <w:rFonts w:ascii="Times New Roman" w:hAnsi="Times New Roman"/>
          <w:b/>
          <w:bCs/>
          <w:color w:val="auto"/>
          <w:sz w:val="28"/>
          <w:szCs w:val="28"/>
          <w:highlight w:val="none"/>
        </w:rPr>
        <w:t>6.1</w:t>
      </w:r>
      <w:r>
        <w:rPr>
          <w:rFonts w:hint="eastAsia" w:ascii="Times New Roman" w:hAnsi="Times New Roman"/>
          <w:b/>
          <w:bCs/>
          <w:color w:val="auto"/>
          <w:sz w:val="28"/>
          <w:szCs w:val="28"/>
          <w:highlight w:val="none"/>
        </w:rPr>
        <w:t xml:space="preserve"> </w:t>
      </w:r>
      <w:bookmarkStart w:id="17" w:name="_Hlk193709691"/>
      <w:r>
        <w:rPr>
          <w:rFonts w:hint="eastAsia" w:ascii="Times New Roman" w:hAnsi="Times New Roman"/>
          <w:b/>
          <w:bCs/>
          <w:color w:val="auto"/>
          <w:sz w:val="28"/>
          <w:szCs w:val="28"/>
          <w:highlight w:val="none"/>
        </w:rPr>
        <w:t>关于提供增值税专用发票的承诺书格式</w:t>
      </w:r>
      <w:bookmarkEnd w:id="17"/>
    </w:p>
    <w:p>
      <w:pPr>
        <w:spacing w:line="360" w:lineRule="auto"/>
        <w:jc w:val="center"/>
        <w:rPr>
          <w:rFonts w:ascii="宋体"/>
          <w:b/>
          <w:color w:val="auto"/>
          <w:kern w:val="0"/>
          <w:sz w:val="32"/>
          <w:szCs w:val="32"/>
          <w:highlight w:val="none"/>
        </w:rPr>
      </w:pPr>
      <w:bookmarkStart w:id="18" w:name="_Hlk191463017"/>
      <w:r>
        <w:rPr>
          <w:rFonts w:hint="eastAsia" w:ascii="宋体"/>
          <w:b/>
          <w:color w:val="auto"/>
          <w:kern w:val="0"/>
          <w:sz w:val="32"/>
          <w:szCs w:val="32"/>
          <w:highlight w:val="none"/>
        </w:rPr>
        <w:t>关于提供增值税专用发票的承诺书</w:t>
      </w:r>
      <w:bookmarkEnd w:id="18"/>
    </w:p>
    <w:p>
      <w:pPr>
        <w:tabs>
          <w:tab w:val="left" w:pos="3960"/>
        </w:tabs>
        <w:snapToGrid w:val="0"/>
        <w:spacing w:line="360" w:lineRule="auto"/>
        <w:rPr>
          <w:rFonts w:hint="eastAsia" w:ascii="宋体" w:hAnsi="宋体"/>
          <w:color w:val="auto"/>
          <w:szCs w:val="24"/>
          <w:highlight w:val="none"/>
        </w:rPr>
      </w:pPr>
    </w:p>
    <w:p>
      <w:pPr>
        <w:ind w:right="141" w:rightChars="67"/>
        <w:rPr>
          <w:rFonts w:hint="eastAsia" w:ascii="宋体" w:hAnsi="宋体"/>
          <w:b/>
          <w:color w:val="auto"/>
          <w:szCs w:val="21"/>
          <w:highlight w:val="none"/>
          <w:u w:val="single"/>
        </w:rPr>
      </w:pPr>
      <w:r>
        <w:rPr>
          <w:rFonts w:hint="eastAsia" w:ascii="宋体" w:hAnsi="宋体" w:eastAsia="宋体" w:cs="Times New Roman"/>
          <w:b w:val="0"/>
          <w:color w:val="auto"/>
          <w:kern w:val="2"/>
          <w:sz w:val="21"/>
          <w:szCs w:val="21"/>
          <w:highlight w:val="none"/>
          <w:u w:val="single"/>
          <w:lang w:val="en-US" w:eastAsia="zh-CN" w:bidi="ar-SA"/>
        </w:rPr>
        <w:t>广州广重企业集团有限公司</w:t>
      </w:r>
      <w:r>
        <w:rPr>
          <w:rFonts w:hint="eastAsia" w:ascii="宋体" w:hAnsi="宋体"/>
          <w:color w:val="auto"/>
          <w:szCs w:val="24"/>
          <w:highlight w:val="none"/>
          <w:u w:val="single"/>
        </w:rPr>
        <w:t>：</w:t>
      </w:r>
    </w:p>
    <w:p>
      <w:pPr>
        <w:snapToGrid w:val="0"/>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本投标人已详细阅读了</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rPr>
        <w:t>项目招标文件，自愿参加上述项目投标</w:t>
      </w:r>
      <w:r>
        <w:rPr>
          <w:rFonts w:ascii="宋体" w:hAnsi="宋体"/>
          <w:color w:val="auto"/>
          <w:szCs w:val="24"/>
          <w:highlight w:val="none"/>
        </w:rPr>
        <w:t>/</w:t>
      </w:r>
      <w:r>
        <w:rPr>
          <w:rFonts w:hint="eastAsia" w:ascii="宋体" w:hAnsi="宋体"/>
          <w:color w:val="auto"/>
          <w:szCs w:val="24"/>
          <w:highlight w:val="none"/>
        </w:rPr>
        <w:t>报价，现就有关事项向招标人郑重承诺如下：</w:t>
      </w:r>
    </w:p>
    <w:p>
      <w:pPr>
        <w:snapToGrid w:val="0"/>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我方纳税人主体资格是</w:t>
      </w:r>
      <w:r>
        <w:rPr>
          <w:rFonts w:hint="eastAsia" w:ascii="宋体" w:hAnsi="宋体"/>
          <w:color w:val="auto"/>
          <w:szCs w:val="24"/>
          <w:highlight w:val="none"/>
          <w:u w:val="single"/>
        </w:rPr>
        <w:t xml:space="preserve"> </w:t>
      </w:r>
      <w:r>
        <w:rPr>
          <w:rFonts w:hint="eastAsia" w:ascii="宋体" w:hAnsi="宋体"/>
          <w:color w:val="auto"/>
          <w:szCs w:val="24"/>
          <w:highlight w:val="none"/>
          <w:u w:val="single"/>
        </w:rPr>
        <w:sym w:font="Wingdings 2" w:char="F0A3"/>
      </w:r>
      <w:r>
        <w:rPr>
          <w:rFonts w:hint="eastAsia" w:ascii="宋体" w:hAnsi="宋体"/>
          <w:color w:val="auto"/>
          <w:szCs w:val="24"/>
          <w:highlight w:val="none"/>
          <w:u w:val="single"/>
        </w:rPr>
        <w:t>一般纳税人</w:t>
      </w:r>
      <w:r>
        <w:rPr>
          <w:rFonts w:ascii="宋体" w:hAnsi="宋体"/>
          <w:color w:val="auto"/>
          <w:szCs w:val="24"/>
          <w:highlight w:val="none"/>
          <w:u w:val="single"/>
        </w:rPr>
        <w:t>/</w:t>
      </w:r>
      <w:r>
        <w:rPr>
          <w:rFonts w:hint="eastAsia" w:ascii="宋体" w:hAnsi="宋体"/>
          <w:color w:val="auto"/>
          <w:szCs w:val="24"/>
          <w:highlight w:val="none"/>
          <w:u w:val="single"/>
        </w:rPr>
        <w:sym w:font="Wingdings 2" w:char="F0A3"/>
      </w:r>
      <w:r>
        <w:rPr>
          <w:rFonts w:ascii="宋体" w:hAnsi="宋体"/>
          <w:color w:val="auto"/>
          <w:szCs w:val="24"/>
          <w:highlight w:val="none"/>
          <w:u w:val="single"/>
        </w:rPr>
        <w:t>小规模纳税人</w:t>
      </w:r>
      <w:r>
        <w:rPr>
          <w:rFonts w:hint="eastAsia" w:ascii="宋体" w:hAnsi="宋体"/>
          <w:color w:val="auto"/>
          <w:szCs w:val="24"/>
          <w:highlight w:val="none"/>
          <w:u w:val="single"/>
        </w:rPr>
        <w:t xml:space="preserve"> </w:t>
      </w:r>
      <w:r>
        <w:rPr>
          <w:rFonts w:hint="eastAsia" w:ascii="宋体" w:hAnsi="宋体"/>
          <w:color w:val="auto"/>
          <w:szCs w:val="24"/>
          <w:highlight w:val="none"/>
        </w:rPr>
        <w:t>（在“</w:t>
      </w:r>
      <w:r>
        <w:rPr>
          <w:rFonts w:hint="eastAsia" w:ascii="宋体" w:hAnsi="宋体"/>
          <w:color w:val="auto"/>
          <w:szCs w:val="24"/>
          <w:highlight w:val="none"/>
        </w:rPr>
        <w:sym w:font="Wingdings 2" w:char="F0A3"/>
      </w:r>
      <w:r>
        <w:rPr>
          <w:rFonts w:hint="eastAsia" w:ascii="宋体" w:hAnsi="宋体"/>
          <w:color w:val="auto"/>
          <w:szCs w:val="24"/>
          <w:highlight w:val="none"/>
        </w:rPr>
        <w:t>”打“√”</w:t>
      </w:r>
      <w:r>
        <w:rPr>
          <w:rFonts w:ascii="宋体" w:hAnsi="宋体"/>
          <w:color w:val="auto"/>
          <w:szCs w:val="24"/>
          <w:highlight w:val="none"/>
        </w:rPr>
        <w:t>明确其中之一）</w:t>
      </w:r>
      <w:r>
        <w:rPr>
          <w:rFonts w:hint="eastAsia" w:ascii="宋体" w:hAnsi="宋体"/>
          <w:color w:val="auto"/>
          <w:szCs w:val="24"/>
          <w:highlight w:val="none"/>
        </w:rPr>
        <w:t>。本次报价内容属于我公司营业执照经营范围的业务，本次报价包含税率为</w:t>
      </w:r>
      <w:r>
        <w:rPr>
          <w:rFonts w:ascii="宋体" w:hAnsi="宋体"/>
          <w:color w:val="auto"/>
          <w:szCs w:val="24"/>
          <w:highlight w:val="none"/>
          <w:u w:val="single"/>
        </w:rPr>
        <w:t xml:space="preserve">     </w:t>
      </w:r>
      <w:r>
        <w:rPr>
          <w:rFonts w:ascii="宋体" w:hAnsi="宋体"/>
          <w:b/>
          <w:color w:val="auto"/>
          <w:szCs w:val="24"/>
          <w:highlight w:val="none"/>
        </w:rPr>
        <w:t>%</w:t>
      </w:r>
      <w:r>
        <w:rPr>
          <w:rFonts w:hint="eastAsia" w:ascii="宋体" w:hAnsi="宋体"/>
          <w:color w:val="auto"/>
          <w:szCs w:val="24"/>
          <w:highlight w:val="none"/>
        </w:rPr>
        <w:t>的增值税。</w:t>
      </w:r>
      <w:r>
        <w:rPr>
          <w:rFonts w:ascii="宋体" w:hAnsi="宋体"/>
          <w:color w:val="auto"/>
          <w:szCs w:val="24"/>
          <w:highlight w:val="none"/>
        </w:rPr>
        <w:t>招标人</w:t>
      </w:r>
      <w:r>
        <w:rPr>
          <w:rFonts w:hint="eastAsia" w:ascii="宋体" w:hAnsi="宋体"/>
          <w:color w:val="auto"/>
          <w:szCs w:val="24"/>
          <w:highlight w:val="none"/>
        </w:rPr>
        <w:t>支付项目款项时，我方保证开具与付款金额对等的符合国家法律法规和标准的税率为</w:t>
      </w:r>
      <w:r>
        <w:rPr>
          <w:rFonts w:ascii="宋体" w:hAnsi="宋体"/>
          <w:color w:val="auto"/>
          <w:szCs w:val="24"/>
          <w:highlight w:val="none"/>
          <w:u w:val="single"/>
        </w:rPr>
        <w:t xml:space="preserve">     </w:t>
      </w:r>
      <w:r>
        <w:rPr>
          <w:rFonts w:ascii="宋体" w:hAnsi="宋体"/>
          <w:b/>
          <w:color w:val="auto"/>
          <w:szCs w:val="24"/>
          <w:highlight w:val="none"/>
        </w:rPr>
        <w:t>%</w:t>
      </w:r>
      <w:r>
        <w:rPr>
          <w:rFonts w:hint="eastAsia" w:ascii="宋体" w:hAnsi="宋体"/>
          <w:color w:val="auto"/>
          <w:szCs w:val="24"/>
          <w:highlight w:val="none"/>
        </w:rPr>
        <w:t>的增值税专用发票，若我方开具的增值税专用发票的税率低于承诺的增值税税率，则我方在结算时相应扣减该部分税款差额。我方保证开具的增值税专用发票在送达买方时距开票日期不超过</w:t>
      </w:r>
      <w:r>
        <w:rPr>
          <w:rFonts w:ascii="宋体" w:hAnsi="宋体"/>
          <w:color w:val="auto"/>
          <w:szCs w:val="24"/>
          <w:highlight w:val="none"/>
        </w:rPr>
        <w:t>45天。若因我方开具的增值税专用发票不规范、</w:t>
      </w:r>
      <w:r>
        <w:rPr>
          <w:rFonts w:hint="eastAsia" w:ascii="宋体" w:hAnsi="宋体"/>
          <w:color w:val="auto"/>
          <w:szCs w:val="24"/>
          <w:highlight w:val="none"/>
        </w:rPr>
        <w:t>不合法或涉嫌</w:t>
      </w:r>
      <w:r>
        <w:rPr>
          <w:rFonts w:ascii="宋体" w:hAnsi="宋体"/>
          <w:color w:val="auto"/>
          <w:szCs w:val="24"/>
          <w:highlight w:val="none"/>
        </w:rPr>
        <w:t>虚开</w:t>
      </w:r>
      <w:r>
        <w:rPr>
          <w:rFonts w:hint="eastAsia" w:ascii="宋体" w:hAnsi="宋体"/>
          <w:color w:val="auto"/>
          <w:szCs w:val="24"/>
          <w:highlight w:val="none"/>
        </w:rPr>
        <w:t>等问题造成</w:t>
      </w:r>
      <w:r>
        <w:rPr>
          <w:rFonts w:ascii="宋体" w:hAnsi="宋体"/>
          <w:color w:val="auto"/>
          <w:szCs w:val="24"/>
          <w:highlight w:val="none"/>
        </w:rPr>
        <w:t>招标人无法抵扣或出现</w:t>
      </w:r>
      <w:r>
        <w:rPr>
          <w:rFonts w:hint="eastAsia" w:ascii="宋体" w:hAnsi="宋体"/>
          <w:color w:val="auto"/>
          <w:szCs w:val="24"/>
          <w:highlight w:val="none"/>
        </w:rPr>
        <w:t>法律</w:t>
      </w:r>
      <w:r>
        <w:rPr>
          <w:rFonts w:ascii="宋体" w:hAnsi="宋体"/>
          <w:color w:val="auto"/>
          <w:szCs w:val="24"/>
          <w:highlight w:val="none"/>
        </w:rPr>
        <w:t>风险等由我方</w:t>
      </w:r>
      <w:r>
        <w:rPr>
          <w:rFonts w:hint="eastAsia" w:ascii="宋体" w:hAnsi="宋体"/>
          <w:color w:val="auto"/>
          <w:szCs w:val="24"/>
          <w:highlight w:val="none"/>
        </w:rPr>
        <w:t>负赔偿并承担一切风险、</w:t>
      </w:r>
      <w:r>
        <w:rPr>
          <w:rFonts w:ascii="宋体" w:hAnsi="宋体"/>
          <w:color w:val="auto"/>
          <w:szCs w:val="24"/>
          <w:highlight w:val="none"/>
        </w:rPr>
        <w:t>责任</w:t>
      </w:r>
      <w:r>
        <w:rPr>
          <w:rFonts w:hint="eastAsia" w:ascii="宋体" w:hAnsi="宋体"/>
          <w:color w:val="auto"/>
          <w:szCs w:val="24"/>
          <w:highlight w:val="none"/>
        </w:rPr>
        <w:t>，</w:t>
      </w:r>
      <w:r>
        <w:rPr>
          <w:rFonts w:ascii="宋体" w:hAnsi="宋体"/>
          <w:color w:val="auto"/>
          <w:szCs w:val="24"/>
          <w:highlight w:val="none"/>
        </w:rPr>
        <w:t>而且不能免除我方开具合法发票的义务</w:t>
      </w:r>
      <w:r>
        <w:rPr>
          <w:rFonts w:hint="eastAsia" w:ascii="宋体" w:hAnsi="宋体"/>
          <w:color w:val="auto"/>
          <w:szCs w:val="24"/>
          <w:highlight w:val="none"/>
        </w:rPr>
        <w:t>。</w:t>
      </w:r>
    </w:p>
    <w:p>
      <w:pPr>
        <w:widowControl/>
        <w:adjustRightInd w:val="0"/>
        <w:snapToGrid w:val="0"/>
        <w:spacing w:line="360" w:lineRule="auto"/>
        <w:jc w:val="left"/>
        <w:rPr>
          <w:rFonts w:hint="eastAsia" w:ascii="宋体" w:hAnsi="宋体"/>
          <w:color w:val="auto"/>
          <w:kern w:val="0"/>
          <w:szCs w:val="21"/>
          <w:highlight w:val="none"/>
        </w:rPr>
      </w:pPr>
    </w:p>
    <w:p>
      <w:pPr>
        <w:widowControl/>
        <w:jc w:val="left"/>
        <w:rPr>
          <w:rFonts w:ascii="Times New Roman" w:hAnsi="Times New Roman"/>
          <w:color w:val="auto"/>
          <w:kern w:val="0"/>
          <w:szCs w:val="20"/>
          <w:highlight w:val="none"/>
        </w:rPr>
      </w:pPr>
    </w:p>
    <w:p>
      <w:pPr>
        <w:widowControl/>
        <w:adjustRightInd w:val="0"/>
        <w:snapToGrid w:val="0"/>
        <w:spacing w:line="360" w:lineRule="auto"/>
        <w:jc w:val="left"/>
        <w:rPr>
          <w:rFonts w:hint="eastAsia" w:ascii="宋体" w:hAnsi="宋体"/>
          <w:color w:val="auto"/>
          <w:kern w:val="0"/>
          <w:szCs w:val="21"/>
          <w:highlight w:val="none"/>
          <w:u w:val="single"/>
        </w:rPr>
      </w:pPr>
      <w:r>
        <w:rPr>
          <w:rFonts w:hint="eastAsia" w:ascii="宋体" w:hAnsi="宋体"/>
          <w:color w:val="auto"/>
          <w:kern w:val="0"/>
          <w:szCs w:val="21"/>
          <w:highlight w:val="none"/>
        </w:rPr>
        <w:t>投标人名称：</w:t>
      </w:r>
      <w:r>
        <w:rPr>
          <w:rFonts w:hint="eastAsia" w:ascii="宋体" w:hAnsi="宋体"/>
          <w:color w:val="auto"/>
          <w:kern w:val="0"/>
          <w:szCs w:val="21"/>
          <w:highlight w:val="none"/>
          <w:u w:val="single"/>
        </w:rPr>
        <w:t xml:space="preserve">                        </w:t>
      </w:r>
    </w:p>
    <w:p>
      <w:pPr>
        <w:snapToGrid w:val="0"/>
        <w:spacing w:line="360" w:lineRule="auto"/>
        <w:rPr>
          <w:color w:val="auto"/>
          <w:szCs w:val="24"/>
          <w:highlight w:val="none"/>
        </w:rPr>
      </w:pPr>
      <w:r>
        <w:rPr>
          <w:rFonts w:hint="eastAsia" w:ascii="宋体" w:hAnsi="宋体"/>
          <w:color w:val="auto"/>
          <w:szCs w:val="21"/>
          <w:highlight w:val="none"/>
        </w:rPr>
        <w:t>日期：   年   月   日</w:t>
      </w:r>
    </w:p>
    <w:p>
      <w:pPr>
        <w:keepNext/>
        <w:keepLines/>
        <w:adjustRightInd w:val="0"/>
        <w:snapToGrid w:val="0"/>
        <w:spacing w:before="280" w:after="290"/>
        <w:outlineLvl w:val="3"/>
        <w:rPr>
          <w:rFonts w:ascii="Times New Roman" w:hAnsi="Times New Roman"/>
          <w:b/>
          <w:bCs/>
          <w:color w:val="auto"/>
          <w:sz w:val="28"/>
          <w:szCs w:val="28"/>
          <w:highlight w:val="none"/>
          <w:lang w:val="en-US"/>
        </w:rPr>
      </w:pPr>
      <w:r>
        <w:rPr>
          <w:rFonts w:ascii="Times New Roman" w:hAnsi="Times New Roman"/>
          <w:color w:val="auto"/>
          <w:sz w:val="28"/>
          <w:szCs w:val="28"/>
          <w:highlight w:val="none"/>
        </w:rPr>
        <w:br w:type="page"/>
      </w:r>
      <w:r>
        <w:rPr>
          <w:rFonts w:ascii="Times New Roman" w:hAnsi="Times New Roman"/>
          <w:b/>
          <w:bCs/>
          <w:color w:val="auto"/>
          <w:sz w:val="28"/>
          <w:szCs w:val="28"/>
          <w:highlight w:val="none"/>
        </w:rPr>
        <w:t>6.</w:t>
      </w:r>
      <w:r>
        <w:rPr>
          <w:rFonts w:hint="eastAsia" w:ascii="Times New Roman" w:hAnsi="Times New Roman"/>
          <w:b/>
          <w:bCs/>
          <w:color w:val="auto"/>
          <w:sz w:val="28"/>
          <w:szCs w:val="28"/>
          <w:highlight w:val="none"/>
          <w:lang w:val="en-US" w:eastAsia="zh-CN"/>
        </w:rPr>
        <w:t>2</w:t>
      </w:r>
      <w:r>
        <w:rPr>
          <w:rFonts w:ascii="Times New Roman" w:hAnsi="Times New Roman"/>
          <w:b/>
          <w:bCs/>
          <w:color w:val="auto"/>
          <w:sz w:val="28"/>
          <w:szCs w:val="28"/>
          <w:highlight w:val="none"/>
        </w:rPr>
        <w:t xml:space="preserve"> </w:t>
      </w:r>
      <w:r>
        <w:rPr>
          <w:rFonts w:ascii="Times New Roman" w:hAnsi="Times New Roman"/>
          <w:b/>
          <w:bCs/>
          <w:color w:val="auto"/>
          <w:sz w:val="28"/>
          <w:szCs w:val="28"/>
          <w:highlight w:val="none"/>
        </w:rPr>
        <w:fldChar w:fldCharType="begin"/>
      </w:r>
      <w:r>
        <w:rPr>
          <w:rFonts w:ascii="Times New Roman" w:hAnsi="Times New Roman"/>
          <w:b/>
          <w:bCs/>
          <w:color w:val="auto"/>
          <w:sz w:val="28"/>
          <w:szCs w:val="28"/>
          <w:highlight w:val="none"/>
        </w:rPr>
        <w:instrText xml:space="preserve"> DOCVARIABLE  </w:instrText>
      </w:r>
      <w:r>
        <w:rPr>
          <w:rFonts w:hint="eastAsia" w:ascii="Times New Roman" w:hAnsi="Times New Roman"/>
          <w:b/>
          <w:bCs/>
          <w:color w:val="auto"/>
          <w:sz w:val="28"/>
          <w:szCs w:val="28"/>
          <w:highlight w:val="none"/>
        </w:rPr>
        <w:instrText xml:space="preserve">商务条款响应表开始</w:instrText>
      </w:r>
      <w:r>
        <w:rPr>
          <w:rFonts w:ascii="Times New Roman" w:hAnsi="Times New Roman"/>
          <w:b/>
          <w:bCs/>
          <w:color w:val="auto"/>
          <w:sz w:val="28"/>
          <w:szCs w:val="28"/>
          <w:highlight w:val="none"/>
        </w:rPr>
        <w:instrText xml:space="preserve">  \* MERGEFORMAT </w:instrText>
      </w:r>
      <w:r>
        <w:rPr>
          <w:rFonts w:ascii="Times New Roman" w:hAnsi="Times New Roman"/>
          <w:b/>
          <w:bCs/>
          <w:color w:val="auto"/>
          <w:sz w:val="28"/>
          <w:szCs w:val="28"/>
          <w:highlight w:val="none"/>
        </w:rPr>
        <w:fldChar w:fldCharType="end"/>
      </w:r>
      <w:r>
        <w:rPr>
          <w:rFonts w:ascii="Times New Roman" w:hAnsi="Times New Roman"/>
          <w:b/>
          <w:bCs/>
          <w:color w:val="auto"/>
          <w:sz w:val="28"/>
          <w:szCs w:val="28"/>
          <w:highlight w:val="none"/>
        </w:rPr>
        <w:fldChar w:fldCharType="begin"/>
      </w:r>
      <w:r>
        <w:rPr>
          <w:rFonts w:ascii="Times New Roman" w:hAnsi="Times New Roman"/>
          <w:b/>
          <w:bCs/>
          <w:color w:val="auto"/>
          <w:sz w:val="28"/>
          <w:szCs w:val="28"/>
          <w:highlight w:val="none"/>
        </w:rPr>
        <w:instrText xml:space="preserve"> DOCVARIABLE  </w:instrText>
      </w:r>
      <w:r>
        <w:rPr>
          <w:rFonts w:hint="eastAsia" w:ascii="Times New Roman" w:hAnsi="Times New Roman"/>
          <w:b/>
          <w:bCs/>
          <w:color w:val="auto"/>
          <w:sz w:val="28"/>
          <w:szCs w:val="28"/>
          <w:highlight w:val="none"/>
        </w:rPr>
        <w:instrText xml:space="preserve">商务条款响应表开始</w:instrText>
      </w:r>
      <w:r>
        <w:rPr>
          <w:rFonts w:ascii="Times New Roman" w:hAnsi="Times New Roman"/>
          <w:b/>
          <w:bCs/>
          <w:color w:val="auto"/>
          <w:sz w:val="28"/>
          <w:szCs w:val="28"/>
          <w:highlight w:val="none"/>
        </w:rPr>
        <w:instrText xml:space="preserve">  \* MERGEFORMAT </w:instrText>
      </w:r>
      <w:r>
        <w:rPr>
          <w:rFonts w:ascii="Times New Roman" w:hAnsi="Times New Roman"/>
          <w:b/>
          <w:bCs/>
          <w:color w:val="auto"/>
          <w:sz w:val="28"/>
          <w:szCs w:val="28"/>
          <w:highlight w:val="none"/>
        </w:rPr>
        <w:fldChar w:fldCharType="end"/>
      </w:r>
      <w:r>
        <w:rPr>
          <w:rFonts w:hint="eastAsia" w:ascii="Times New Roman" w:hAnsi="Times New Roman"/>
          <w:b/>
          <w:bCs/>
          <w:color w:val="auto"/>
          <w:sz w:val="28"/>
          <w:szCs w:val="28"/>
          <w:highlight w:val="none"/>
        </w:rPr>
        <w:fldChar w:fldCharType="begin"/>
      </w:r>
      <w:r>
        <w:rPr>
          <w:rFonts w:hint="eastAsia" w:ascii="Times New Roman" w:hAnsi="Times New Roman"/>
          <w:b/>
          <w:bCs/>
          <w:color w:val="auto"/>
          <w:sz w:val="28"/>
          <w:szCs w:val="28"/>
          <w:highlight w:val="none"/>
        </w:rPr>
        <w:instrText xml:space="preserve"> DOCVARIABLE  商务条款响应表开始  \* MERGEFORMAT </w:instrText>
      </w:r>
      <w:r>
        <w:rPr>
          <w:rFonts w:hint="eastAsia" w:ascii="Times New Roman" w:hAnsi="Times New Roman"/>
          <w:b/>
          <w:bCs/>
          <w:color w:val="auto"/>
          <w:sz w:val="28"/>
          <w:szCs w:val="28"/>
          <w:highlight w:val="none"/>
        </w:rPr>
        <w:fldChar w:fldCharType="end"/>
      </w:r>
      <w:r>
        <w:rPr>
          <w:rFonts w:hint="eastAsia" w:ascii="Times New Roman" w:hAnsi="Times New Roman"/>
          <w:b/>
          <w:bCs/>
          <w:color w:val="auto"/>
          <w:sz w:val="28"/>
          <w:szCs w:val="28"/>
          <w:highlight w:val="none"/>
        </w:rPr>
        <w:fldChar w:fldCharType="begin"/>
      </w:r>
      <w:r>
        <w:rPr>
          <w:rFonts w:hint="eastAsia" w:ascii="Times New Roman" w:hAnsi="Times New Roman"/>
          <w:b/>
          <w:bCs/>
          <w:color w:val="auto"/>
          <w:sz w:val="28"/>
          <w:szCs w:val="28"/>
          <w:highlight w:val="none"/>
        </w:rPr>
        <w:instrText xml:space="preserve"> DOCVARIABLE  商务条款响应表开始  \* MERGEFORMAT </w:instrText>
      </w:r>
      <w:r>
        <w:rPr>
          <w:rFonts w:hint="eastAsia" w:ascii="Times New Roman" w:hAnsi="Times New Roman"/>
          <w:b/>
          <w:bCs/>
          <w:color w:val="auto"/>
          <w:sz w:val="28"/>
          <w:szCs w:val="28"/>
          <w:highlight w:val="none"/>
        </w:rPr>
        <w:fldChar w:fldCharType="end"/>
      </w:r>
      <w:r>
        <w:rPr>
          <w:rFonts w:hint="eastAsia" w:ascii="Times New Roman" w:hAnsi="Times New Roman"/>
          <w:b/>
          <w:bCs/>
          <w:color w:val="auto"/>
          <w:sz w:val="28"/>
          <w:szCs w:val="28"/>
          <w:highlight w:val="none"/>
        </w:rPr>
        <w:fldChar w:fldCharType="begin"/>
      </w:r>
      <w:r>
        <w:rPr>
          <w:rFonts w:hint="eastAsia" w:ascii="Times New Roman" w:hAnsi="Times New Roman"/>
          <w:b/>
          <w:bCs/>
          <w:color w:val="auto"/>
          <w:sz w:val="28"/>
          <w:szCs w:val="28"/>
          <w:highlight w:val="none"/>
        </w:rPr>
        <w:instrText xml:space="preserve"> DOCVARIABLE  商务条款响应表开始  \* MERGEFORMAT </w:instrText>
      </w:r>
      <w:r>
        <w:rPr>
          <w:rFonts w:hint="eastAsia" w:ascii="Times New Roman" w:hAnsi="Times New Roman"/>
          <w:b/>
          <w:bCs/>
          <w:color w:val="auto"/>
          <w:sz w:val="28"/>
          <w:szCs w:val="28"/>
          <w:highlight w:val="none"/>
        </w:rPr>
        <w:fldChar w:fldCharType="end"/>
      </w:r>
      <w:r>
        <w:rPr>
          <w:rFonts w:hint="eastAsia" w:ascii="Times New Roman" w:hAnsi="Times New Roman"/>
          <w:b/>
          <w:bCs/>
          <w:color w:val="auto"/>
          <w:sz w:val="28"/>
          <w:szCs w:val="28"/>
          <w:highlight w:val="none"/>
        </w:rPr>
        <w:fldChar w:fldCharType="begin"/>
      </w:r>
      <w:r>
        <w:rPr>
          <w:rFonts w:hint="eastAsia" w:ascii="Times New Roman" w:hAnsi="Times New Roman"/>
          <w:b/>
          <w:bCs/>
          <w:color w:val="auto"/>
          <w:sz w:val="28"/>
          <w:szCs w:val="28"/>
          <w:highlight w:val="none"/>
        </w:rPr>
        <w:instrText xml:space="preserve"> DOCVARIABLE  商务条款响应表开始  \* MERGEFORMAT </w:instrText>
      </w:r>
      <w:r>
        <w:rPr>
          <w:rFonts w:hint="eastAsia" w:ascii="Times New Roman" w:hAnsi="Times New Roman"/>
          <w:b/>
          <w:bCs/>
          <w:color w:val="auto"/>
          <w:sz w:val="28"/>
          <w:szCs w:val="28"/>
          <w:highlight w:val="none"/>
        </w:rPr>
        <w:fldChar w:fldCharType="end"/>
      </w:r>
      <w:r>
        <w:rPr>
          <w:rFonts w:hint="eastAsia" w:ascii="Times New Roman" w:hAnsi="Times New Roman"/>
          <w:b/>
          <w:bCs/>
          <w:color w:val="auto"/>
          <w:sz w:val="28"/>
          <w:szCs w:val="28"/>
          <w:highlight w:val="none"/>
        </w:rPr>
        <w:t>其它</w:t>
      </w:r>
      <w:r>
        <w:rPr>
          <w:rFonts w:hint="eastAsia" w:ascii="Times New Roman" w:hAnsi="Times New Roman"/>
          <w:b/>
          <w:bCs/>
          <w:color w:val="auto"/>
          <w:sz w:val="28"/>
          <w:szCs w:val="28"/>
          <w:highlight w:val="none"/>
          <w:lang w:val="en-US" w:eastAsia="zh-CN"/>
        </w:rPr>
        <w:t>材料（格式自拟，均需盖公章）</w:t>
      </w:r>
    </w:p>
    <w:bookmarkEnd w:id="16"/>
    <w:p>
      <w:pPr>
        <w:ind w:firstLine="560" w:firstLineChars="200"/>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其他：如近 3 年无重大包装质量事故及运输安全事故记录，无重大违法违规、拖欠员工工资等不良记录（需提供相关证明）。</w:t>
      </w:r>
    </w:p>
    <w:p>
      <w:pPr>
        <w:rPr>
          <w:rFonts w:hint="eastAsia" w:ascii="仿宋" w:hAnsi="仿宋" w:eastAsia="仿宋" w:cs="仿宋"/>
          <w:b w:val="0"/>
          <w:bCs w:val="0"/>
          <w:color w:val="auto"/>
          <w:kern w:val="0"/>
          <w:sz w:val="28"/>
          <w:szCs w:val="28"/>
          <w:lang w:val="en-US" w:eastAsia="zh-CN" w:bidi="ar"/>
        </w:rPr>
      </w:pPr>
    </w:p>
    <w:p>
      <w:bookmarkStart w:id="19" w:name="_GoBack"/>
      <w:bookmarkEnd w:id="19"/>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D4E12"/>
    <w:rsid w:val="10822166"/>
    <w:rsid w:val="121015ED"/>
    <w:rsid w:val="1CBF5D19"/>
    <w:rsid w:val="1DA473CE"/>
    <w:rsid w:val="527F205F"/>
    <w:rsid w:val="578D70A9"/>
    <w:rsid w:val="69DD4E12"/>
    <w:rsid w:val="7FD4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widowControl/>
      <w:snapToGrid w:val="0"/>
      <w:spacing w:line="360" w:lineRule="auto"/>
      <w:jc w:val="left"/>
      <w:outlineLvl w:val="1"/>
    </w:pPr>
    <w:rPr>
      <w:rFonts w:cs="宋体" w:asciiTheme="minorEastAsia" w:hAnsiTheme="minorEastAsia" w:eastAsiaTheme="minorEastAsia"/>
      <w:b/>
      <w:bCs/>
      <w:kern w:val="0"/>
      <w:szCs w:val="21"/>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2">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5">
    <w:name w:val="Normal Indent"/>
    <w:basedOn w:val="1"/>
    <w:qFormat/>
    <w:uiPriority w:val="0"/>
    <w:pPr>
      <w:ind w:firstLine="420" w:firstLineChars="200"/>
    </w:pPr>
    <w:rPr>
      <w:szCs w:val="24"/>
    </w:rPr>
  </w:style>
  <w:style w:type="paragraph" w:styleId="6">
    <w:name w:val="Body Text"/>
    <w:basedOn w:val="1"/>
    <w:next w:val="7"/>
    <w:unhideWhenUsed/>
    <w:qFormat/>
    <w:uiPriority w:val="0"/>
    <w:pPr>
      <w:spacing w:after="120"/>
    </w:pPr>
  </w:style>
  <w:style w:type="paragraph" w:styleId="7">
    <w:name w:val="toc 4"/>
    <w:basedOn w:val="1"/>
    <w:next w:val="1"/>
    <w:qFormat/>
    <w:uiPriority w:val="0"/>
    <w:pPr>
      <w:spacing w:line="360" w:lineRule="auto"/>
      <w:ind w:left="720"/>
      <w:jc w:val="left"/>
    </w:pPr>
    <w:rPr>
      <w:sz w:val="18"/>
      <w:szCs w:val="18"/>
    </w:rPr>
  </w:style>
  <w:style w:type="paragraph" w:styleId="8">
    <w:name w:val="Plain Text"/>
    <w:basedOn w:val="1"/>
    <w:qFormat/>
    <w:uiPriority w:val="0"/>
    <w:pPr>
      <w:adjustRightInd w:val="0"/>
      <w:snapToGrid w:val="0"/>
      <w:spacing w:before="156" w:beforeLines="50" w:after="156" w:afterLines="50" w:line="360" w:lineRule="auto"/>
      <w:jc w:val="left"/>
      <w:outlineLvl w:val="1"/>
    </w:pPr>
    <w:rPr>
      <w:rFonts w:ascii="宋体" w:hAnsi="宋体"/>
      <w:b/>
      <w:kern w:val="0"/>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2025-11-18T00:53:00Z</dcterms:created>
  <dc:creator>lenovo1</dc:creator>
  <cp:lastModifiedBy>lenovo1</cp:lastModifiedBy>
  <dcterms:modified xsi:type="dcterms:W3CDTF">2025-11-21T07:27:44Z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