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979BE">
      <w:pPr>
        <w:pStyle w:val="2"/>
        <w:bidi w:val="0"/>
      </w:pPr>
      <w:bookmarkStart w:id="0" w:name="_GoBack"/>
      <w:r>
        <w:rPr>
          <w:rFonts w:hint="eastAsia"/>
          <w:lang w:val="en-US" w:eastAsia="zh-CN"/>
        </w:rPr>
        <w:t>【成都光明光电股份有限公司物流报关代理询比采购】采购公告</w:t>
      </w:r>
    </w:p>
    <w:p w14:paraId="7836B15A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发布时间：2025-11-21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2980"/>
      </w:tblGrid>
      <w:tr w14:paraId="79E0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26C4">
            <w:pPr>
              <w:pStyle w:val="2"/>
              <w:bidi w:val="0"/>
            </w:pPr>
            <w:r>
              <w:rPr>
                <w:lang w:val="en-US" w:eastAsia="zh-CN"/>
              </w:rPr>
              <w:t>采购单位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6FB5BF">
            <w:pPr>
              <w:pStyle w:val="2"/>
              <w:bidi w:val="0"/>
            </w:pPr>
            <w:r>
              <w:rPr>
                <w:lang w:val="en-US" w:eastAsia="zh-CN"/>
              </w:rPr>
              <w:t>成都光明光电股份有限公司</w:t>
            </w:r>
          </w:p>
        </w:tc>
      </w:tr>
      <w:tr w14:paraId="1884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BCA5D">
            <w:pPr>
              <w:pStyle w:val="2"/>
              <w:bidi w:val="0"/>
            </w:pPr>
            <w:r>
              <w:rPr>
                <w:lang w:val="en-US" w:eastAsia="zh-CN"/>
              </w:rPr>
              <w:t>代理机构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919A58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5F23EE44">
      <w:pPr>
        <w:pStyle w:val="2"/>
        <w:bidi w:val="0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2500"/>
      </w:tblGrid>
      <w:tr w14:paraId="5493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B838">
            <w:pPr>
              <w:pStyle w:val="2"/>
              <w:bidi w:val="0"/>
            </w:pPr>
            <w:r>
              <w:rPr>
                <w:lang w:val="en-US" w:eastAsia="zh-CN"/>
              </w:rPr>
              <w:t>标的物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AD2586">
            <w:pPr>
              <w:pStyle w:val="2"/>
              <w:bidi w:val="0"/>
            </w:pPr>
            <w:r>
              <w:rPr>
                <w:lang w:val="en-US" w:eastAsia="zh-CN"/>
              </w:rPr>
              <w:t>物流报关代理询比采购</w:t>
            </w:r>
          </w:p>
        </w:tc>
      </w:tr>
    </w:tbl>
    <w:p w14:paraId="35DBA616">
      <w:pPr>
        <w:pStyle w:val="2"/>
        <w:bidi w:val="0"/>
      </w:pPr>
      <w:r>
        <w:rPr>
          <w:rFonts w:hint="eastAsia"/>
        </w:rPr>
        <w:t>成都光明光电股份有限公司报关代理</w:t>
      </w:r>
    </w:p>
    <w:p w14:paraId="06F55113">
      <w:pPr>
        <w:pStyle w:val="2"/>
        <w:bidi w:val="0"/>
      </w:pPr>
      <w:r>
        <w:rPr>
          <w:rFonts w:hint="eastAsia"/>
        </w:rPr>
        <w:t>询比采购文件</w:t>
      </w:r>
    </w:p>
    <w:p w14:paraId="1F8FAB40">
      <w:pPr>
        <w:pStyle w:val="2"/>
        <w:bidi w:val="0"/>
      </w:pPr>
      <w:r>
        <w:rPr>
          <w:rFonts w:hint="eastAsia"/>
        </w:rPr>
        <w:t>第一部分  报价须知</w:t>
      </w:r>
    </w:p>
    <w:p w14:paraId="6B404E5F">
      <w:pPr>
        <w:pStyle w:val="2"/>
        <w:bidi w:val="0"/>
      </w:pPr>
      <w:r>
        <w:rPr>
          <w:rFonts w:hint="eastAsia"/>
        </w:rPr>
        <w:t>一、询比采购项目概要</w:t>
      </w:r>
    </w:p>
    <w:p w14:paraId="77A284CD">
      <w:pPr>
        <w:pStyle w:val="2"/>
        <w:bidi w:val="0"/>
      </w:pPr>
      <w:r>
        <w:rPr>
          <w:rFonts w:hint="eastAsia"/>
        </w:rPr>
        <w:t>（一）邀请人：成都光明光电股份有限公司</w:t>
      </w:r>
    </w:p>
    <w:p w14:paraId="397A2DEE">
      <w:pPr>
        <w:pStyle w:val="2"/>
        <w:bidi w:val="0"/>
      </w:pPr>
      <w:r>
        <w:rPr>
          <w:rFonts w:hint="eastAsia"/>
        </w:rPr>
        <w:t>（二）项目名称：第三方物流承运商报关代理询比采购</w:t>
      </w:r>
    </w:p>
    <w:p w14:paraId="66300F41">
      <w:pPr>
        <w:pStyle w:val="2"/>
        <w:bidi w:val="0"/>
      </w:pPr>
      <w:r>
        <w:rPr>
          <w:rFonts w:hint="eastAsia"/>
        </w:rPr>
        <w:t>（三）项目地点：成都市龙泉驿区成龙大道三段359号</w:t>
      </w:r>
    </w:p>
    <w:p w14:paraId="503DD6A7">
      <w:pPr>
        <w:pStyle w:val="2"/>
        <w:bidi w:val="0"/>
      </w:pPr>
      <w:r>
        <w:rPr>
          <w:rFonts w:hint="eastAsia"/>
        </w:rPr>
        <w:t>（四）联系方式：彭先生028-88456111 18081185325</w:t>
      </w:r>
    </w:p>
    <w:p w14:paraId="465E7CC2">
      <w:pPr>
        <w:pStyle w:val="2"/>
        <w:bidi w:val="0"/>
      </w:pPr>
      <w:r>
        <w:rPr>
          <w:rFonts w:hint="eastAsia"/>
        </w:rPr>
        <w:t>（五）主要运输产品：光学玻璃及其制品。</w:t>
      </w:r>
    </w:p>
    <w:p w14:paraId="438A0F85">
      <w:pPr>
        <w:pStyle w:val="2"/>
        <w:bidi w:val="0"/>
      </w:pPr>
      <w:r>
        <w:rPr>
          <w:rFonts w:hint="eastAsia"/>
        </w:rPr>
        <w:t>（六）产品特性：高附加值、易碎。</w:t>
      </w:r>
    </w:p>
    <w:p w14:paraId="7FDA81E0">
      <w:pPr>
        <w:pStyle w:val="2"/>
        <w:bidi w:val="0"/>
      </w:pPr>
      <w:r>
        <w:rPr>
          <w:rFonts w:hint="eastAsia"/>
        </w:rPr>
        <w:t>（七）取货地点：成都市龙泉驿区成龙大道三段359号</w:t>
      </w:r>
    </w:p>
    <w:p w14:paraId="4E37C38B">
      <w:pPr>
        <w:pStyle w:val="2"/>
        <w:bidi w:val="0"/>
      </w:pPr>
      <w:r>
        <w:rPr>
          <w:rFonts w:hint="eastAsia"/>
        </w:rPr>
        <w:t>（八）评标方式：最低评标价法。</w:t>
      </w:r>
    </w:p>
    <w:p w14:paraId="08066588">
      <w:pPr>
        <w:pStyle w:val="2"/>
        <w:bidi w:val="0"/>
      </w:pPr>
      <w:r>
        <w:rPr>
          <w:rFonts w:hint="eastAsia"/>
        </w:rPr>
        <w:t>（九）服务期限：2年，2026年1月1日至2027年12月31日。</w:t>
      </w:r>
    </w:p>
    <w:p w14:paraId="2A0332EB">
      <w:pPr>
        <w:pStyle w:val="2"/>
        <w:bidi w:val="0"/>
      </w:pPr>
      <w:r>
        <w:rPr>
          <w:rFonts w:hint="eastAsia"/>
        </w:rPr>
        <w:t>（十）本次询比采购公告发布及开标均在南方数字供应链（https://www.cse-ssc.com）平台。</w:t>
      </w:r>
    </w:p>
    <w:p w14:paraId="7EB086B4">
      <w:pPr>
        <w:pStyle w:val="2"/>
        <w:bidi w:val="0"/>
      </w:pPr>
      <w:r>
        <w:rPr>
          <w:rFonts w:hint="eastAsia"/>
        </w:rPr>
        <w:t>二、询比采购相关要求</w:t>
      </w:r>
    </w:p>
    <w:p w14:paraId="1F5B73EA">
      <w:pPr>
        <w:pStyle w:val="2"/>
        <w:bidi w:val="0"/>
      </w:pPr>
      <w:r>
        <w:rPr>
          <w:rFonts w:hint="eastAsia"/>
        </w:rPr>
        <w:t>（一）报名方式及报价资格</w:t>
      </w:r>
    </w:p>
    <w:p w14:paraId="3E5F72A3">
      <w:pPr>
        <w:pStyle w:val="2"/>
        <w:bidi w:val="0"/>
      </w:pPr>
      <w:r>
        <w:rPr>
          <w:rFonts w:hint="eastAsia"/>
        </w:rPr>
        <w:t>本项目在南方数字供应链（https://www.cse-ssc.com/）在线报名。流程为：登录平台（未注册用户请先免费注册）→进入对应类型项目采购菜单→点击“可参与项目”子菜单→查询到有意向参与的项目后，点击操作列的“参与项目”→提交报名资料。</w:t>
      </w:r>
    </w:p>
    <w:p w14:paraId="433BAAB3">
      <w:pPr>
        <w:pStyle w:val="2"/>
        <w:bidi w:val="0"/>
      </w:pPr>
      <w:r>
        <w:rPr>
          <w:rFonts w:hint="eastAsia"/>
        </w:rPr>
        <w:t>参加报价的物流公司必须：</w:t>
      </w:r>
    </w:p>
    <w:p w14:paraId="4466F169">
      <w:pPr>
        <w:pStyle w:val="2"/>
        <w:bidi w:val="0"/>
      </w:pPr>
      <w:r>
        <w:rPr>
          <w:rFonts w:hint="eastAsia"/>
        </w:rPr>
        <w:t>1.具有独立承担民事责任的能力，具有良好的商业信誉和健全的财务会计制度，具有履行合同所必需的设备和专业技术能力，具有合法经营资格，且需从事物流行业三年以上，参加本项目之前三年内，在经营活动中没有重大违法记录。</w:t>
      </w:r>
    </w:p>
    <w:p w14:paraId="4D1B4975">
      <w:pPr>
        <w:pStyle w:val="2"/>
        <w:bidi w:val="0"/>
      </w:pPr>
      <w:r>
        <w:rPr>
          <w:rFonts w:hint="eastAsia"/>
        </w:rPr>
        <w:t>2.实缴资本不能为0，有固定的办公场地，有依法缴纳税收和社保的良好记录。</w:t>
      </w:r>
    </w:p>
    <w:p w14:paraId="5EC3F58B">
      <w:pPr>
        <w:pStyle w:val="2"/>
        <w:bidi w:val="0"/>
      </w:pPr>
      <w:r>
        <w:rPr>
          <w:rFonts w:hint="eastAsia"/>
        </w:rPr>
        <w:t>3.我公司产品为高附加值易碎品，请各位务必确保具有相应的投保资质和运输资质，否则将视为废标。</w:t>
      </w:r>
    </w:p>
    <w:p w14:paraId="392E2B23">
      <w:pPr>
        <w:pStyle w:val="2"/>
        <w:bidi w:val="0"/>
      </w:pPr>
      <w:r>
        <w:rPr>
          <w:rFonts w:hint="eastAsia"/>
        </w:rPr>
        <w:t>4.报价单位须提供相关资质证件,包含但不仅限于营业执照复印件、道路运输经营许可证复印件、车辆行驶证复印件等。</w:t>
      </w:r>
    </w:p>
    <w:p w14:paraId="3102A443">
      <w:pPr>
        <w:pStyle w:val="2"/>
        <w:bidi w:val="0"/>
      </w:pPr>
      <w:r>
        <w:rPr>
          <w:rFonts w:hint="eastAsia"/>
        </w:rPr>
        <w:t>5.本次询比采购不接受联合体报价。</w:t>
      </w:r>
    </w:p>
    <w:p w14:paraId="1113F061">
      <w:pPr>
        <w:pStyle w:val="2"/>
        <w:bidi w:val="0"/>
      </w:pPr>
      <w:r>
        <w:rPr>
          <w:rFonts w:hint="eastAsia"/>
        </w:rPr>
        <w:t>6.国家法律、法规规定的其他条件等。</w:t>
      </w:r>
    </w:p>
    <w:p w14:paraId="4104D0D2">
      <w:pPr>
        <w:pStyle w:val="2"/>
        <w:bidi w:val="0"/>
      </w:pPr>
      <w:r>
        <w:rPr>
          <w:rFonts w:hint="eastAsia"/>
        </w:rPr>
        <w:t>（二）报价资料要求</w:t>
      </w:r>
    </w:p>
    <w:p w14:paraId="0BCF8D07">
      <w:pPr>
        <w:pStyle w:val="2"/>
        <w:bidi w:val="0"/>
      </w:pPr>
      <w:r>
        <w:rPr>
          <w:rFonts w:hint="eastAsia"/>
        </w:rPr>
        <w:t>1.报价资料必须装订成册，密封并在密封处加盖鲜章。</w:t>
      </w:r>
    </w:p>
    <w:p w14:paraId="7274A2E2">
      <w:pPr>
        <w:pStyle w:val="2"/>
        <w:bidi w:val="0"/>
      </w:pPr>
      <w:r>
        <w:rPr>
          <w:rFonts w:hint="eastAsia"/>
        </w:rPr>
        <w:t>2.报价文件外观请注明“XX公司报关代理报价资料”、“报价联络人及联系方式”等并加盖鲜章。</w:t>
      </w:r>
    </w:p>
    <w:p w14:paraId="3F257E31">
      <w:pPr>
        <w:pStyle w:val="2"/>
        <w:bidi w:val="0"/>
      </w:pPr>
      <w:r>
        <w:rPr>
          <w:rFonts w:hint="eastAsia"/>
        </w:rPr>
        <w:t>3.参与报价时，提供的资质证件复印件须加盖鲜章，提供的资料若有任一项弄虚作假，视为废标。</w:t>
      </w:r>
    </w:p>
    <w:p w14:paraId="42A974E5">
      <w:pPr>
        <w:pStyle w:val="2"/>
        <w:bidi w:val="0"/>
      </w:pPr>
      <w:r>
        <w:rPr>
          <w:rFonts w:hint="eastAsia"/>
        </w:rPr>
        <w:t>4.参与报价时，提供的报价表须加盖鲜章，其它相关事项或说明请备注在报价表后。</w:t>
      </w:r>
    </w:p>
    <w:p w14:paraId="62DB5E0C">
      <w:pPr>
        <w:pStyle w:val="2"/>
        <w:bidi w:val="0"/>
      </w:pPr>
      <w:r>
        <w:rPr>
          <w:rFonts w:hint="eastAsia"/>
        </w:rPr>
        <w:t>5.报价中的单价和总价默认为人民币币种，若用数字表示数额与用文字表示数据不一致时，以文字数额为准；若采用其它货币币种的，请务必注明。</w:t>
      </w:r>
    </w:p>
    <w:p w14:paraId="74529329">
      <w:pPr>
        <w:pStyle w:val="2"/>
        <w:bidi w:val="0"/>
      </w:pPr>
      <w:r>
        <w:rPr>
          <w:rFonts w:hint="eastAsia"/>
        </w:rPr>
        <w:t>（三）报价资料递交</w:t>
      </w:r>
    </w:p>
    <w:p w14:paraId="02A8950A">
      <w:pPr>
        <w:pStyle w:val="2"/>
        <w:bidi w:val="0"/>
      </w:pPr>
      <w:r>
        <w:rPr>
          <w:rFonts w:hint="eastAsia"/>
        </w:rPr>
        <w:t>1.本项目采用电子采购方式，电子响应文件请于询比截止时间之前上传到南方数字供应链平台（https://www.cse-ssc.com/），响应文件递交截止时间后上传的响应文件恕不接收。</w:t>
      </w:r>
    </w:p>
    <w:p w14:paraId="14783BD3">
      <w:pPr>
        <w:pStyle w:val="2"/>
        <w:bidi w:val="0"/>
      </w:pPr>
      <w:r>
        <w:rPr>
          <w:rFonts w:hint="eastAsia"/>
        </w:rPr>
        <w:t>2.为了避免网络及计算机系统因素影响评审，投标人须提供与电子响应文件内容相同的纸质响应文件。本项目接受邮寄的纸质响应文件，但因邮寄造成的相关风险由供应商自行承担。</w:t>
      </w:r>
    </w:p>
    <w:p w14:paraId="3BB003D5">
      <w:pPr>
        <w:pStyle w:val="2"/>
        <w:bidi w:val="0"/>
      </w:pPr>
      <w:r>
        <w:rPr>
          <w:rFonts w:hint="eastAsia"/>
        </w:rPr>
        <w:t>3.文件的纸质正本、副本、电子版之间发生冲突，以纸质文件正本为准。</w:t>
      </w:r>
    </w:p>
    <w:p w14:paraId="7BCE1119">
      <w:pPr>
        <w:pStyle w:val="2"/>
        <w:bidi w:val="0"/>
      </w:pPr>
      <w:r>
        <w:rPr>
          <w:rFonts w:hint="eastAsia"/>
        </w:rPr>
        <w:t>4.南方数字供应链平台为公共互联网平台，任何单位或个人严禁上传涉及国家秘密的文件资料，包括涉密资质证书等视为密件管理的文件，否则其响应文件将被拒绝，并承担对交易平台造成的全部损失。</w:t>
      </w:r>
    </w:p>
    <w:p w14:paraId="32B95430">
      <w:pPr>
        <w:pStyle w:val="2"/>
        <w:bidi w:val="0"/>
      </w:pPr>
      <w:r>
        <w:rPr>
          <w:rFonts w:hint="eastAsia"/>
        </w:rPr>
        <w:t>5.本次报价纸质文件递交截止时间为2025年11月28日15：00前，电子文件递交时间见平台。</w:t>
      </w:r>
    </w:p>
    <w:p w14:paraId="0ABDE1B0">
      <w:pPr>
        <w:pStyle w:val="2"/>
        <w:bidi w:val="0"/>
      </w:pPr>
      <w:r>
        <w:rPr>
          <w:rFonts w:hint="eastAsia"/>
        </w:rPr>
        <w:t>6.纸质报价文件递交地点：成都市龙泉驿区成龙大道三段359号。</w:t>
      </w:r>
    </w:p>
    <w:p w14:paraId="409364C2">
      <w:pPr>
        <w:pStyle w:val="2"/>
        <w:bidi w:val="0"/>
      </w:pPr>
      <w:r>
        <w:rPr>
          <w:rFonts w:hint="eastAsia"/>
        </w:rPr>
        <w:t>7.纸质报价文件接收人：成都光明光电股份有限公司 审计法规部 李享，电话:028-88456106。</w:t>
      </w:r>
    </w:p>
    <w:p w14:paraId="20AD69C7">
      <w:pPr>
        <w:pStyle w:val="2"/>
        <w:bidi w:val="0"/>
        <w:rPr>
          <w:rFonts w:hint="eastAsia"/>
        </w:rPr>
      </w:pPr>
      <w:r>
        <w:rPr>
          <w:rFonts w:hint="eastAsia"/>
        </w:rPr>
        <w:t>报价网址：https://www.cse-ssc.com/nanfang_bulletin/2025-11-21/195466.html</w:t>
      </w:r>
    </w:p>
    <w:p w14:paraId="7668C634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2025-11-21T08:23:00Z</dcterms:created>
  <dc:creator>28039</dc:creator>
  <cp:lastModifiedBy>璇儿</cp:lastModifiedBy>
  <dcterms:modified xsi:type="dcterms:W3CDTF">2025-11-21T08:23:05Z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2A1CD12ECDF94A5EBC7B38A29248193F_12</vt:lpwstr>
  </property>
</Properties>
</file>