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b/>
          <w:sz w:val="24"/>
        </w:rPr>
      </w:pPr>
    </w:p>
    <w:p>
      <w:pPr>
        <w:rPr>
          <w:rFonts w:eastAsia="仿宋_GB2312"/>
          <w:b/>
          <w:sz w:val="24"/>
        </w:rPr>
      </w:pPr>
    </w:p>
    <w:p>
      <w:pPr>
        <w:snapToGrid w:val="0"/>
        <w:jc w:val="right"/>
        <w:rPr>
          <w:rFonts w:eastAsia="黑体"/>
          <w:b/>
          <w:sz w:val="44"/>
        </w:rPr>
      </w:pPr>
    </w:p>
    <w:p>
      <w:pPr>
        <w:snapToGrid w:val="0"/>
        <w:jc w:val="center"/>
        <w:rPr>
          <w:rFonts w:eastAsia="黑体"/>
          <w:b/>
          <w:sz w:val="52"/>
        </w:rPr>
      </w:pPr>
    </w:p>
    <w:p>
      <w:pPr>
        <w:snapToGrid w:val="0"/>
        <w:jc w:val="center"/>
        <w:rPr>
          <w:rFonts w:ascii="黑体" w:eastAsia="黑体"/>
          <w:b/>
          <w:sz w:val="44"/>
          <w:szCs w:val="44"/>
        </w:rPr>
      </w:pPr>
    </w:p>
    <w:p>
      <w:pPr>
        <w:snapToGrid w:val="0"/>
        <w:jc w:val="center"/>
        <w:outlineLvl w:val="0"/>
        <w:rPr>
          <w:rFonts w:hint="eastAsia" w:ascii="黑体" w:eastAsia="黑体"/>
          <w:b/>
          <w:sz w:val="44"/>
          <w:lang w:val="en-US" w:eastAsia="zh-CN"/>
        </w:rPr>
      </w:pPr>
      <w:r>
        <w:rPr>
          <w:rFonts w:hint="eastAsia" w:ascii="黑体" w:eastAsia="黑体"/>
          <w:b/>
          <w:sz w:val="44"/>
          <w:lang w:val="en-US" w:eastAsia="zh-CN"/>
        </w:rPr>
        <w:t>中银保险有限公司四川分公司</w:t>
      </w:r>
    </w:p>
    <w:p>
      <w:pPr>
        <w:snapToGrid w:val="0"/>
        <w:jc w:val="center"/>
        <w:outlineLvl w:val="0"/>
        <w:rPr>
          <w:rFonts w:hint="default" w:ascii="黑体" w:eastAsia="黑体"/>
          <w:b/>
          <w:sz w:val="44"/>
          <w:lang w:val="en-US" w:eastAsia="zh-CN"/>
        </w:rPr>
      </w:pPr>
      <w:r>
        <w:rPr>
          <w:rFonts w:hint="eastAsia" w:ascii="黑体" w:eastAsia="黑体"/>
          <w:b/>
          <w:sz w:val="44"/>
          <w:lang w:val="en-US" w:eastAsia="zh-CN"/>
        </w:rPr>
        <w:t>关于分公司2025年快递服务采购项目的</w:t>
      </w:r>
    </w:p>
    <w:p>
      <w:pPr>
        <w:snapToGrid w:val="0"/>
        <w:jc w:val="center"/>
        <w:outlineLvl w:val="0"/>
        <w:rPr>
          <w:rFonts w:ascii="黑体" w:eastAsia="黑体"/>
          <w:b/>
          <w:sz w:val="44"/>
        </w:rPr>
      </w:pPr>
      <w:r>
        <w:rPr>
          <w:rFonts w:hint="eastAsia" w:ascii="黑体" w:eastAsia="黑体"/>
          <w:b/>
          <w:sz w:val="44"/>
        </w:rPr>
        <w:t>采购邀请文件</w:t>
      </w:r>
    </w:p>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Pr>
        <w:rPr>
          <w:szCs w:val="44"/>
        </w:rPr>
      </w:pPr>
    </w:p>
    <w:p/>
    <w:p>
      <w:pPr>
        <w:snapToGrid w:val="0"/>
        <w:jc w:val="center"/>
        <w:outlineLvl w:val="0"/>
        <w:rPr>
          <w:rFonts w:ascii="黑体" w:eastAsia="黑体"/>
          <w:b/>
          <w:sz w:val="44"/>
          <w:szCs w:val="44"/>
        </w:rPr>
      </w:pPr>
      <w:r>
        <w:rPr>
          <w:rFonts w:hint="eastAsia" w:ascii="黑体" w:eastAsia="黑体"/>
          <w:b/>
          <w:sz w:val="44"/>
          <w:szCs w:val="44"/>
        </w:rPr>
        <w:t>中银保险有限公司四川分公司</w:t>
      </w:r>
    </w:p>
    <w:p>
      <w:pPr>
        <w:snapToGrid w:val="0"/>
        <w:jc w:val="center"/>
        <w:rPr>
          <w:rFonts w:ascii="黑体" w:eastAsia="黑体"/>
          <w:b/>
          <w:sz w:val="44"/>
          <w:szCs w:val="44"/>
        </w:rPr>
      </w:pPr>
      <w:r>
        <w:rPr>
          <w:rFonts w:hint="eastAsia" w:ascii="黑体" w:eastAsia="黑体"/>
          <w:b/>
          <w:sz w:val="44"/>
          <w:szCs w:val="44"/>
        </w:rPr>
        <w:t>202</w:t>
      </w:r>
      <w:r>
        <w:rPr>
          <w:rFonts w:hint="eastAsia" w:ascii="黑体" w:eastAsia="黑体"/>
          <w:b/>
          <w:sz w:val="44"/>
          <w:szCs w:val="44"/>
          <w:lang w:val="en-US" w:eastAsia="zh-CN"/>
        </w:rPr>
        <w:t>5</w:t>
      </w:r>
      <w:r>
        <w:rPr>
          <w:rFonts w:hint="eastAsia" w:ascii="黑体" w:eastAsia="黑体"/>
          <w:b/>
          <w:sz w:val="44"/>
          <w:szCs w:val="44"/>
        </w:rPr>
        <w:t>年</w:t>
      </w:r>
      <w:r>
        <w:rPr>
          <w:rFonts w:hint="eastAsia" w:ascii="黑体" w:eastAsia="黑体"/>
          <w:b/>
          <w:sz w:val="44"/>
          <w:szCs w:val="44"/>
          <w:lang w:val="en-US" w:eastAsia="zh-CN"/>
        </w:rPr>
        <w:t>11</w:t>
      </w:r>
      <w:r>
        <w:rPr>
          <w:rFonts w:hint="eastAsia" w:ascii="黑体" w:eastAsia="黑体"/>
          <w:b/>
          <w:sz w:val="44"/>
          <w:szCs w:val="44"/>
        </w:rPr>
        <w:t>月</w:t>
      </w:r>
    </w:p>
    <w:p/>
    <w:p/>
    <w:p>
      <w:r>
        <w:br w:type="page"/>
      </w:r>
    </w:p>
    <w:p>
      <w:pPr>
        <w:pStyle w:val="4"/>
        <w:spacing w:before="0" w:after="312" w:afterLines="100" w:line="240" w:lineRule="auto"/>
        <w:jc w:val="center"/>
        <w:rPr>
          <w:rFonts w:eastAsia="仿宋_GB2312"/>
          <w:sz w:val="28"/>
          <w:szCs w:val="24"/>
        </w:rPr>
      </w:pPr>
      <w:bookmarkStart w:id="0" w:name="_Toc91056527"/>
      <w:r>
        <w:rPr>
          <w:rFonts w:eastAsia="仿宋_GB2312"/>
          <w:sz w:val="28"/>
          <w:szCs w:val="24"/>
        </w:rPr>
        <w:t>第一部分</w:t>
      </w:r>
      <w:r>
        <w:rPr>
          <w:rFonts w:hint="eastAsia" w:eastAsia="仿宋_GB2312"/>
          <w:sz w:val="28"/>
          <w:szCs w:val="24"/>
        </w:rPr>
        <w:t xml:space="preserve">  </w:t>
      </w:r>
      <w:r>
        <w:rPr>
          <w:rFonts w:eastAsia="仿宋_GB2312"/>
          <w:sz w:val="28"/>
          <w:szCs w:val="24"/>
        </w:rPr>
        <w:t>采购项目邀请函</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现中银保险有限公司四川分公司（以下简称“中银保险”），对分公司2025年</w:t>
      </w:r>
      <w:r>
        <w:rPr>
          <w:rFonts w:hint="eastAsia" w:ascii="仿宋_GB2312" w:eastAsia="仿宋_GB2312"/>
          <w:sz w:val="28"/>
          <w:szCs w:val="28"/>
          <w:lang w:val="en-US" w:eastAsia="zh-CN"/>
        </w:rPr>
        <w:t>快递服务</w:t>
      </w:r>
      <w:r>
        <w:rPr>
          <w:rFonts w:hint="eastAsia" w:ascii="仿宋_GB2312" w:eastAsia="仿宋_GB2312"/>
          <w:sz w:val="28"/>
          <w:szCs w:val="28"/>
        </w:rPr>
        <w:t>采购项目进行采购。</w:t>
      </w:r>
      <w:r>
        <w:rPr>
          <w:rFonts w:hint="eastAsia" w:ascii="仿宋_GB2312" w:eastAsia="仿宋_GB2312"/>
          <w:sz w:val="28"/>
          <w:szCs w:val="28"/>
          <w:lang w:eastAsia="zh-CN"/>
        </w:rPr>
        <w:t>特邀请你公司前来参加本项目采购</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right="420" w:rightChars="200" w:firstLine="425"/>
        <w:textAlignment w:val="auto"/>
        <w:rPr>
          <w:rFonts w:hint="eastAsia" w:ascii="仿宋_GB2312" w:eastAsia="仿宋_GB2312"/>
          <w:sz w:val="28"/>
          <w:szCs w:val="28"/>
          <w:lang w:val="en-US" w:eastAsia="zh-CN"/>
        </w:rPr>
      </w:pPr>
      <w:r>
        <w:rPr>
          <w:rFonts w:hint="eastAsia" w:ascii="仿宋_GB2312" w:eastAsia="仿宋_GB2312"/>
          <w:sz w:val="28"/>
          <w:szCs w:val="28"/>
        </w:rPr>
        <w:t>项目名称：中银保险有限公司四川分公司2025年</w:t>
      </w:r>
      <w:r>
        <w:rPr>
          <w:rFonts w:hint="eastAsia" w:ascii="仿宋_GB2312" w:eastAsia="仿宋_GB2312"/>
          <w:sz w:val="28"/>
          <w:szCs w:val="28"/>
          <w:lang w:val="en-US" w:eastAsia="zh-CN"/>
        </w:rPr>
        <w:t>快递服务</w:t>
      </w:r>
      <w:r>
        <w:rPr>
          <w:rFonts w:hint="eastAsia" w:ascii="仿宋_GB2312" w:eastAsia="仿宋_GB2312"/>
          <w:sz w:val="28"/>
          <w:szCs w:val="28"/>
        </w:rPr>
        <w:t>采购项目</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right="420" w:rightChars="200" w:firstLine="425"/>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采购内容：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right="420" w:rightChars="200" w:firstLine="840" w:firstLineChars="3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快递服务：日常办公及业务运营，提供保单递送、文件、票据、等物件的快递服务。</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right="420" w:rightChars="200" w:firstLine="840" w:firstLineChars="3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服务期限为自合同签订之日起1年。</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right="420" w:rightChars="200" w:firstLine="425"/>
        <w:textAlignment w:val="auto"/>
        <w:rPr>
          <w:rFonts w:ascii="仿宋_GB2312" w:eastAsia="仿宋_GB2312"/>
          <w:sz w:val="28"/>
          <w:szCs w:val="28"/>
        </w:rPr>
      </w:pPr>
      <w:r>
        <w:rPr>
          <w:rFonts w:hint="eastAsia" w:ascii="仿宋_GB2312" w:eastAsia="仿宋_GB2312"/>
          <w:sz w:val="28"/>
          <w:szCs w:val="28"/>
        </w:rPr>
        <w:t>领取采购文件地点：</w:t>
      </w:r>
      <w:r>
        <w:rPr>
          <w:rFonts w:hint="eastAsia" w:ascii="仿宋_GB2312" w:eastAsia="仿宋_GB2312"/>
          <w:sz w:val="28"/>
          <w:szCs w:val="28"/>
          <w:lang w:val="en-US" w:eastAsia="zh-CN"/>
        </w:rPr>
        <w:t>成都市青羊区提督街108号25楼</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right="420" w:rightChars="200" w:firstLine="425"/>
        <w:textAlignment w:val="auto"/>
        <w:rPr>
          <w:rFonts w:ascii="仿宋_GB2312" w:eastAsia="仿宋_GB2312"/>
          <w:sz w:val="28"/>
          <w:szCs w:val="28"/>
        </w:rPr>
      </w:pPr>
      <w:r>
        <w:rPr>
          <w:rFonts w:hint="eastAsia" w:ascii="仿宋_GB2312" w:eastAsia="仿宋_GB2312"/>
          <w:sz w:val="28"/>
          <w:szCs w:val="28"/>
        </w:rPr>
        <w:t>报送响应文件时间：202</w:t>
      </w:r>
      <w:r>
        <w:rPr>
          <w:rFonts w:hint="eastAsia" w:ascii="仿宋_GB2312" w:eastAsia="仿宋_GB2312"/>
          <w:sz w:val="28"/>
          <w:szCs w:val="28"/>
          <w:lang w:val="en-US" w:eastAsia="zh-CN"/>
        </w:rPr>
        <w:t>5</w:t>
      </w:r>
      <w:r>
        <w:rPr>
          <w:rFonts w:hint="eastAsia" w:ascii="仿宋_GB2312" w:eastAsia="仿宋_GB2312"/>
          <w:sz w:val="28"/>
          <w:szCs w:val="28"/>
        </w:rPr>
        <w:t>年</w:t>
      </w:r>
      <w:r>
        <w:rPr>
          <w:rFonts w:hint="eastAsia" w:ascii="仿宋_GB2312" w:eastAsia="仿宋_GB2312"/>
          <w:sz w:val="28"/>
          <w:szCs w:val="28"/>
          <w:lang w:val="en-US" w:eastAsia="zh-CN"/>
        </w:rPr>
        <w:t>11</w:t>
      </w:r>
      <w:r>
        <w:rPr>
          <w:rFonts w:hint="eastAsia" w:ascii="仿宋_GB2312" w:eastAsia="仿宋_GB2312"/>
          <w:sz w:val="28"/>
          <w:szCs w:val="28"/>
        </w:rPr>
        <w:t>月</w:t>
      </w:r>
      <w:r>
        <w:rPr>
          <w:rFonts w:hint="eastAsia" w:ascii="仿宋_GB2312" w:eastAsia="仿宋_GB2312"/>
          <w:sz w:val="28"/>
          <w:szCs w:val="28"/>
          <w:lang w:val="en-US" w:eastAsia="zh-CN"/>
        </w:rPr>
        <w:t>25</w:t>
      </w:r>
      <w:r>
        <w:rPr>
          <w:rFonts w:hint="eastAsia" w:ascii="仿宋_GB2312" w:eastAsia="仿宋_GB2312"/>
          <w:sz w:val="28"/>
          <w:szCs w:val="28"/>
        </w:rPr>
        <w:t>日</w:t>
      </w:r>
      <w:r>
        <w:rPr>
          <w:rFonts w:hint="eastAsia" w:ascii="仿宋_GB2312" w:eastAsia="仿宋_GB2312"/>
          <w:sz w:val="28"/>
          <w:szCs w:val="28"/>
          <w:lang w:eastAsia="zh-CN"/>
        </w:rPr>
        <w:t>下午</w:t>
      </w:r>
      <w:r>
        <w:rPr>
          <w:rFonts w:hint="eastAsia" w:ascii="仿宋_GB2312" w:eastAsia="仿宋_GB2312"/>
          <w:sz w:val="28"/>
          <w:szCs w:val="28"/>
          <w:lang w:val="en-US" w:eastAsia="zh-CN"/>
        </w:rPr>
        <w:t>5:00前</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right="420" w:rightChars="200" w:firstLine="425"/>
        <w:textAlignment w:val="auto"/>
        <w:rPr>
          <w:rFonts w:ascii="仿宋_GB2312" w:eastAsia="仿宋_GB2312"/>
          <w:sz w:val="28"/>
          <w:szCs w:val="28"/>
        </w:rPr>
      </w:pPr>
      <w:r>
        <w:rPr>
          <w:rFonts w:hint="eastAsia" w:ascii="仿宋_GB2312" w:eastAsia="仿宋_GB2312"/>
          <w:sz w:val="28"/>
          <w:szCs w:val="28"/>
        </w:rPr>
        <w:t>报送响应文件地点：</w:t>
      </w:r>
      <w:bookmarkStart w:id="1" w:name="_Hlk123659747"/>
      <w:r>
        <w:rPr>
          <w:rFonts w:hint="eastAsia" w:ascii="仿宋_GB2312" w:eastAsia="仿宋_GB2312"/>
          <w:sz w:val="28"/>
          <w:szCs w:val="28"/>
        </w:rPr>
        <w:t>成都市青羊区提督街108号25楼</w:t>
      </w:r>
      <w:bookmarkEnd w:id="1"/>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right="420" w:rightChars="200" w:firstLine="425"/>
        <w:textAlignment w:val="auto"/>
        <w:rPr>
          <w:rFonts w:ascii="仿宋_GB2312" w:eastAsia="仿宋_GB2312"/>
          <w:sz w:val="28"/>
          <w:szCs w:val="28"/>
        </w:rPr>
      </w:pPr>
      <w:r>
        <w:rPr>
          <w:rFonts w:hint="eastAsia" w:ascii="仿宋_GB2312" w:eastAsia="仿宋_GB2312"/>
          <w:sz w:val="28"/>
          <w:szCs w:val="28"/>
        </w:rPr>
        <w:t>凡对本次采购提出询问，请与我司联系（技术方面的询问请以电子邮件、信函或传真的形式）</w:t>
      </w:r>
      <w:bookmarkStart w:id="36" w:name="_GoBack"/>
      <w:bookmarkEnd w:id="36"/>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right="420" w:rightChars="200" w:firstLine="425"/>
        <w:textAlignment w:val="auto"/>
        <w:rPr>
          <w:rFonts w:ascii="仿宋_GB2312" w:eastAsia="仿宋_GB2312"/>
          <w:sz w:val="28"/>
          <w:szCs w:val="28"/>
        </w:rPr>
      </w:pPr>
      <w:r>
        <w:rPr>
          <w:rFonts w:hint="eastAsia" w:ascii="仿宋_GB2312" w:eastAsia="仿宋_GB2312"/>
          <w:sz w:val="28"/>
          <w:szCs w:val="28"/>
        </w:rPr>
        <w:t>地　址：中银保险有限公司四川分公司（成都市青羊区提督街108号25楼）</w:t>
      </w:r>
    </w:p>
    <w:p>
      <w:pPr>
        <w:keepNext w:val="0"/>
        <w:keepLines w:val="0"/>
        <w:pageBreakBefore w:val="0"/>
        <w:widowControl w:val="0"/>
        <w:kinsoku/>
        <w:wordWrap/>
        <w:overflowPunct/>
        <w:topLinePunct w:val="0"/>
        <w:autoSpaceDE/>
        <w:autoSpaceDN/>
        <w:bidi w:val="0"/>
        <w:adjustRightInd/>
        <w:snapToGrid w:val="0"/>
        <w:spacing w:line="360" w:lineRule="auto"/>
        <w:ind w:left="425" w:right="420" w:rightChars="200" w:firstLine="1120" w:firstLineChars="400"/>
        <w:textAlignment w:val="auto"/>
        <w:rPr>
          <w:rFonts w:ascii="仿宋_GB2312" w:eastAsia="仿宋_GB2312"/>
          <w:sz w:val="28"/>
          <w:szCs w:val="28"/>
        </w:rPr>
      </w:pPr>
      <w:r>
        <w:rPr>
          <w:rFonts w:hint="eastAsia" w:ascii="仿宋_GB2312" w:eastAsia="仿宋_GB2312"/>
          <w:sz w:val="28"/>
          <w:szCs w:val="28"/>
        </w:rPr>
        <w:t>邮　编：610017</w:t>
      </w:r>
    </w:p>
    <w:p>
      <w:pPr>
        <w:keepNext w:val="0"/>
        <w:keepLines w:val="0"/>
        <w:pageBreakBefore w:val="0"/>
        <w:widowControl w:val="0"/>
        <w:kinsoku/>
        <w:wordWrap/>
        <w:overflowPunct/>
        <w:topLinePunct w:val="0"/>
        <w:autoSpaceDE/>
        <w:autoSpaceDN/>
        <w:bidi w:val="0"/>
        <w:adjustRightInd/>
        <w:snapToGrid w:val="0"/>
        <w:spacing w:line="360" w:lineRule="auto"/>
        <w:ind w:left="425" w:right="420" w:rightChars="200" w:firstLine="1120" w:firstLineChars="400"/>
        <w:textAlignment w:val="auto"/>
        <w:rPr>
          <w:rFonts w:hint="eastAsia" w:ascii="仿宋_GB2312" w:eastAsia="仿宋_GB2312"/>
          <w:sz w:val="28"/>
          <w:szCs w:val="28"/>
          <w:lang w:val="en-US" w:eastAsia="zh-CN"/>
        </w:rPr>
      </w:pPr>
      <w:r>
        <w:rPr>
          <w:rFonts w:hint="eastAsia" w:ascii="仿宋_GB2312" w:eastAsia="仿宋_GB2312"/>
          <w:sz w:val="28"/>
          <w:szCs w:val="28"/>
        </w:rPr>
        <w:t>联系人：</w:t>
      </w:r>
      <w:r>
        <w:rPr>
          <w:rFonts w:hint="eastAsia" w:ascii="仿宋_GB2312" w:eastAsia="仿宋_GB2312"/>
          <w:sz w:val="28"/>
          <w:szCs w:val="28"/>
          <w:lang w:val="en-US" w:eastAsia="zh-CN"/>
        </w:rPr>
        <w:t>陆长龙</w:t>
      </w:r>
      <w:r>
        <w:rPr>
          <w:rFonts w:hint="eastAsia" w:ascii="仿宋_GB2312" w:eastAsia="仿宋_GB2312"/>
          <w:sz w:val="28"/>
          <w:szCs w:val="28"/>
        </w:rPr>
        <w:t xml:space="preserve">    电 话：028</w:t>
      </w:r>
      <w:r>
        <w:rPr>
          <w:rFonts w:hint="eastAsia" w:ascii="仿宋_GB2312" w:eastAsia="仿宋_GB2312"/>
          <w:sz w:val="28"/>
          <w:szCs w:val="28"/>
          <w:lang w:val="en-US" w:eastAsia="zh-CN"/>
        </w:rPr>
        <w:t>-62811319</w:t>
      </w:r>
    </w:p>
    <w:p>
      <w:pPr>
        <w:keepNext w:val="0"/>
        <w:keepLines w:val="0"/>
        <w:pageBreakBefore w:val="0"/>
        <w:widowControl w:val="0"/>
        <w:kinsoku/>
        <w:wordWrap/>
        <w:overflowPunct/>
        <w:topLinePunct w:val="0"/>
        <w:autoSpaceDE/>
        <w:autoSpaceDN/>
        <w:bidi w:val="0"/>
        <w:adjustRightInd/>
        <w:snapToGrid w:val="0"/>
        <w:spacing w:line="360" w:lineRule="auto"/>
        <w:ind w:left="425" w:right="420" w:rightChars="200" w:firstLine="1120" w:firstLineChars="400"/>
        <w:textAlignment w:val="auto"/>
        <w:rPr>
          <w:rFonts w:hint="default" w:ascii="仿宋_GB2312" w:eastAsia="仿宋_GB2312"/>
          <w:sz w:val="28"/>
          <w:szCs w:val="28"/>
          <w:lang w:val="en-US" w:eastAsia="zh-CN"/>
        </w:rPr>
      </w:pPr>
      <w:r>
        <w:rPr>
          <w:rFonts w:hint="eastAsia" w:ascii="仿宋_GB2312" w:eastAsia="仿宋_GB2312"/>
          <w:sz w:val="28"/>
          <w:szCs w:val="28"/>
        </w:rPr>
        <w:t>联系人：</w:t>
      </w:r>
      <w:r>
        <w:rPr>
          <w:rFonts w:hint="eastAsia" w:ascii="仿宋_GB2312" w:eastAsia="仿宋_GB2312"/>
          <w:sz w:val="28"/>
          <w:szCs w:val="28"/>
          <w:lang w:val="en-US" w:eastAsia="zh-CN"/>
        </w:rPr>
        <w:t>肖立函</w:t>
      </w:r>
      <w:r>
        <w:rPr>
          <w:rFonts w:hint="eastAsia" w:ascii="仿宋_GB2312" w:eastAsia="仿宋_GB2312"/>
          <w:sz w:val="28"/>
          <w:szCs w:val="28"/>
        </w:rPr>
        <w:t xml:space="preserve">    电 话：028</w:t>
      </w:r>
      <w:r>
        <w:rPr>
          <w:rFonts w:hint="eastAsia" w:ascii="仿宋_GB2312" w:eastAsia="仿宋_GB2312"/>
          <w:sz w:val="28"/>
          <w:szCs w:val="28"/>
          <w:lang w:val="en-US" w:eastAsia="zh-CN"/>
        </w:rPr>
        <w:t>-67675266</w:t>
      </w:r>
    </w:p>
    <w:p>
      <w:pPr>
        <w:keepNext w:val="0"/>
        <w:keepLines w:val="0"/>
        <w:pageBreakBefore w:val="0"/>
        <w:widowControl w:val="0"/>
        <w:kinsoku/>
        <w:wordWrap/>
        <w:overflowPunct/>
        <w:topLinePunct w:val="0"/>
        <w:autoSpaceDE/>
        <w:autoSpaceDN/>
        <w:bidi w:val="0"/>
        <w:adjustRightInd/>
        <w:snapToGrid w:val="0"/>
        <w:spacing w:line="360" w:lineRule="auto"/>
        <w:ind w:left="425" w:right="420" w:rightChars="200" w:firstLine="1120" w:firstLineChars="400"/>
        <w:textAlignment w:val="auto"/>
        <w:rPr>
          <w:rFonts w:hint="default"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425" w:right="420" w:rightChars="200"/>
        <w:jc w:val="right"/>
        <w:textAlignment w:val="auto"/>
        <w:rPr>
          <w:rFonts w:ascii="仿宋_GB2312" w:eastAsia="仿宋_GB2312"/>
          <w:sz w:val="28"/>
          <w:szCs w:val="28"/>
        </w:rPr>
      </w:pPr>
      <w:r>
        <w:rPr>
          <w:rFonts w:hint="eastAsia" w:ascii="仿宋_GB2312" w:eastAsia="仿宋_GB2312"/>
          <w:sz w:val="28"/>
          <w:szCs w:val="28"/>
        </w:rPr>
        <w:t>中银保险有限公司四川分公司</w:t>
      </w:r>
    </w:p>
    <w:p>
      <w:pPr>
        <w:keepNext w:val="0"/>
        <w:keepLines w:val="0"/>
        <w:pageBreakBefore w:val="0"/>
        <w:widowControl w:val="0"/>
        <w:kinsoku/>
        <w:wordWrap/>
        <w:overflowPunct/>
        <w:topLinePunct w:val="0"/>
        <w:autoSpaceDE/>
        <w:autoSpaceDN/>
        <w:bidi w:val="0"/>
        <w:adjustRightInd/>
        <w:snapToGrid w:val="0"/>
        <w:spacing w:line="360" w:lineRule="auto"/>
        <w:ind w:left="425" w:right="420" w:rightChars="200"/>
        <w:jc w:val="right"/>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5</w:t>
      </w:r>
      <w:r>
        <w:rPr>
          <w:rFonts w:hint="eastAsia" w:ascii="仿宋_GB2312" w:eastAsia="仿宋_GB2312"/>
          <w:sz w:val="28"/>
          <w:szCs w:val="28"/>
        </w:rPr>
        <w:t>年</w:t>
      </w:r>
      <w:r>
        <w:rPr>
          <w:rFonts w:hint="eastAsia" w:ascii="仿宋_GB2312" w:eastAsia="仿宋_GB2312"/>
          <w:sz w:val="28"/>
          <w:szCs w:val="28"/>
          <w:lang w:val="en-US" w:eastAsia="zh-CN"/>
        </w:rPr>
        <w:t>11</w:t>
      </w:r>
      <w:r>
        <w:rPr>
          <w:rFonts w:hint="eastAsia" w:ascii="仿宋_GB2312" w:eastAsia="仿宋_GB2312"/>
          <w:sz w:val="28"/>
          <w:szCs w:val="28"/>
        </w:rPr>
        <w:t>月</w:t>
      </w:r>
      <w:r>
        <w:rPr>
          <w:rFonts w:hint="eastAsia" w:ascii="仿宋_GB2312" w:eastAsia="仿宋_GB2312"/>
          <w:sz w:val="28"/>
          <w:szCs w:val="28"/>
          <w:lang w:val="en-US" w:eastAsia="zh-CN"/>
        </w:rPr>
        <w:t>21</w:t>
      </w:r>
      <w:r>
        <w:rPr>
          <w:rFonts w:hint="eastAsia" w:ascii="仿宋_GB2312" w:eastAsia="仿宋_GB2312"/>
          <w:sz w:val="28"/>
          <w:szCs w:val="28"/>
        </w:rPr>
        <w:t>日</w:t>
      </w:r>
    </w:p>
    <w:p>
      <w:pPr>
        <w:rPr>
          <w:rFonts w:hint="eastAsia" w:ascii="仿宋_GB2312" w:eastAsia="仿宋_GB2312"/>
          <w:sz w:val="28"/>
          <w:szCs w:val="28"/>
        </w:rPr>
      </w:pPr>
      <w:r>
        <w:rPr>
          <w:rFonts w:hint="eastAsia" w:ascii="仿宋_GB2312" w:eastAsia="仿宋_GB2312"/>
          <w:sz w:val="28"/>
          <w:szCs w:val="28"/>
        </w:rPr>
        <w:br w:type="page"/>
      </w:r>
    </w:p>
    <w:bookmarkEnd w:id="0"/>
    <w:p>
      <w:pPr>
        <w:pStyle w:val="4"/>
        <w:spacing w:before="0" w:after="312" w:afterLines="100" w:line="360" w:lineRule="exact"/>
        <w:jc w:val="center"/>
        <w:rPr>
          <w:rFonts w:eastAsia="仿宋_GB2312"/>
          <w:sz w:val="28"/>
          <w:szCs w:val="28"/>
        </w:rPr>
      </w:pPr>
      <w:r>
        <w:rPr>
          <w:rFonts w:eastAsia="仿宋_GB2312"/>
          <w:sz w:val="28"/>
          <w:szCs w:val="28"/>
        </w:rPr>
        <w:t>第二部分　被邀请谈判人须知</w:t>
      </w:r>
    </w:p>
    <w:p>
      <w:pPr>
        <w:pStyle w:val="5"/>
        <w:numPr>
          <w:ilvl w:val="0"/>
          <w:numId w:val="2"/>
        </w:numPr>
        <w:spacing w:before="0" w:after="312" w:afterLines="100" w:line="360" w:lineRule="exact"/>
        <w:ind w:firstLine="0"/>
        <w:rPr>
          <w:rFonts w:ascii="Times New Roman" w:hAnsi="Times New Roman" w:eastAsia="仿宋_GB2312"/>
          <w:bCs/>
          <w:sz w:val="24"/>
          <w:szCs w:val="24"/>
        </w:rPr>
      </w:pPr>
      <w:bookmarkStart w:id="2" w:name="_Toc91056528"/>
      <w:r>
        <w:rPr>
          <w:rFonts w:ascii="Times New Roman" w:hAnsi="Times New Roman" w:eastAsia="仿宋_GB2312"/>
          <w:kern w:val="2"/>
          <w:sz w:val="24"/>
          <w:szCs w:val="24"/>
        </w:rPr>
        <w:t>被邀请谈判人</w:t>
      </w:r>
      <w:bookmarkEnd w:id="2"/>
      <w:bookmarkStart w:id="3" w:name="附件十"/>
      <w:bookmarkEnd w:id="3"/>
    </w:p>
    <w:p>
      <w:pPr>
        <w:pStyle w:val="6"/>
        <w:numPr>
          <w:ilvl w:val="0"/>
          <w:numId w:val="3"/>
        </w:numPr>
        <w:tabs>
          <w:tab w:val="left" w:pos="360"/>
        </w:tabs>
        <w:spacing w:before="0" w:after="156" w:afterLines="50" w:line="360" w:lineRule="exact"/>
        <w:ind w:right="420" w:rightChars="200" w:hanging="5"/>
        <w:rPr>
          <w:rFonts w:eastAsia="仿宋_GB2312"/>
          <w:b w:val="0"/>
          <w:bCs w:val="0"/>
          <w:sz w:val="24"/>
        </w:rPr>
      </w:pPr>
      <w:bookmarkStart w:id="4" w:name="采购人、招标代理机构和被邀请谈判人的范围"/>
      <w:bookmarkStart w:id="5" w:name="_Toc91056529"/>
      <w:r>
        <w:rPr>
          <w:rFonts w:hAnsi="Arial" w:eastAsia="仿宋_GB2312"/>
          <w:b w:val="0"/>
          <w:bCs w:val="0"/>
          <w:sz w:val="24"/>
        </w:rPr>
        <w:t>采购人、被邀请谈判人的范围</w:t>
      </w:r>
      <w:bookmarkEnd w:id="4"/>
      <w:bookmarkEnd w:id="5"/>
    </w:p>
    <w:p>
      <w:pPr>
        <w:numPr>
          <w:ilvl w:val="1"/>
          <w:numId w:val="3"/>
        </w:numPr>
        <w:spacing w:after="156" w:afterLines="50" w:line="360" w:lineRule="exact"/>
        <w:ind w:left="0" w:firstLine="420"/>
        <w:rPr>
          <w:rFonts w:eastAsia="仿宋_GB2312"/>
          <w:sz w:val="24"/>
        </w:rPr>
      </w:pPr>
      <w:r>
        <w:rPr>
          <w:rFonts w:hint="eastAsia" w:eastAsia="仿宋_GB2312"/>
          <w:sz w:val="24"/>
        </w:rPr>
        <w:t xml:space="preserve"> 采购人：</w:t>
      </w:r>
      <w:r>
        <w:rPr>
          <w:rFonts w:hint="eastAsia" w:eastAsia="仿宋_GB2312"/>
          <w:sz w:val="24"/>
          <w:u w:val="single"/>
        </w:rPr>
        <w:t>　中银保险有限公司</w:t>
      </w:r>
      <w:r>
        <w:rPr>
          <w:rFonts w:hint="eastAsia" w:hAnsi="Arial" w:eastAsia="仿宋_GB2312"/>
          <w:bCs/>
          <w:sz w:val="24"/>
          <w:u w:val="single"/>
          <w:lang w:eastAsia="zh-CN"/>
        </w:rPr>
        <w:t>四川</w:t>
      </w:r>
      <w:r>
        <w:rPr>
          <w:rFonts w:hint="eastAsia" w:hAnsi="Arial" w:eastAsia="仿宋_GB2312"/>
          <w:bCs/>
          <w:sz w:val="24"/>
          <w:u w:val="single"/>
        </w:rPr>
        <w:t>分公司</w:t>
      </w:r>
      <w:r>
        <w:rPr>
          <w:rFonts w:hint="eastAsia" w:eastAsia="仿宋_GB2312"/>
          <w:sz w:val="24"/>
          <w:u w:val="single"/>
        </w:rPr>
        <w:t>　</w:t>
      </w:r>
      <w:r>
        <w:rPr>
          <w:rFonts w:hint="eastAsia" w:eastAsia="仿宋_GB2312"/>
          <w:sz w:val="24"/>
        </w:rPr>
        <w:t>。</w:t>
      </w:r>
    </w:p>
    <w:p>
      <w:pPr>
        <w:spacing w:after="156" w:afterLines="50" w:line="360" w:lineRule="exact"/>
        <w:ind w:firstLine="480" w:firstLineChars="200"/>
        <w:rPr>
          <w:rFonts w:hAnsi="Arial" w:eastAsia="仿宋_GB2312"/>
          <w:sz w:val="24"/>
        </w:rPr>
      </w:pPr>
      <w:r>
        <w:rPr>
          <w:rFonts w:hAnsi="Arial" w:eastAsia="仿宋_GB2312"/>
          <w:sz w:val="24"/>
        </w:rPr>
        <w:t>被邀请谈判人：是指响应采购活动并且符合谈判文件规定资格条件和参加谈判的法人、其他组织。</w:t>
      </w:r>
    </w:p>
    <w:p>
      <w:pPr>
        <w:numPr>
          <w:ilvl w:val="1"/>
          <w:numId w:val="3"/>
        </w:numPr>
        <w:spacing w:after="156" w:afterLines="50" w:line="360" w:lineRule="exact"/>
        <w:ind w:left="0" w:firstLine="420"/>
        <w:rPr>
          <w:rFonts w:eastAsia="仿宋_GB2312"/>
          <w:sz w:val="24"/>
        </w:rPr>
      </w:pPr>
      <w:r>
        <w:rPr>
          <w:rFonts w:hint="eastAsia" w:eastAsia="仿宋_GB2312"/>
          <w:sz w:val="24"/>
        </w:rPr>
        <w:t xml:space="preserve"> 满足以下条件的被邀请谈判人是合格的被邀请谈判人，可以参加本次谈判：</w:t>
      </w:r>
    </w:p>
    <w:p>
      <w:pPr>
        <w:tabs>
          <w:tab w:val="left" w:pos="720"/>
        </w:tabs>
        <w:spacing w:after="156" w:afterLines="50" w:line="360" w:lineRule="exact"/>
        <w:ind w:firstLine="480" w:firstLineChars="200"/>
        <w:rPr>
          <w:rFonts w:hAnsi="Arial" w:eastAsia="仿宋_GB2312"/>
          <w:sz w:val="24"/>
        </w:rPr>
      </w:pPr>
      <w:r>
        <w:rPr>
          <w:rFonts w:hint="eastAsia" w:hAnsi="Arial" w:eastAsia="仿宋_GB2312"/>
          <w:sz w:val="24"/>
        </w:rPr>
        <w:t>（1）被邀请谈判人须具有独立承担民事责任的能力，遵守法律、法规，具有良好的商业信誉和健全的财务会计制度；</w:t>
      </w:r>
    </w:p>
    <w:p>
      <w:pPr>
        <w:tabs>
          <w:tab w:val="left" w:pos="720"/>
        </w:tabs>
        <w:spacing w:after="156" w:afterLines="50" w:line="360" w:lineRule="exact"/>
        <w:ind w:firstLine="480" w:firstLineChars="200"/>
        <w:rPr>
          <w:rFonts w:hAnsi="Arial" w:eastAsia="仿宋_GB2312"/>
          <w:sz w:val="24"/>
        </w:rPr>
      </w:pPr>
      <w:r>
        <w:rPr>
          <w:rFonts w:hint="eastAsia" w:hAnsi="Arial" w:eastAsia="仿宋_GB2312"/>
          <w:sz w:val="24"/>
        </w:rPr>
        <w:t>（2）截至采购邀请公告发布之日（含）止, 被邀请谈判人未被“信用中国”网站（http://www.creditchina.gov.cn）列入失信被执行人、重大税收违法失信主体和政府采购严重违法失信行为记录名单；</w:t>
      </w:r>
    </w:p>
    <w:p>
      <w:pPr>
        <w:tabs>
          <w:tab w:val="left" w:pos="720"/>
        </w:tabs>
        <w:spacing w:after="156" w:afterLines="50" w:line="360" w:lineRule="exact"/>
        <w:ind w:firstLine="480" w:firstLineChars="200"/>
        <w:rPr>
          <w:rFonts w:hAnsi="Arial" w:eastAsia="仿宋_GB2312"/>
          <w:sz w:val="24"/>
        </w:rPr>
      </w:pPr>
      <w:r>
        <w:rPr>
          <w:rFonts w:hint="eastAsia" w:hAnsi="Arial" w:eastAsia="仿宋_GB2312"/>
          <w:sz w:val="24"/>
        </w:rPr>
        <w:t>（3）被邀请谈判人近3年经营活动中没有重大违法违规记录或涉及环境保护、劳动用工、消费者权益保护等方面的重大违法违规行为。重大违法违规，是指供应商因违法经营受到刑事处罚或者责令停产停业、吊销许可证或者执照、人民币200万元以上（含）的罚款等行政处罚；</w:t>
      </w:r>
    </w:p>
    <w:p>
      <w:pPr>
        <w:tabs>
          <w:tab w:val="left" w:pos="720"/>
        </w:tabs>
        <w:spacing w:after="156" w:afterLines="50" w:line="360" w:lineRule="exact"/>
        <w:ind w:firstLine="480" w:firstLineChars="200"/>
        <w:rPr>
          <w:rFonts w:hAnsi="Arial" w:eastAsia="仿宋_GB2312"/>
          <w:sz w:val="24"/>
        </w:rPr>
      </w:pPr>
      <w:r>
        <w:rPr>
          <w:rFonts w:hint="eastAsia" w:hAnsi="Arial" w:eastAsia="仿宋_GB2312"/>
          <w:sz w:val="24"/>
        </w:rPr>
        <w:t>（4）截至递交应答文件截止日（含），被邀请谈判人未处于中国银行及</w:t>
      </w:r>
      <w:r>
        <w:rPr>
          <w:rFonts w:hAnsi="Arial" w:eastAsia="仿宋_GB2312"/>
          <w:sz w:val="24"/>
        </w:rPr>
        <w:t>中银保险</w:t>
      </w:r>
      <w:r>
        <w:rPr>
          <w:rFonts w:hint="eastAsia" w:hAnsi="Arial" w:eastAsia="仿宋_GB2312"/>
          <w:sz w:val="24"/>
        </w:rPr>
        <w:t>供应商不良行为禁止准入处罚期内；</w:t>
      </w:r>
    </w:p>
    <w:p>
      <w:pPr>
        <w:tabs>
          <w:tab w:val="left" w:pos="720"/>
        </w:tabs>
        <w:spacing w:after="156" w:afterLines="50" w:line="360" w:lineRule="exact"/>
        <w:ind w:firstLine="480" w:firstLineChars="200"/>
        <w:rPr>
          <w:rFonts w:hAnsi="Arial" w:eastAsia="仿宋_GB2312"/>
          <w:sz w:val="24"/>
        </w:rPr>
      </w:pPr>
      <w:r>
        <w:rPr>
          <w:rFonts w:hint="eastAsia" w:hAnsi="Arial" w:eastAsia="仿宋_GB2312"/>
          <w:sz w:val="24"/>
        </w:rPr>
        <w:t>（</w:t>
      </w:r>
      <w:r>
        <w:rPr>
          <w:rFonts w:hAnsi="Arial" w:eastAsia="仿宋_GB2312"/>
          <w:sz w:val="24"/>
        </w:rPr>
        <w:t>5</w:t>
      </w:r>
      <w:r>
        <w:rPr>
          <w:rFonts w:hint="eastAsia" w:hAnsi="Arial" w:eastAsia="仿宋_GB2312"/>
          <w:sz w:val="24"/>
        </w:rPr>
        <w:t>）原则上，被邀请谈判人不得直接或间接地与采购人或其附属机构有任何关联；</w:t>
      </w:r>
    </w:p>
    <w:p>
      <w:pPr>
        <w:tabs>
          <w:tab w:val="left" w:pos="720"/>
        </w:tabs>
        <w:spacing w:after="156" w:afterLines="50" w:line="360" w:lineRule="exact"/>
        <w:ind w:firstLine="480" w:firstLineChars="200"/>
        <w:rPr>
          <w:rFonts w:hAnsi="Arial" w:eastAsia="仿宋_GB2312"/>
          <w:sz w:val="24"/>
        </w:rPr>
      </w:pPr>
      <w:r>
        <w:rPr>
          <w:rFonts w:hint="eastAsia" w:hAnsi="Arial" w:eastAsia="仿宋_GB2312"/>
          <w:sz w:val="24"/>
        </w:rPr>
        <w:t>（6）本项目不接受联合体；</w:t>
      </w:r>
    </w:p>
    <w:p>
      <w:pPr>
        <w:tabs>
          <w:tab w:val="left" w:pos="720"/>
        </w:tabs>
        <w:spacing w:after="156" w:afterLines="50" w:line="360" w:lineRule="exact"/>
        <w:ind w:firstLine="480" w:firstLineChars="200"/>
        <w:rPr>
          <w:rFonts w:hAnsi="Arial" w:eastAsia="仿宋_GB2312"/>
          <w:sz w:val="24"/>
        </w:rPr>
      </w:pPr>
      <w:r>
        <w:rPr>
          <w:rFonts w:hint="eastAsia" w:hAnsi="Arial" w:eastAsia="仿宋_GB2312"/>
          <w:sz w:val="24"/>
        </w:rPr>
        <w:t>（7）被邀请谈判人不得将本项目采购内容以任何方式进行转包；</w:t>
      </w:r>
    </w:p>
    <w:p>
      <w:pPr>
        <w:tabs>
          <w:tab w:val="left" w:pos="720"/>
        </w:tabs>
        <w:spacing w:after="156" w:afterLines="50" w:line="360" w:lineRule="exact"/>
        <w:ind w:firstLine="480" w:firstLineChars="200"/>
        <w:rPr>
          <w:rFonts w:hAnsi="Arial" w:eastAsia="仿宋_GB2312"/>
          <w:sz w:val="24"/>
        </w:rPr>
      </w:pPr>
      <w:r>
        <w:rPr>
          <w:rFonts w:hint="eastAsia" w:hAnsi="Arial" w:eastAsia="仿宋_GB2312"/>
          <w:sz w:val="24"/>
        </w:rPr>
        <w:t>（8）法定代表人/负责人为同一人的两个及两个以上的企业，其母公司与全资子公司/由其控股的子公司不得同时参与本项目；与被</w:t>
      </w:r>
      <w:r>
        <w:rPr>
          <w:rFonts w:hAnsi="Arial" w:eastAsia="仿宋_GB2312"/>
          <w:sz w:val="24"/>
        </w:rPr>
        <w:t>邀请谈判人</w:t>
      </w:r>
      <w:r>
        <w:rPr>
          <w:rFonts w:hint="eastAsia" w:hAnsi="Arial" w:eastAsia="仿宋_GB2312"/>
          <w:sz w:val="24"/>
        </w:rPr>
        <w:t>存在直接控股、管理关系的其他企业不得</w:t>
      </w:r>
      <w:r>
        <w:rPr>
          <w:rFonts w:hAnsi="Arial" w:eastAsia="仿宋_GB2312"/>
          <w:sz w:val="24"/>
        </w:rPr>
        <w:t>同时</w:t>
      </w:r>
      <w:r>
        <w:rPr>
          <w:rFonts w:hint="eastAsia" w:hAnsi="Arial" w:eastAsia="仿宋_GB2312"/>
          <w:sz w:val="24"/>
        </w:rPr>
        <w:t>参与</w:t>
      </w:r>
      <w:r>
        <w:rPr>
          <w:rFonts w:hAnsi="Arial" w:eastAsia="仿宋_GB2312"/>
          <w:sz w:val="24"/>
        </w:rPr>
        <w:t>本项目</w:t>
      </w:r>
      <w:r>
        <w:rPr>
          <w:rFonts w:hint="eastAsia" w:hAnsi="Arial" w:eastAsia="仿宋_GB2312"/>
          <w:sz w:val="24"/>
        </w:rPr>
        <w:t>。</w:t>
      </w:r>
    </w:p>
    <w:p>
      <w:pPr>
        <w:numPr>
          <w:ilvl w:val="1"/>
          <w:numId w:val="3"/>
        </w:numPr>
        <w:spacing w:after="156" w:afterLines="50" w:line="360" w:lineRule="exact"/>
        <w:ind w:left="0" w:firstLine="420"/>
        <w:rPr>
          <w:rFonts w:eastAsia="仿宋_GB2312"/>
          <w:bCs/>
          <w:sz w:val="24"/>
        </w:rPr>
      </w:pPr>
      <w:r>
        <w:rPr>
          <w:rFonts w:hint="eastAsia" w:eastAsia="仿宋_GB2312"/>
          <w:sz w:val="24"/>
        </w:rPr>
        <w:t xml:space="preserve"> 在任何时候发现被邀请谈判人提交的应答文件中提交虚假资料或失实资料的，或者以其他方式弄虚作假的，其谈判将被拒绝，并视情况依法追究被邀请谈判人的责任，并且采购人有权将其列入中银保险有限公司供应商不良行为名单。</w:t>
      </w:r>
    </w:p>
    <w:p>
      <w:pPr>
        <w:numPr>
          <w:ilvl w:val="1"/>
          <w:numId w:val="3"/>
        </w:numPr>
        <w:spacing w:after="156" w:afterLines="50" w:line="360" w:lineRule="exact"/>
        <w:ind w:left="0" w:firstLine="420"/>
        <w:rPr>
          <w:rFonts w:hAnsi="Arial" w:eastAsia="仿宋_GB2312"/>
          <w:bCs/>
          <w:sz w:val="24"/>
        </w:rPr>
      </w:pPr>
      <w:r>
        <w:rPr>
          <w:rFonts w:hAnsi="Arial" w:eastAsia="仿宋_GB2312"/>
          <w:bCs/>
          <w:sz w:val="24"/>
        </w:rPr>
        <w:t>采购人保留在授予合同之前任何时候接受或拒绝任何被邀请人，以及宣布谈判程序无效或拒绝所有递交邀请文件的权力，对受影响的被邀请人不承担任何责任，也无义务向受影响的被邀请人解释采取这一行动的理由。</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采购人保留将项目中不同的采购内容授予其它被邀请谈判人的权利。</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被邀请谈判人在谈判过程中相关文件的签订、履行、通知等事项的书面文件中的单位盖章、印章、公章等处均仅指与被邀请谈判人名称全称相一致的标准公章，不得使用其他形式（如带有“专用章”等字样）的印章。如谈判过程中供应商使用投标专用章，须提供特别说明函，明确该供应商投标专用章作为直接参与谈判时相关应答文件的签章，及业务合作伙伴参与谈判时授权函的签章，其效力等同于公章。</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被邀请谈判人须保证：采购人在其本国使用供应商提供的货物/或服务时，不存在任何已知的不合法的情形，也不存在任何已知的与第三方专利权、著作权、商标权或工业设计权相关的侵权行为。如果有任何因采购人使用供应商提供的货物/或服务而提起的侵权指控，供应商须依法承担全部责任。</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被邀请谈判人</w:t>
      </w:r>
      <w:r>
        <w:rPr>
          <w:rFonts w:hint="eastAsia" w:hAnsi="Arial" w:eastAsia="仿宋_GB2312"/>
          <w:sz w:val="24"/>
        </w:rPr>
        <w:t>应向采购人如实披露与本单位存在关联关系的其他企业。采购人有权取消关联关系企业参与该项目的资格或重新组织采购。</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被邀请谈判人之间不得相互串通报价，不得排挤其他被邀请谈判人的公平竞争，损害采购人或者其他被邀请谈判人的合法权益。</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被邀请谈判人应未受到联合国、中国或其他采购人认为需适用的制裁发布主体的制裁，也未被前述制裁对象拥有或实际控制。</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r>
        <w:rPr>
          <w:rFonts w:hint="eastAsia" w:hAnsi="Arial" w:eastAsia="仿宋_GB2312"/>
          <w:b w:val="0"/>
          <w:bCs w:val="0"/>
          <w:sz w:val="24"/>
        </w:rPr>
        <w:t>谈判文件构成</w:t>
      </w:r>
    </w:p>
    <w:p>
      <w:pPr>
        <w:numPr>
          <w:ilvl w:val="1"/>
          <w:numId w:val="3"/>
        </w:numPr>
        <w:spacing w:after="156" w:afterLines="50" w:line="360" w:lineRule="exact"/>
        <w:ind w:hanging="147"/>
        <w:rPr>
          <w:rFonts w:eastAsia="仿宋_GB2312"/>
          <w:sz w:val="24"/>
        </w:rPr>
      </w:pPr>
      <w:r>
        <w:rPr>
          <w:rFonts w:eastAsia="仿宋_GB2312"/>
          <w:sz w:val="24"/>
        </w:rPr>
        <w:t>谈判文件</w:t>
      </w:r>
      <w:r>
        <w:rPr>
          <w:rFonts w:hint="eastAsia" w:eastAsia="仿宋_GB2312"/>
          <w:sz w:val="24"/>
        </w:rPr>
        <w:t>共四部分</w:t>
      </w:r>
      <w:r>
        <w:rPr>
          <w:rFonts w:eastAsia="仿宋_GB2312"/>
          <w:sz w:val="24"/>
        </w:rPr>
        <w:t>，内容如下：</w:t>
      </w:r>
    </w:p>
    <w:p>
      <w:pPr>
        <w:spacing w:after="156" w:afterLines="50" w:line="360" w:lineRule="exact"/>
        <w:ind w:firstLine="480" w:firstLineChars="200"/>
        <w:rPr>
          <w:rFonts w:eastAsia="仿宋_GB2312"/>
          <w:sz w:val="24"/>
        </w:rPr>
      </w:pPr>
      <w:r>
        <w:rPr>
          <w:rFonts w:eastAsia="仿宋_GB2312"/>
          <w:sz w:val="24"/>
        </w:rPr>
        <w:t>第一部分</w:t>
      </w:r>
      <w:r>
        <w:rPr>
          <w:rFonts w:hint="eastAsia" w:eastAsia="仿宋_GB2312"/>
          <w:sz w:val="24"/>
        </w:rPr>
        <w:t xml:space="preserve">  采购项目邀请函</w:t>
      </w:r>
    </w:p>
    <w:p>
      <w:pPr>
        <w:spacing w:after="156" w:afterLines="50" w:line="360" w:lineRule="exact"/>
        <w:ind w:firstLine="480" w:firstLineChars="200"/>
        <w:rPr>
          <w:rFonts w:eastAsia="仿宋_GB2312"/>
          <w:sz w:val="24"/>
        </w:rPr>
      </w:pPr>
      <w:r>
        <w:rPr>
          <w:rFonts w:eastAsia="仿宋_GB2312"/>
          <w:sz w:val="24"/>
        </w:rPr>
        <w:t>第二部分</w:t>
      </w:r>
      <w:r>
        <w:rPr>
          <w:rFonts w:hint="eastAsia" w:eastAsia="仿宋_GB2312"/>
          <w:sz w:val="24"/>
        </w:rPr>
        <w:t xml:space="preserve">  被邀请谈判人须知</w:t>
      </w:r>
    </w:p>
    <w:p>
      <w:pPr>
        <w:spacing w:after="156" w:afterLines="50" w:line="360" w:lineRule="exact"/>
        <w:ind w:firstLine="480" w:firstLineChars="200"/>
        <w:rPr>
          <w:rFonts w:eastAsia="仿宋_GB2312"/>
          <w:sz w:val="24"/>
        </w:rPr>
      </w:pPr>
      <w:r>
        <w:rPr>
          <w:rFonts w:eastAsia="仿宋_GB2312"/>
          <w:sz w:val="24"/>
        </w:rPr>
        <w:t>第三部分</w:t>
      </w:r>
      <w:r>
        <w:rPr>
          <w:rFonts w:hint="eastAsia" w:eastAsia="仿宋_GB2312"/>
          <w:sz w:val="24"/>
        </w:rPr>
        <w:t xml:space="preserve">  需求说明书</w:t>
      </w:r>
    </w:p>
    <w:p>
      <w:pPr>
        <w:spacing w:after="156" w:afterLines="50" w:line="360" w:lineRule="exact"/>
        <w:ind w:firstLine="480" w:firstLineChars="200"/>
        <w:rPr>
          <w:rFonts w:eastAsia="仿宋_GB2312"/>
          <w:sz w:val="24"/>
        </w:rPr>
      </w:pPr>
      <w:r>
        <w:rPr>
          <w:rFonts w:eastAsia="仿宋_GB2312"/>
          <w:sz w:val="24"/>
        </w:rPr>
        <w:t>第四部分</w:t>
      </w:r>
      <w:r>
        <w:rPr>
          <w:rFonts w:hint="eastAsia" w:eastAsia="仿宋_GB2312"/>
          <w:sz w:val="24"/>
        </w:rPr>
        <w:t xml:space="preserve">  </w:t>
      </w:r>
      <w:r>
        <w:rPr>
          <w:rFonts w:eastAsia="仿宋_GB2312"/>
          <w:sz w:val="24"/>
        </w:rPr>
        <w:t>附件</w:t>
      </w:r>
    </w:p>
    <w:p>
      <w:pPr>
        <w:numPr>
          <w:ilvl w:val="1"/>
          <w:numId w:val="3"/>
        </w:numPr>
        <w:spacing w:after="156" w:afterLines="50" w:line="360" w:lineRule="exact"/>
        <w:ind w:left="0" w:firstLine="420"/>
        <w:rPr>
          <w:rFonts w:eastAsia="仿宋_GB2312"/>
          <w:sz w:val="24"/>
        </w:rPr>
      </w:pPr>
      <w:r>
        <w:rPr>
          <w:rFonts w:hint="eastAsia" w:eastAsia="仿宋_GB2312"/>
          <w:sz w:val="24"/>
        </w:rPr>
        <w:t xml:space="preserve"> </w:t>
      </w:r>
      <w:r>
        <w:rPr>
          <w:rFonts w:eastAsia="仿宋_GB2312"/>
          <w:sz w:val="24"/>
        </w:rPr>
        <w:t>被邀请谈判人应认真阅读邀请文件中所有的事项、格式、条款和技术规范等被邀请谈判人没有按照邀请文件要求提交全部资料，或者没有对邀请文件在各方面都作出实质性响应是被邀请谈判人的风险，并可能导致其响应文件被拒绝。</w:t>
      </w:r>
    </w:p>
    <w:p>
      <w:pPr>
        <w:numPr>
          <w:ilvl w:val="1"/>
          <w:numId w:val="3"/>
        </w:numPr>
        <w:spacing w:after="156" w:afterLines="50" w:line="360" w:lineRule="exact"/>
        <w:ind w:left="0" w:firstLine="420"/>
        <w:rPr>
          <w:rFonts w:eastAsia="仿宋_GB2312"/>
          <w:sz w:val="24"/>
        </w:rPr>
      </w:pPr>
      <w:r>
        <w:rPr>
          <w:rFonts w:hint="eastAsia" w:eastAsia="仿宋_GB2312"/>
          <w:sz w:val="24"/>
        </w:rPr>
        <w:t xml:space="preserve"> </w:t>
      </w:r>
      <w:r>
        <w:rPr>
          <w:rFonts w:eastAsia="仿宋_GB2312"/>
          <w:sz w:val="24"/>
        </w:rPr>
        <w:t>在响应方案送交时间截止期前的任何时候，无论出于何种原因，采购人可主动地或在解答被邀请谈判人提出的澄清问题时对邀请文件进行修改。</w:t>
      </w:r>
    </w:p>
    <w:p>
      <w:pPr>
        <w:numPr>
          <w:ilvl w:val="1"/>
          <w:numId w:val="3"/>
        </w:numPr>
        <w:spacing w:after="312" w:afterLines="100" w:line="360" w:lineRule="exact"/>
        <w:ind w:left="0" w:firstLine="420"/>
        <w:rPr>
          <w:rFonts w:eastAsia="仿宋_GB2312"/>
          <w:sz w:val="24"/>
        </w:rPr>
      </w:pPr>
      <w:r>
        <w:rPr>
          <w:rFonts w:hint="eastAsia" w:hAnsi="Arial" w:eastAsia="仿宋_GB2312"/>
          <w:sz w:val="24"/>
        </w:rPr>
        <w:t xml:space="preserve"> </w:t>
      </w:r>
      <w:r>
        <w:rPr>
          <w:rFonts w:hAnsi="Arial" w:eastAsia="仿宋_GB2312"/>
          <w:sz w:val="24"/>
        </w:rPr>
        <w:t>采购谈判内容：包括第三部分</w:t>
      </w:r>
      <w:r>
        <w:rPr>
          <w:rFonts w:hint="eastAsia" w:hAnsi="Arial" w:eastAsia="仿宋_GB2312"/>
          <w:sz w:val="24"/>
        </w:rPr>
        <w:t>“需求说明</w:t>
      </w:r>
      <w:r>
        <w:rPr>
          <w:rFonts w:hAnsi="Arial" w:eastAsia="仿宋_GB2312"/>
          <w:sz w:val="24"/>
        </w:rPr>
        <w:t>书</w:t>
      </w:r>
      <w:r>
        <w:rPr>
          <w:rFonts w:hint="eastAsia" w:hAnsi="Arial" w:eastAsia="仿宋_GB2312"/>
          <w:sz w:val="24"/>
        </w:rPr>
        <w:t>”</w:t>
      </w:r>
      <w:r>
        <w:rPr>
          <w:rFonts w:hAnsi="Arial" w:eastAsia="仿宋_GB2312"/>
          <w:sz w:val="24"/>
        </w:rPr>
        <w:t>中列明的所有服务、货物；以及所有技术需求要求的其它内容、附件、备品备件、专用工具等，服务还应包括安装、调试、检验、技术服务和培训等费用。</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r>
        <w:rPr>
          <w:rFonts w:hint="eastAsia" w:hAnsi="Arial" w:eastAsia="仿宋_GB2312"/>
          <w:b w:val="0"/>
          <w:bCs w:val="0"/>
          <w:sz w:val="24"/>
        </w:rPr>
        <w:t>被邀请谈判人费用</w:t>
      </w:r>
    </w:p>
    <w:p>
      <w:pPr>
        <w:spacing w:after="156" w:afterLines="50" w:line="360" w:lineRule="exact"/>
        <w:ind w:firstLine="480" w:firstLineChars="200"/>
        <w:rPr>
          <w:rFonts w:eastAsia="仿宋_GB2312"/>
          <w:bCs/>
          <w:sz w:val="24"/>
        </w:rPr>
      </w:pPr>
      <w:r>
        <w:rPr>
          <w:rFonts w:hAnsi="Arial" w:eastAsia="仿宋_GB2312"/>
          <w:bCs/>
          <w:sz w:val="24"/>
        </w:rPr>
        <w:t>无论谈判的过程和结果如何，被邀请谈判人应自行承担所有与准备和参加谈判有关的费用。</w:t>
      </w:r>
    </w:p>
    <w:p>
      <w:pPr>
        <w:spacing w:after="156" w:afterLines="50" w:line="360" w:lineRule="exact"/>
        <w:rPr>
          <w:rFonts w:eastAsia="仿宋_GB2312"/>
          <w:bCs/>
          <w:sz w:val="24"/>
        </w:rPr>
      </w:pPr>
    </w:p>
    <w:p>
      <w:pPr>
        <w:pStyle w:val="5"/>
        <w:numPr>
          <w:ilvl w:val="0"/>
          <w:numId w:val="2"/>
        </w:numPr>
        <w:spacing w:before="0" w:after="312" w:afterLines="100" w:line="360" w:lineRule="exact"/>
        <w:rPr>
          <w:rFonts w:ascii="Times New Roman" w:hAnsi="Times New Roman" w:eastAsia="仿宋_GB2312"/>
          <w:kern w:val="2"/>
          <w:sz w:val="24"/>
          <w:szCs w:val="24"/>
        </w:rPr>
      </w:pPr>
      <w:bookmarkStart w:id="6" w:name="_Toc91056532"/>
      <w:r>
        <w:rPr>
          <w:rFonts w:ascii="Times New Roman" w:hAnsi="Times New Roman" w:eastAsia="仿宋_GB2312"/>
          <w:kern w:val="2"/>
          <w:sz w:val="24"/>
          <w:szCs w:val="24"/>
        </w:rPr>
        <w:t>被邀请谈判人的应答文件</w:t>
      </w:r>
      <w:bookmarkEnd w:id="6"/>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7" w:name="谈判范围及谈判文件计量单位"/>
      <w:bookmarkStart w:id="8" w:name="_Toc91056533"/>
      <w:r>
        <w:rPr>
          <w:rFonts w:hint="eastAsia" w:hAnsi="Arial" w:eastAsia="仿宋_GB2312"/>
          <w:b w:val="0"/>
          <w:bCs w:val="0"/>
          <w:sz w:val="24"/>
        </w:rPr>
        <w:t>谈判范围及谈判文件计量单位</w:t>
      </w:r>
      <w:bookmarkEnd w:id="7"/>
      <w:bookmarkEnd w:id="8"/>
    </w:p>
    <w:p>
      <w:pPr>
        <w:numPr>
          <w:ilvl w:val="1"/>
          <w:numId w:val="4"/>
        </w:numPr>
        <w:tabs>
          <w:tab w:val="left" w:pos="420"/>
          <w:tab w:val="clear" w:pos="567"/>
        </w:tabs>
        <w:spacing w:after="156" w:afterLines="50" w:line="360" w:lineRule="exact"/>
        <w:ind w:left="420" w:leftChars="200" w:firstLine="0"/>
        <w:rPr>
          <w:rFonts w:eastAsia="仿宋_GB2312"/>
          <w:bCs/>
          <w:sz w:val="24"/>
        </w:rPr>
      </w:pPr>
      <w:r>
        <w:rPr>
          <w:rFonts w:hint="eastAsia" w:hAnsi="Arial" w:eastAsia="仿宋_GB2312"/>
          <w:bCs/>
          <w:sz w:val="24"/>
        </w:rPr>
        <w:t xml:space="preserve"> </w:t>
      </w:r>
      <w:r>
        <w:rPr>
          <w:rFonts w:hAnsi="Arial" w:eastAsia="仿宋_GB2312"/>
          <w:bCs/>
          <w:sz w:val="24"/>
        </w:rPr>
        <w:t>被邀请谈判人必须对谈判文件中</w:t>
      </w:r>
      <w:r>
        <w:rPr>
          <w:rFonts w:eastAsia="仿宋_GB2312"/>
          <w:bCs/>
          <w:sz w:val="24"/>
        </w:rPr>
        <w:t>“</w:t>
      </w:r>
      <w:r>
        <w:rPr>
          <w:rFonts w:hint="eastAsia" w:hAnsi="Arial" w:eastAsia="仿宋_GB2312"/>
          <w:bCs/>
          <w:sz w:val="24"/>
        </w:rPr>
        <w:t>需求说明</w:t>
      </w:r>
      <w:r>
        <w:rPr>
          <w:rFonts w:hAnsi="Arial" w:eastAsia="仿宋_GB2312"/>
          <w:bCs/>
          <w:sz w:val="24"/>
        </w:rPr>
        <w:t>书</w:t>
      </w:r>
      <w:r>
        <w:rPr>
          <w:rFonts w:eastAsia="仿宋_GB2312"/>
          <w:bCs/>
          <w:sz w:val="24"/>
        </w:rPr>
        <w:t>”</w:t>
      </w:r>
      <w:r>
        <w:rPr>
          <w:rFonts w:hAnsi="Arial" w:eastAsia="仿宋_GB2312"/>
          <w:bCs/>
          <w:sz w:val="24"/>
        </w:rPr>
        <w:t>中所有采购内容进行报价和详述。</w:t>
      </w:r>
    </w:p>
    <w:p>
      <w:pPr>
        <w:numPr>
          <w:ilvl w:val="1"/>
          <w:numId w:val="4"/>
        </w:numPr>
        <w:tabs>
          <w:tab w:val="left" w:pos="0"/>
          <w:tab w:val="clear" w:pos="567"/>
        </w:tabs>
        <w:spacing w:after="312" w:afterLines="100" w:line="360" w:lineRule="exact"/>
        <w:ind w:left="0" w:firstLine="420" w:firstLineChars="175"/>
        <w:rPr>
          <w:rFonts w:eastAsia="仿宋_GB2312"/>
          <w:bCs/>
          <w:sz w:val="24"/>
        </w:rPr>
      </w:pPr>
      <w:r>
        <w:rPr>
          <w:rFonts w:hint="eastAsia" w:hAnsi="Arial" w:eastAsia="仿宋_GB2312"/>
          <w:bCs/>
          <w:sz w:val="24"/>
        </w:rPr>
        <w:t xml:space="preserve"> </w:t>
      </w:r>
      <w:r>
        <w:rPr>
          <w:rFonts w:hAnsi="Arial" w:eastAsia="仿宋_GB2312"/>
          <w:bCs/>
          <w:sz w:val="24"/>
        </w:rPr>
        <w:t>被邀请谈判人的应答文件中所使用的计量单位，除谈判文件中有特殊要求外，应采用国家法定计量单位。</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9" w:name="被邀请谈判人的应答文件"/>
      <w:bookmarkStart w:id="10" w:name="_Toc91056534"/>
      <w:r>
        <w:rPr>
          <w:rFonts w:hint="eastAsia" w:hAnsi="Arial" w:eastAsia="仿宋_GB2312"/>
          <w:b w:val="0"/>
          <w:bCs w:val="0"/>
          <w:sz w:val="24"/>
        </w:rPr>
        <w:t>被邀请谈判人的应答文件</w:t>
      </w:r>
      <w:bookmarkEnd w:id="9"/>
      <w:bookmarkEnd w:id="10"/>
    </w:p>
    <w:p>
      <w:pPr>
        <w:spacing w:after="156" w:afterLines="50" w:line="360" w:lineRule="exact"/>
        <w:ind w:firstLine="480" w:firstLineChars="200"/>
        <w:rPr>
          <w:rFonts w:eastAsia="仿宋_GB2312"/>
          <w:bCs/>
          <w:sz w:val="24"/>
        </w:rPr>
      </w:pPr>
      <w:r>
        <w:rPr>
          <w:rFonts w:hAnsi="Arial" w:eastAsia="仿宋_GB2312"/>
          <w:bCs/>
          <w:sz w:val="24"/>
        </w:rPr>
        <w:t>被邀请谈判人的应答文件</w:t>
      </w:r>
      <w:r>
        <w:rPr>
          <w:rFonts w:hint="eastAsia" w:hAnsi="Arial" w:eastAsia="仿宋_GB2312"/>
          <w:bCs/>
          <w:sz w:val="24"/>
        </w:rPr>
        <w:t>（</w:t>
      </w:r>
      <w:r>
        <w:rPr>
          <w:rFonts w:hAnsi="Arial" w:eastAsia="仿宋_GB2312"/>
          <w:bCs/>
          <w:sz w:val="24"/>
        </w:rPr>
        <w:t>统一格式</w:t>
      </w:r>
      <w:r>
        <w:rPr>
          <w:rFonts w:hint="eastAsia" w:hAnsi="Arial" w:eastAsia="仿宋_GB2312"/>
          <w:bCs/>
          <w:sz w:val="24"/>
        </w:rPr>
        <w:t>）</w:t>
      </w:r>
      <w:r>
        <w:rPr>
          <w:rFonts w:hAnsi="Arial" w:eastAsia="仿宋_GB2312"/>
          <w:bCs/>
          <w:sz w:val="24"/>
        </w:rPr>
        <w:t>组成，包括：</w:t>
      </w:r>
    </w:p>
    <w:p>
      <w:pPr>
        <w:spacing w:after="156" w:afterLines="50" w:line="360" w:lineRule="exact"/>
        <w:ind w:firstLine="480" w:firstLineChars="200"/>
        <w:rPr>
          <w:rFonts w:eastAsia="仿宋_GB2312"/>
          <w:bCs/>
          <w:sz w:val="24"/>
        </w:rPr>
      </w:pPr>
      <w:r>
        <w:rPr>
          <w:rFonts w:hAnsi="Arial" w:eastAsia="仿宋_GB2312"/>
          <w:bCs/>
          <w:sz w:val="24"/>
        </w:rPr>
        <w:t>附件</w:t>
      </w:r>
      <w:r>
        <w:rPr>
          <w:rFonts w:eastAsia="仿宋_GB2312"/>
          <w:bCs/>
          <w:sz w:val="24"/>
        </w:rPr>
        <w:t>1——</w:t>
      </w:r>
      <w:r>
        <w:rPr>
          <w:rFonts w:hAnsi="Arial" w:eastAsia="仿宋_GB2312"/>
          <w:bCs/>
          <w:sz w:val="24"/>
        </w:rPr>
        <w:t>谈判报价函（</w:t>
      </w:r>
      <w:r>
        <w:rPr>
          <w:rFonts w:hint="eastAsia" w:hAnsi="Arial" w:eastAsia="仿宋_GB2312"/>
          <w:bCs/>
          <w:sz w:val="24"/>
        </w:rPr>
        <w:t>统一格式</w:t>
      </w:r>
      <w:r>
        <w:rPr>
          <w:rFonts w:hAnsi="Arial" w:eastAsia="仿宋_GB2312"/>
          <w:bCs/>
          <w:sz w:val="24"/>
        </w:rPr>
        <w:t>）</w:t>
      </w:r>
    </w:p>
    <w:p>
      <w:pPr>
        <w:spacing w:after="156" w:afterLines="50" w:line="360" w:lineRule="exact"/>
        <w:ind w:firstLine="480" w:firstLineChars="200"/>
        <w:rPr>
          <w:rFonts w:hAnsi="Arial" w:eastAsia="仿宋_GB2312"/>
          <w:bCs/>
          <w:sz w:val="24"/>
        </w:rPr>
      </w:pPr>
      <w:r>
        <w:rPr>
          <w:rFonts w:hAnsi="Arial" w:eastAsia="仿宋_GB2312"/>
          <w:bCs/>
          <w:sz w:val="24"/>
        </w:rPr>
        <w:t>附件</w:t>
      </w:r>
      <w:r>
        <w:rPr>
          <w:rFonts w:hint="eastAsia" w:eastAsia="仿宋_GB2312"/>
          <w:bCs/>
          <w:sz w:val="24"/>
          <w:lang w:val="en-US" w:eastAsia="zh-CN"/>
        </w:rPr>
        <w:t>2</w:t>
      </w:r>
      <w:r>
        <w:rPr>
          <w:rFonts w:eastAsia="仿宋_GB2312"/>
          <w:bCs/>
          <w:sz w:val="24"/>
        </w:rPr>
        <w:t>——</w:t>
      </w:r>
      <w:r>
        <w:rPr>
          <w:rFonts w:hAnsi="Arial" w:eastAsia="仿宋_GB2312"/>
          <w:bCs/>
          <w:sz w:val="24"/>
        </w:rPr>
        <w:t>资格证明文件</w:t>
      </w:r>
      <w:r>
        <w:rPr>
          <w:rFonts w:hint="eastAsia" w:hAnsi="Arial" w:eastAsia="仿宋_GB2312"/>
          <w:bCs/>
          <w:sz w:val="24"/>
        </w:rPr>
        <w:t>（</w:t>
      </w:r>
      <w:r>
        <w:rPr>
          <w:rFonts w:hAnsi="Arial" w:eastAsia="仿宋_GB2312"/>
          <w:bCs/>
          <w:sz w:val="24"/>
        </w:rPr>
        <w:t>被邀请谈判人提交的证明其被授予合同后有能力履行合同的资格证明文件</w:t>
      </w:r>
      <w:r>
        <w:rPr>
          <w:rFonts w:hint="eastAsia" w:hAnsi="Arial" w:eastAsia="仿宋_GB2312"/>
          <w:bCs/>
          <w:sz w:val="24"/>
        </w:rPr>
        <w:t>）</w:t>
      </w:r>
    </w:p>
    <w:p>
      <w:pPr>
        <w:spacing w:after="156" w:afterLines="50" w:line="360" w:lineRule="exact"/>
        <w:ind w:left="420" w:leftChars="200" w:firstLine="480" w:firstLineChars="200"/>
        <w:rPr>
          <w:rFonts w:hAnsi="Arial" w:eastAsia="仿宋_GB2312"/>
          <w:bCs/>
          <w:sz w:val="24"/>
          <w:highlight w:val="none"/>
        </w:rPr>
      </w:pPr>
      <w:r>
        <w:rPr>
          <w:rFonts w:hint="eastAsia" w:hAnsi="Arial" w:eastAsia="仿宋_GB2312"/>
          <w:bCs/>
          <w:sz w:val="24"/>
          <w:highlight w:val="none"/>
        </w:rPr>
        <w:t>附件</w:t>
      </w:r>
      <w:r>
        <w:rPr>
          <w:rFonts w:hint="eastAsia" w:hAnsi="Arial" w:eastAsia="仿宋_GB2312"/>
          <w:bCs/>
          <w:sz w:val="24"/>
          <w:highlight w:val="none"/>
          <w:lang w:val="en-US" w:eastAsia="zh-CN"/>
        </w:rPr>
        <w:t>2</w:t>
      </w:r>
      <w:r>
        <w:rPr>
          <w:rFonts w:hint="eastAsia" w:hAnsi="Arial" w:eastAsia="仿宋_GB2312"/>
          <w:bCs/>
          <w:sz w:val="24"/>
          <w:highlight w:val="none"/>
        </w:rPr>
        <w:t xml:space="preserve">-1  </w:t>
      </w:r>
      <w:r>
        <w:rPr>
          <w:rFonts w:hAnsi="Arial" w:eastAsia="仿宋_GB2312"/>
          <w:bCs/>
          <w:sz w:val="24"/>
          <w:highlight w:val="none"/>
        </w:rPr>
        <w:t>法人营业执照（正本和副本复印件，加盖公章）</w:t>
      </w:r>
    </w:p>
    <w:p>
      <w:pPr>
        <w:spacing w:after="156" w:afterLines="50" w:line="360" w:lineRule="exact"/>
        <w:ind w:left="420" w:leftChars="200" w:firstLine="480" w:firstLineChars="200"/>
        <w:rPr>
          <w:rFonts w:hAnsi="Arial" w:eastAsia="仿宋_GB2312"/>
          <w:bCs/>
          <w:sz w:val="24"/>
          <w:highlight w:val="none"/>
        </w:rPr>
      </w:pPr>
      <w:r>
        <w:rPr>
          <w:rFonts w:hint="eastAsia" w:hAnsi="Arial" w:eastAsia="仿宋_GB2312"/>
          <w:bCs/>
          <w:sz w:val="24"/>
          <w:highlight w:val="none"/>
        </w:rPr>
        <w:t>附件</w:t>
      </w:r>
      <w:r>
        <w:rPr>
          <w:rFonts w:hint="eastAsia" w:hAnsi="Arial" w:eastAsia="仿宋_GB2312"/>
          <w:bCs/>
          <w:sz w:val="24"/>
          <w:highlight w:val="none"/>
          <w:lang w:val="en-US" w:eastAsia="zh-CN"/>
        </w:rPr>
        <w:t>2</w:t>
      </w:r>
      <w:r>
        <w:rPr>
          <w:rFonts w:hint="eastAsia" w:hAnsi="Arial" w:eastAsia="仿宋_GB2312"/>
          <w:bCs/>
          <w:sz w:val="24"/>
          <w:highlight w:val="none"/>
        </w:rPr>
        <w:t xml:space="preserve">-2  </w:t>
      </w:r>
      <w:r>
        <w:rPr>
          <w:rFonts w:hAnsi="Arial" w:eastAsia="仿宋_GB2312"/>
          <w:bCs/>
          <w:sz w:val="24"/>
          <w:highlight w:val="none"/>
        </w:rPr>
        <w:t>法定代表人或单位负责人授权书（统一格式）</w:t>
      </w:r>
    </w:p>
    <w:p>
      <w:pPr>
        <w:spacing w:after="156" w:afterLines="50" w:line="360" w:lineRule="exact"/>
        <w:ind w:left="420" w:leftChars="200" w:firstLine="480" w:firstLineChars="200"/>
        <w:rPr>
          <w:rFonts w:hint="eastAsia" w:eastAsia="仿宋_GB2312"/>
          <w:lang w:eastAsia="zh-CN"/>
        </w:rPr>
      </w:pPr>
      <w:r>
        <w:rPr>
          <w:rFonts w:hint="eastAsia" w:hAnsi="Arial" w:eastAsia="仿宋_GB2312"/>
          <w:bCs/>
          <w:sz w:val="24"/>
          <w:highlight w:val="none"/>
        </w:rPr>
        <w:t>附件</w:t>
      </w:r>
      <w:r>
        <w:rPr>
          <w:rFonts w:hint="eastAsia" w:hAnsi="Arial" w:eastAsia="仿宋_GB2312"/>
          <w:bCs/>
          <w:sz w:val="24"/>
          <w:highlight w:val="none"/>
          <w:lang w:val="en-US" w:eastAsia="zh-CN"/>
        </w:rPr>
        <w:t>2</w:t>
      </w:r>
      <w:r>
        <w:rPr>
          <w:rFonts w:hint="eastAsia" w:hAnsi="Arial" w:eastAsia="仿宋_GB2312"/>
          <w:bCs/>
          <w:sz w:val="24"/>
          <w:highlight w:val="none"/>
        </w:rPr>
        <w:t>-</w:t>
      </w:r>
      <w:r>
        <w:rPr>
          <w:rFonts w:hint="eastAsia" w:hAnsi="Arial" w:eastAsia="仿宋_GB2312"/>
          <w:bCs/>
          <w:sz w:val="24"/>
          <w:highlight w:val="none"/>
          <w:lang w:val="en-US" w:eastAsia="zh-CN"/>
        </w:rPr>
        <w:t>3</w:t>
      </w:r>
      <w:r>
        <w:rPr>
          <w:rFonts w:hint="eastAsia" w:hAnsi="Arial" w:eastAsia="仿宋_GB2312"/>
          <w:bCs/>
          <w:sz w:val="24"/>
          <w:highlight w:val="none"/>
        </w:rPr>
        <w:t xml:space="preserve">  “信用中国”网站</w:t>
      </w:r>
      <w:r>
        <w:rPr>
          <w:rFonts w:hint="eastAsia" w:hAnsi="Arial" w:eastAsia="仿宋_GB2312"/>
          <w:bCs/>
          <w:sz w:val="24"/>
          <w:highlight w:val="none"/>
          <w:lang w:eastAsia="zh-CN"/>
        </w:rPr>
        <w:t>查询结果</w:t>
      </w:r>
    </w:p>
    <w:p>
      <w:pPr>
        <w:spacing w:after="156" w:afterLines="50" w:line="360" w:lineRule="exact"/>
        <w:ind w:firstLine="480" w:firstLineChars="200"/>
        <w:rPr>
          <w:rFonts w:hAnsi="Arial" w:eastAsia="仿宋_GB2312"/>
          <w:bCs/>
          <w:sz w:val="24"/>
        </w:rPr>
      </w:pPr>
      <w:r>
        <w:rPr>
          <w:rFonts w:hAnsi="Arial" w:eastAsia="仿宋_GB2312"/>
          <w:bCs/>
          <w:sz w:val="24"/>
        </w:rPr>
        <w:t>附件</w:t>
      </w:r>
      <w:r>
        <w:rPr>
          <w:rFonts w:hint="eastAsia" w:hAnsi="Arial" w:eastAsia="仿宋_GB2312"/>
          <w:bCs/>
          <w:sz w:val="24"/>
          <w:lang w:val="en-US" w:eastAsia="zh-CN"/>
        </w:rPr>
        <w:t>3</w:t>
      </w:r>
      <w:r>
        <w:rPr>
          <w:rFonts w:eastAsia="仿宋_GB2312"/>
          <w:bCs/>
          <w:sz w:val="24"/>
        </w:rPr>
        <w:t>——</w:t>
      </w:r>
      <w:r>
        <w:rPr>
          <w:rFonts w:hAnsi="Arial" w:eastAsia="仿宋_GB2312"/>
          <w:bCs/>
          <w:sz w:val="24"/>
        </w:rPr>
        <w:t>保密承诺书</w:t>
      </w:r>
    </w:p>
    <w:p>
      <w:pPr>
        <w:spacing w:after="156" w:afterLines="50" w:line="360" w:lineRule="exact"/>
        <w:ind w:firstLine="480" w:firstLineChars="200"/>
        <w:rPr>
          <w:rFonts w:eastAsia="仿宋_GB2312"/>
          <w:bCs/>
          <w:sz w:val="24"/>
        </w:rPr>
      </w:pPr>
      <w:r>
        <w:rPr>
          <w:rFonts w:hint="eastAsia" w:eastAsia="仿宋_GB2312"/>
          <w:bCs/>
          <w:sz w:val="24"/>
        </w:rPr>
        <w:t>附件</w:t>
      </w:r>
      <w:r>
        <w:rPr>
          <w:rFonts w:hint="eastAsia" w:eastAsia="仿宋_GB2312"/>
          <w:bCs/>
          <w:sz w:val="24"/>
          <w:lang w:val="en-US" w:eastAsia="zh-CN"/>
        </w:rPr>
        <w:t>4</w:t>
      </w:r>
      <w:r>
        <w:rPr>
          <w:rFonts w:eastAsia="仿宋_GB2312"/>
          <w:bCs/>
          <w:sz w:val="24"/>
        </w:rPr>
        <w:t>——</w:t>
      </w:r>
      <w:r>
        <w:rPr>
          <w:rFonts w:hint="eastAsia" w:eastAsia="仿宋_GB2312"/>
          <w:bCs/>
          <w:sz w:val="24"/>
        </w:rPr>
        <w:t>供应商廉洁从业承诺书</w:t>
      </w:r>
      <w:bookmarkStart w:id="11" w:name="_Toc91056535"/>
      <w:bookmarkStart w:id="12" w:name="被邀请谈判人的应答文件内容填写说明"/>
    </w:p>
    <w:p>
      <w:pPr>
        <w:spacing w:after="156" w:afterLines="50" w:line="360" w:lineRule="exact"/>
        <w:ind w:firstLine="480" w:firstLineChars="200"/>
        <w:rPr>
          <w:rFonts w:hint="eastAsia" w:eastAsia="仿宋_GB2312"/>
          <w:bCs/>
          <w:sz w:val="24"/>
          <w:lang w:eastAsia="zh-CN"/>
        </w:rPr>
      </w:pPr>
      <w:r>
        <w:rPr>
          <w:rFonts w:hint="eastAsia" w:eastAsia="仿宋_GB2312"/>
          <w:bCs/>
          <w:sz w:val="24"/>
        </w:rPr>
        <w:t>附件</w:t>
      </w:r>
      <w:r>
        <w:rPr>
          <w:rFonts w:hint="eastAsia" w:eastAsia="仿宋_GB2312"/>
          <w:bCs/>
          <w:sz w:val="24"/>
          <w:lang w:val="en-US" w:eastAsia="zh-CN"/>
        </w:rPr>
        <w:t>5</w:t>
      </w:r>
      <w:r>
        <w:rPr>
          <w:rFonts w:eastAsia="仿宋_GB2312"/>
          <w:bCs/>
          <w:sz w:val="24"/>
        </w:rPr>
        <w:t>——</w:t>
      </w:r>
      <w:r>
        <w:rPr>
          <w:rFonts w:hint="eastAsia" w:eastAsia="仿宋_GB2312"/>
          <w:bCs/>
          <w:sz w:val="24"/>
          <w:lang w:eastAsia="zh-CN"/>
        </w:rPr>
        <w:t>关联关系承诺函</w:t>
      </w:r>
    </w:p>
    <w:bookmarkEnd w:id="11"/>
    <w:bookmarkEnd w:id="12"/>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13" w:name="_Toc91056537"/>
      <w:bookmarkStart w:id="14" w:name="被邀请谈判人的谈判报价"/>
      <w:r>
        <w:rPr>
          <w:rFonts w:hint="eastAsia" w:hAnsi="Arial" w:eastAsia="仿宋_GB2312"/>
          <w:b w:val="0"/>
          <w:bCs w:val="0"/>
          <w:sz w:val="24"/>
        </w:rPr>
        <w:t>邀请谈判人的谈判报价</w:t>
      </w:r>
      <w:bookmarkEnd w:id="13"/>
      <w:bookmarkEnd w:id="14"/>
    </w:p>
    <w:p>
      <w:pPr>
        <w:numPr>
          <w:ilvl w:val="1"/>
          <w:numId w:val="3"/>
        </w:numPr>
        <w:spacing w:after="156" w:afterLines="50" w:line="360" w:lineRule="exact"/>
        <w:ind w:left="0" w:firstLine="420"/>
        <w:rPr>
          <w:rFonts w:eastAsia="仿宋_GB2312"/>
          <w:sz w:val="24"/>
        </w:rPr>
      </w:pPr>
      <w:r>
        <w:rPr>
          <w:rFonts w:hint="eastAsia" w:hAnsi="Arial" w:eastAsia="仿宋_GB2312"/>
          <w:bCs/>
          <w:sz w:val="24"/>
        </w:rPr>
        <w:t xml:space="preserve"> 本项目均以人民币报价。被邀请谈判人的谈判报价应遵守 “中华人民共和国价格法”。</w:t>
      </w:r>
    </w:p>
    <w:p>
      <w:pPr>
        <w:numPr>
          <w:ilvl w:val="1"/>
          <w:numId w:val="3"/>
        </w:numPr>
        <w:spacing w:after="156" w:afterLines="50" w:line="360" w:lineRule="exact"/>
        <w:ind w:left="0" w:firstLine="420"/>
        <w:rPr>
          <w:rFonts w:eastAsia="仿宋_GB2312"/>
          <w:sz w:val="24"/>
        </w:rPr>
      </w:pPr>
      <w:r>
        <w:rPr>
          <w:rFonts w:hint="eastAsia" w:hAnsi="Arial" w:eastAsia="仿宋_GB2312"/>
          <w:sz w:val="24"/>
        </w:rPr>
        <w:t xml:space="preserve"> </w:t>
      </w:r>
      <w:r>
        <w:rPr>
          <w:rFonts w:hAnsi="Arial" w:eastAsia="仿宋_GB2312"/>
          <w:sz w:val="24"/>
        </w:rPr>
        <w:t>报价方式：项目现场交货价（最终用户现场）；货币：人民币。</w:t>
      </w:r>
    </w:p>
    <w:p>
      <w:pPr>
        <w:numPr>
          <w:ilvl w:val="1"/>
          <w:numId w:val="3"/>
        </w:numPr>
        <w:spacing w:after="156" w:afterLines="50" w:line="360" w:lineRule="exact"/>
        <w:ind w:left="0" w:firstLine="420"/>
        <w:rPr>
          <w:rFonts w:eastAsia="仿宋_GB2312"/>
          <w:sz w:val="24"/>
        </w:rPr>
      </w:pPr>
      <w:r>
        <w:rPr>
          <w:rFonts w:hint="eastAsia" w:hAnsi="Arial" w:eastAsia="仿宋_GB2312"/>
          <w:sz w:val="24"/>
        </w:rPr>
        <w:t xml:space="preserve"> </w:t>
      </w:r>
      <w:r>
        <w:rPr>
          <w:rFonts w:hAnsi="Arial" w:eastAsia="仿宋_GB2312"/>
          <w:sz w:val="24"/>
        </w:rPr>
        <w:t>被邀请谈判人要按谈判采购的服务数量、价格表</w:t>
      </w:r>
      <w:r>
        <w:rPr>
          <w:rFonts w:hint="eastAsia" w:eastAsia="仿宋_GB2312"/>
          <w:sz w:val="24"/>
        </w:rPr>
        <w:t>（</w:t>
      </w:r>
      <w:r>
        <w:rPr>
          <w:rFonts w:hAnsi="Arial" w:eastAsia="仿宋_GB2312"/>
          <w:sz w:val="24"/>
        </w:rPr>
        <w:t>统一格式</w:t>
      </w:r>
      <w:r>
        <w:rPr>
          <w:rFonts w:hint="eastAsia" w:eastAsia="仿宋_GB2312"/>
          <w:sz w:val="24"/>
        </w:rPr>
        <w:t>）</w:t>
      </w:r>
      <w:r>
        <w:rPr>
          <w:rFonts w:hAnsi="Arial" w:eastAsia="仿宋_GB2312"/>
          <w:sz w:val="24"/>
        </w:rPr>
        <w:t>的内容填写产品单价、总价及其他事项，并由法人代表或授权代表签署。报价应包括谈判技术服务和培训等费用</w:t>
      </w:r>
      <w:r>
        <w:rPr>
          <w:rFonts w:hint="eastAsia" w:hAnsi="Arial" w:eastAsia="仿宋_GB2312"/>
          <w:sz w:val="24"/>
          <w:lang w:eastAsia="zh-CN"/>
        </w:rPr>
        <w:t>。</w:t>
      </w:r>
    </w:p>
    <w:p>
      <w:pPr>
        <w:numPr>
          <w:ilvl w:val="1"/>
          <w:numId w:val="3"/>
        </w:numPr>
        <w:spacing w:after="156" w:afterLines="50" w:line="360" w:lineRule="exact"/>
        <w:ind w:left="0" w:firstLine="420"/>
        <w:rPr>
          <w:rFonts w:eastAsia="仿宋_GB2312"/>
          <w:sz w:val="24"/>
        </w:rPr>
      </w:pPr>
      <w:r>
        <w:rPr>
          <w:rFonts w:hint="eastAsia" w:hAnsi="Arial" w:eastAsia="仿宋_GB2312"/>
          <w:sz w:val="24"/>
        </w:rPr>
        <w:t xml:space="preserve"> </w:t>
      </w:r>
      <w:r>
        <w:rPr>
          <w:rFonts w:hAnsi="Arial" w:eastAsia="仿宋_GB2312"/>
          <w:sz w:val="24"/>
        </w:rPr>
        <w:t>对于非标准服务，被邀请谈判人还应填写报价明细表</w:t>
      </w:r>
      <w:r>
        <w:rPr>
          <w:rFonts w:hint="eastAsia" w:eastAsia="仿宋_GB2312"/>
          <w:sz w:val="24"/>
        </w:rPr>
        <w:t>（</w:t>
      </w:r>
      <w:r>
        <w:rPr>
          <w:rFonts w:hAnsi="Arial" w:eastAsia="仿宋_GB2312"/>
          <w:sz w:val="24"/>
        </w:rPr>
        <w:t>报价明细表格式由被邀请谈判人自行设计</w:t>
      </w:r>
      <w:r>
        <w:rPr>
          <w:rFonts w:hint="eastAsia" w:eastAsia="仿宋_GB2312"/>
          <w:sz w:val="24"/>
        </w:rPr>
        <w:t>）</w:t>
      </w:r>
      <w:r>
        <w:rPr>
          <w:rFonts w:hAnsi="Arial" w:eastAsia="仿宋_GB2312"/>
          <w:sz w:val="24"/>
        </w:rPr>
        <w:t>。</w:t>
      </w:r>
    </w:p>
    <w:p>
      <w:pPr>
        <w:numPr>
          <w:ilvl w:val="1"/>
          <w:numId w:val="3"/>
        </w:numPr>
        <w:spacing w:after="156" w:afterLines="50" w:line="360" w:lineRule="exact"/>
        <w:ind w:left="0" w:firstLine="420"/>
        <w:rPr>
          <w:rFonts w:eastAsia="仿宋_GB2312"/>
          <w:sz w:val="24"/>
        </w:rPr>
      </w:pPr>
      <w:r>
        <w:rPr>
          <w:rFonts w:hint="eastAsia" w:hAnsi="Arial" w:eastAsia="仿宋_GB2312"/>
          <w:sz w:val="24"/>
        </w:rPr>
        <w:t xml:space="preserve"> </w:t>
      </w:r>
      <w:r>
        <w:rPr>
          <w:rFonts w:hAnsi="Arial" w:eastAsia="仿宋_GB2312"/>
          <w:sz w:val="24"/>
        </w:rPr>
        <w:t>被邀请谈判人提供的货物为进口货物时，应提供进口完税证明，并以人民币报价。提供的货物部分关键件为进口时，其应为已经进口的完税部件，并以人民币价计入总报价中。</w:t>
      </w:r>
    </w:p>
    <w:p>
      <w:pPr>
        <w:numPr>
          <w:ilvl w:val="1"/>
          <w:numId w:val="3"/>
        </w:numPr>
        <w:spacing w:after="156" w:afterLines="50" w:line="360" w:lineRule="exact"/>
        <w:ind w:left="0" w:firstLine="420"/>
        <w:rPr>
          <w:rFonts w:eastAsia="仿宋_GB2312"/>
          <w:sz w:val="24"/>
        </w:rPr>
      </w:pPr>
      <w:r>
        <w:rPr>
          <w:rFonts w:hint="eastAsia" w:hAnsi="Arial" w:eastAsia="仿宋_GB2312"/>
          <w:sz w:val="24"/>
        </w:rPr>
        <w:t xml:space="preserve"> </w:t>
      </w:r>
      <w:r>
        <w:rPr>
          <w:rFonts w:hAnsi="Arial" w:eastAsia="仿宋_GB2312"/>
          <w:sz w:val="24"/>
        </w:rPr>
        <w:t>被邀请谈判人的单价和总价有出入的，以单价为准；被邀请谈判人的谈判报价在合同执行过程中是固定不变的，不得以任何理由予以变更。谈判报价总价包括被邀请谈判人为完成本项目所发生的一切费用。被邀请谈判人估算错误或漏项的风险一律由被邀请谈判人承担。</w:t>
      </w:r>
    </w:p>
    <w:p>
      <w:pPr>
        <w:numPr>
          <w:ilvl w:val="1"/>
          <w:numId w:val="3"/>
        </w:numPr>
        <w:spacing w:after="312" w:afterLines="100" w:line="360" w:lineRule="exact"/>
        <w:ind w:left="0" w:firstLine="420"/>
        <w:rPr>
          <w:rFonts w:eastAsia="仿宋_GB2312"/>
          <w:sz w:val="24"/>
        </w:rPr>
      </w:pPr>
      <w:r>
        <w:rPr>
          <w:rFonts w:hint="eastAsia" w:hAnsi="Arial" w:eastAsia="仿宋_GB2312"/>
          <w:sz w:val="24"/>
        </w:rPr>
        <w:t xml:space="preserve"> </w:t>
      </w:r>
      <w:r>
        <w:rPr>
          <w:rFonts w:hAnsi="Arial" w:eastAsia="仿宋_GB2312"/>
          <w:sz w:val="24"/>
        </w:rPr>
        <w:t>如本项目价格变动，应加以详细说明。</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15" w:name="_Toc91056538"/>
      <w:r>
        <w:rPr>
          <w:rFonts w:hint="eastAsia" w:hAnsi="Arial" w:eastAsia="仿宋_GB2312"/>
          <w:b w:val="0"/>
          <w:bCs w:val="0"/>
          <w:sz w:val="24"/>
        </w:rPr>
        <w:t>应答文件有效期</w:t>
      </w:r>
      <w:bookmarkEnd w:id="15"/>
    </w:p>
    <w:p>
      <w:pPr>
        <w:numPr>
          <w:ilvl w:val="1"/>
          <w:numId w:val="3"/>
        </w:numPr>
        <w:spacing w:after="156" w:afterLines="50" w:line="360" w:lineRule="exact"/>
        <w:ind w:left="0" w:firstLine="420"/>
        <w:rPr>
          <w:rFonts w:eastAsia="仿宋_GB2312"/>
          <w:bCs/>
          <w:sz w:val="24"/>
        </w:rPr>
      </w:pPr>
      <w:r>
        <w:rPr>
          <w:rFonts w:hint="eastAsia" w:hAnsi="Arial" w:eastAsia="仿宋_GB2312"/>
          <w:bCs/>
          <w:sz w:val="24"/>
        </w:rPr>
        <w:t xml:space="preserve"> </w:t>
      </w:r>
      <w:r>
        <w:rPr>
          <w:rFonts w:hAnsi="Arial" w:eastAsia="仿宋_GB2312"/>
          <w:bCs/>
          <w:sz w:val="24"/>
        </w:rPr>
        <w:t>应答文件应在规定的谈判日后的</w:t>
      </w:r>
      <w:r>
        <w:rPr>
          <w:rFonts w:eastAsia="仿宋_GB2312"/>
          <w:bCs/>
          <w:sz w:val="24"/>
          <w:u w:val="single"/>
        </w:rPr>
        <w:t xml:space="preserve">  90  </w:t>
      </w:r>
      <w:r>
        <w:rPr>
          <w:rFonts w:hAnsi="Arial" w:eastAsia="仿宋_GB2312"/>
          <w:bCs/>
          <w:sz w:val="24"/>
        </w:rPr>
        <w:t>天内保持有效，谈判有效期不满足要求的应答文件，将被视为非实质响应性应答文件而予以拒绝。</w:t>
      </w:r>
    </w:p>
    <w:p>
      <w:pPr>
        <w:numPr>
          <w:ilvl w:val="1"/>
          <w:numId w:val="3"/>
        </w:numPr>
        <w:spacing w:after="312" w:afterLines="100" w:line="360" w:lineRule="exact"/>
        <w:ind w:left="0" w:firstLine="420"/>
        <w:rPr>
          <w:rFonts w:eastAsia="仿宋_GB2312"/>
          <w:bCs/>
          <w:sz w:val="24"/>
        </w:rPr>
      </w:pPr>
      <w:r>
        <w:rPr>
          <w:rFonts w:hint="eastAsia" w:hAnsi="Arial" w:eastAsia="仿宋_GB2312"/>
          <w:bCs/>
          <w:sz w:val="24"/>
        </w:rPr>
        <w:t xml:space="preserve"> </w:t>
      </w:r>
      <w:r>
        <w:rPr>
          <w:rFonts w:hAnsi="Arial" w:eastAsia="仿宋_GB2312"/>
          <w:bCs/>
          <w:sz w:val="24"/>
        </w:rPr>
        <w:t>采购人可根据实际情况，在原谈判有效期截止之前，要求被邀请谈判人同意延长应答文件的有效期。接受该要求的被邀请谈判人将不会被要求和允许修正其应答文件。被邀请谈判人也可以拒绝采购人的这种要求。上述要求和答复都应以书面形式提交。</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16" w:name="被邀请谈判人的应答文件的签署及规定"/>
      <w:bookmarkStart w:id="17" w:name="_Toc91056539"/>
      <w:r>
        <w:rPr>
          <w:rFonts w:hint="eastAsia" w:hAnsi="Arial" w:eastAsia="仿宋_GB2312"/>
          <w:b w:val="0"/>
          <w:bCs w:val="0"/>
          <w:sz w:val="24"/>
        </w:rPr>
        <w:t>被邀请谈判人的应答文件的签署及规定</w:t>
      </w:r>
      <w:bookmarkEnd w:id="16"/>
      <w:bookmarkEnd w:id="17"/>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组成被邀请谈判人的应答文件的各项资料（本须知第6条所规定）均应遵守第11条规定。</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被邀请谈判人应填写全称，同时加盖印章。</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响应文件需由被邀请人法人代表或经法定代表人正式授权并对被邀请人有约束力的代表在响应文件上签字。响应文件如是授权代表签字，须将“法定代表人或单位负责人授权书”附在响应文件中。响应文件无法定代表人签字，或无被授权代表签字，或被授权代表非被邀请单位的正式职工，响应文件将被拒绝。</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被邀请谈判人的应答文件如有修改错漏处，必须由同一签署人签字或盖章。</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被邀请谈判人的应答文件因字迹潦草或表达不清所引起的后果由被邀请谈判人负责。</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被邀请谈判人提交的应答文件以及被邀请谈判人与采购人就有关谈判的所有来往函电均应使用中文。被邀请谈判人可以提供使用其他语言打印的资料，但有关段落必须翻译成中文，在有差异和矛盾时，以中文为准。</w:t>
      </w:r>
    </w:p>
    <w:p>
      <w:pPr>
        <w:numPr>
          <w:ilvl w:val="1"/>
          <w:numId w:val="3"/>
        </w:numPr>
        <w:spacing w:after="156" w:afterLines="50" w:line="360" w:lineRule="exact"/>
        <w:ind w:left="0" w:firstLine="420"/>
        <w:rPr>
          <w:rFonts w:hAnsi="Arial" w:eastAsia="仿宋_GB2312"/>
          <w:bCs/>
          <w:sz w:val="24"/>
        </w:rPr>
      </w:pPr>
      <w:r>
        <w:rPr>
          <w:rFonts w:hint="eastAsia" w:hAnsi="Arial" w:eastAsia="仿宋_GB2312"/>
          <w:bCs/>
          <w:sz w:val="24"/>
        </w:rPr>
        <w:t>如被邀请人对邀请文件个别内容不能接受，应在响应文件中另做声明，否则将视为被邀请人接受邀请文件全部内容。</w:t>
      </w:r>
      <w:bookmarkStart w:id="18" w:name="三"/>
    </w:p>
    <w:p>
      <w:pPr>
        <w:spacing w:after="156" w:afterLines="50" w:line="360" w:lineRule="exact"/>
        <w:ind w:left="420" w:leftChars="200"/>
        <w:rPr>
          <w:rFonts w:eastAsia="仿宋_GB2312"/>
          <w:bCs/>
          <w:sz w:val="24"/>
        </w:rPr>
      </w:pPr>
    </w:p>
    <w:bookmarkEnd w:id="18"/>
    <w:p>
      <w:pPr>
        <w:pStyle w:val="5"/>
        <w:numPr>
          <w:ilvl w:val="0"/>
          <w:numId w:val="2"/>
        </w:numPr>
        <w:spacing w:before="0" w:after="312" w:afterLines="100" w:line="360" w:lineRule="exact"/>
        <w:rPr>
          <w:rFonts w:ascii="Times New Roman" w:hAnsi="Times New Roman" w:eastAsia="仿宋_GB2312"/>
          <w:kern w:val="2"/>
          <w:sz w:val="24"/>
          <w:szCs w:val="24"/>
        </w:rPr>
      </w:pPr>
      <w:bookmarkStart w:id="19" w:name="_Toc91056540"/>
      <w:r>
        <w:rPr>
          <w:rFonts w:ascii="Times New Roman" w:hAnsi="Times New Roman" w:eastAsia="仿宋_GB2312"/>
          <w:kern w:val="2"/>
          <w:sz w:val="24"/>
          <w:szCs w:val="24"/>
        </w:rPr>
        <w:t>被邀请谈判人的应答文件的递交</w:t>
      </w:r>
      <w:bookmarkEnd w:id="19"/>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20" w:name="被邀请谈判人的应答文件的递交"/>
      <w:bookmarkStart w:id="21" w:name="_Toc91056541"/>
      <w:r>
        <w:rPr>
          <w:rFonts w:hint="eastAsia" w:hAnsi="Arial" w:eastAsia="仿宋_GB2312"/>
          <w:b w:val="0"/>
          <w:bCs w:val="0"/>
          <w:sz w:val="24"/>
        </w:rPr>
        <w:t>被邀请谈判人的应答文件的递交</w:t>
      </w:r>
      <w:bookmarkEnd w:id="20"/>
      <w:bookmarkEnd w:id="21"/>
    </w:p>
    <w:p>
      <w:pPr>
        <w:numPr>
          <w:ilvl w:val="0"/>
          <w:numId w:val="0"/>
        </w:numPr>
        <w:spacing w:after="156" w:afterLines="50" w:line="360" w:lineRule="exact"/>
        <w:ind w:leftChars="175" w:firstLine="240" w:firstLineChars="100"/>
        <w:rPr>
          <w:rFonts w:eastAsia="仿宋_GB2312"/>
          <w:bCs/>
          <w:sz w:val="24"/>
        </w:rPr>
      </w:pPr>
      <w:r>
        <w:rPr>
          <w:rFonts w:hint="eastAsia" w:hAnsi="Arial" w:eastAsia="仿宋_GB2312"/>
          <w:bCs/>
          <w:sz w:val="24"/>
          <w:lang w:val="en-US" w:eastAsia="zh-CN"/>
        </w:rPr>
        <w:t>9.1</w:t>
      </w:r>
      <w:r>
        <w:rPr>
          <w:rFonts w:hAnsi="Arial" w:eastAsia="仿宋_GB2312"/>
          <w:bCs/>
          <w:sz w:val="24"/>
        </w:rPr>
        <w:t>被邀请谈判人的应答文件必须在规定的时间派人送达到指定的谈判地点。</w:t>
      </w:r>
    </w:p>
    <w:p>
      <w:pPr>
        <w:numPr>
          <w:ilvl w:val="0"/>
          <w:numId w:val="0"/>
        </w:numPr>
        <w:spacing w:after="156" w:afterLines="50" w:line="360" w:lineRule="exact"/>
        <w:ind w:leftChars="175"/>
        <w:rPr>
          <w:rFonts w:eastAsia="仿宋_GB2312"/>
          <w:bCs/>
          <w:sz w:val="24"/>
        </w:rPr>
      </w:pPr>
      <w:r>
        <w:rPr>
          <w:rFonts w:hint="eastAsia" w:hAnsi="Arial" w:eastAsia="仿宋_GB2312"/>
          <w:bCs/>
          <w:sz w:val="24"/>
          <w:lang w:val="en-US" w:eastAsia="zh-CN"/>
        </w:rPr>
        <w:t>9.2</w:t>
      </w:r>
      <w:r>
        <w:rPr>
          <w:rFonts w:hAnsi="Arial" w:eastAsia="仿宋_GB2312"/>
          <w:bCs/>
          <w:sz w:val="24"/>
        </w:rPr>
        <w:t>采购人推迟谈判时间时，应通知所有被邀请谈判人。在这种情况下，谈判双方的权利和义务将受到新的谈判时间的约束。</w:t>
      </w:r>
    </w:p>
    <w:p>
      <w:pPr>
        <w:numPr>
          <w:ilvl w:val="0"/>
          <w:numId w:val="0"/>
        </w:numPr>
        <w:spacing w:after="312" w:afterLines="100" w:line="360" w:lineRule="exact"/>
        <w:ind w:leftChars="175"/>
        <w:rPr>
          <w:rFonts w:eastAsia="仿宋_GB2312"/>
          <w:bCs/>
          <w:sz w:val="24"/>
        </w:rPr>
      </w:pPr>
      <w:r>
        <w:rPr>
          <w:rFonts w:hint="eastAsia" w:hAnsi="Arial" w:eastAsia="仿宋_GB2312"/>
          <w:bCs/>
          <w:sz w:val="24"/>
          <w:lang w:val="en-US" w:eastAsia="zh-CN"/>
        </w:rPr>
        <w:t>9.3</w:t>
      </w:r>
      <w:r>
        <w:rPr>
          <w:rFonts w:hAnsi="Arial" w:eastAsia="仿宋_GB2312"/>
          <w:bCs/>
          <w:sz w:val="24"/>
        </w:rPr>
        <w:t>在规定的被邀请谈判人的应答文件送达时间以后送达的被邀请谈判人的应答文件，采购人有权拒绝接收。</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22" w:name="被邀请谈判人的应答文件的修改和撤回"/>
      <w:bookmarkStart w:id="23" w:name="_Toc91056542"/>
      <w:r>
        <w:rPr>
          <w:rFonts w:hint="eastAsia" w:hAnsi="Arial" w:eastAsia="仿宋_GB2312"/>
          <w:b w:val="0"/>
          <w:bCs w:val="0"/>
          <w:sz w:val="24"/>
        </w:rPr>
        <w:t>被邀请谈判人的应答文件的修改和撤回</w:t>
      </w:r>
      <w:bookmarkEnd w:id="22"/>
      <w:bookmarkEnd w:id="23"/>
    </w:p>
    <w:p>
      <w:pPr>
        <w:numPr>
          <w:ilvl w:val="0"/>
          <w:numId w:val="0"/>
        </w:numPr>
        <w:spacing w:after="156" w:afterLines="50" w:line="360" w:lineRule="exact"/>
        <w:ind w:leftChars="175"/>
        <w:rPr>
          <w:rFonts w:eastAsia="仿宋_GB2312"/>
          <w:bCs/>
          <w:sz w:val="24"/>
        </w:rPr>
      </w:pPr>
      <w:r>
        <w:rPr>
          <w:rFonts w:hint="eastAsia" w:hAnsi="Arial" w:eastAsia="仿宋_GB2312"/>
          <w:bCs/>
          <w:sz w:val="24"/>
          <w:lang w:val="en-US" w:eastAsia="zh-CN"/>
        </w:rPr>
        <w:t>10.1</w:t>
      </w:r>
      <w:r>
        <w:rPr>
          <w:rFonts w:hAnsi="Arial" w:eastAsia="仿宋_GB2312"/>
          <w:bCs/>
          <w:sz w:val="24"/>
        </w:rPr>
        <w:t>谈判以后，在谈判规定的最终报价时间内，被邀请谈判人可以提出书面修改材料并及时送达，书面修改材料需有授权代表签字。</w:t>
      </w:r>
    </w:p>
    <w:p>
      <w:pPr>
        <w:pStyle w:val="5"/>
        <w:numPr>
          <w:ilvl w:val="0"/>
          <w:numId w:val="2"/>
        </w:numPr>
        <w:spacing w:before="0" w:after="312" w:afterLines="100" w:line="360" w:lineRule="exact"/>
        <w:rPr>
          <w:rFonts w:ascii="Times New Roman" w:hAnsi="Times New Roman" w:eastAsia="仿宋_GB2312"/>
          <w:kern w:val="2"/>
          <w:sz w:val="24"/>
          <w:szCs w:val="24"/>
        </w:rPr>
      </w:pPr>
      <w:bookmarkStart w:id="24" w:name="_Toc91056543"/>
      <w:r>
        <w:rPr>
          <w:rFonts w:ascii="Times New Roman" w:hAnsi="Times New Roman" w:eastAsia="仿宋_GB2312"/>
          <w:kern w:val="2"/>
          <w:sz w:val="24"/>
          <w:szCs w:val="24"/>
        </w:rPr>
        <w:t>谈判及评审</w:t>
      </w:r>
      <w:bookmarkEnd w:id="24"/>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25" w:name="_Toc91056544"/>
      <w:bookmarkStart w:id="26" w:name="谈判过程"/>
      <w:r>
        <w:rPr>
          <w:rFonts w:hint="eastAsia" w:hAnsi="Arial" w:eastAsia="仿宋_GB2312"/>
          <w:b w:val="0"/>
          <w:bCs w:val="0"/>
          <w:sz w:val="24"/>
        </w:rPr>
        <w:t>谈判过程</w:t>
      </w:r>
      <w:bookmarkEnd w:id="25"/>
    </w:p>
    <w:bookmarkEnd w:id="26"/>
    <w:p>
      <w:pPr>
        <w:numPr>
          <w:ilvl w:val="0"/>
          <w:numId w:val="0"/>
        </w:numPr>
        <w:spacing w:after="156" w:afterLines="50" w:line="360" w:lineRule="exact"/>
        <w:ind w:leftChars="175" w:firstLine="240" w:firstLineChars="100"/>
        <w:rPr>
          <w:rFonts w:eastAsia="仿宋_GB2312"/>
          <w:bCs/>
          <w:sz w:val="24"/>
        </w:rPr>
      </w:pPr>
      <w:r>
        <w:rPr>
          <w:rFonts w:hint="eastAsia" w:hAnsi="Arial" w:eastAsia="仿宋_GB2312"/>
          <w:bCs/>
          <w:sz w:val="24"/>
          <w:lang w:val="en-US" w:eastAsia="zh-CN"/>
        </w:rPr>
        <w:t>11.1</w:t>
      </w:r>
      <w:r>
        <w:rPr>
          <w:rFonts w:hAnsi="Arial" w:eastAsia="仿宋_GB2312"/>
          <w:bCs/>
          <w:sz w:val="24"/>
        </w:rPr>
        <w:t>谈判小组</w:t>
      </w:r>
    </w:p>
    <w:p>
      <w:pPr>
        <w:spacing w:after="156" w:afterLines="50" w:line="360" w:lineRule="exact"/>
        <w:ind w:firstLine="480" w:firstLineChars="200"/>
        <w:rPr>
          <w:rFonts w:eastAsia="仿宋_GB2312"/>
          <w:bCs/>
          <w:sz w:val="24"/>
        </w:rPr>
      </w:pPr>
      <w:r>
        <w:rPr>
          <w:rFonts w:hAnsi="Arial" w:eastAsia="仿宋_GB2312"/>
          <w:bCs/>
          <w:sz w:val="24"/>
        </w:rPr>
        <w:t>谈判小组由采购人代表</w:t>
      </w:r>
      <w:r>
        <w:rPr>
          <w:rFonts w:hint="eastAsia" w:hAnsi="Arial" w:eastAsia="仿宋_GB2312"/>
          <w:bCs/>
          <w:sz w:val="24"/>
        </w:rPr>
        <w:t>、相关部门派出的</w:t>
      </w:r>
      <w:r>
        <w:rPr>
          <w:rFonts w:hAnsi="Arial" w:eastAsia="仿宋_GB2312"/>
          <w:bCs/>
          <w:sz w:val="24"/>
        </w:rPr>
        <w:t>专家</w:t>
      </w:r>
      <w:r>
        <w:rPr>
          <w:rFonts w:hint="eastAsia" w:hAnsi="Arial" w:eastAsia="仿宋_GB2312"/>
          <w:bCs/>
          <w:sz w:val="24"/>
        </w:rPr>
        <w:t>及外部专家</w:t>
      </w:r>
      <w:r>
        <w:rPr>
          <w:rFonts w:hAnsi="Arial" w:eastAsia="仿宋_GB2312"/>
          <w:bCs/>
          <w:sz w:val="24"/>
        </w:rPr>
        <w:t>组成。</w:t>
      </w:r>
    </w:p>
    <w:p>
      <w:pPr>
        <w:numPr>
          <w:ilvl w:val="0"/>
          <w:numId w:val="0"/>
        </w:numPr>
        <w:spacing w:after="156" w:afterLines="50" w:line="360" w:lineRule="exact"/>
        <w:ind w:leftChars="200" w:firstLine="240" w:firstLineChars="100"/>
        <w:rPr>
          <w:rFonts w:eastAsia="仿宋_GB2312"/>
          <w:bCs/>
          <w:sz w:val="24"/>
        </w:rPr>
      </w:pPr>
      <w:r>
        <w:rPr>
          <w:rFonts w:hint="eastAsia" w:hAnsi="Arial" w:eastAsia="仿宋_GB2312"/>
          <w:bCs/>
          <w:sz w:val="24"/>
          <w:lang w:val="en-US" w:eastAsia="zh-CN"/>
        </w:rPr>
        <w:t>11.2</w:t>
      </w:r>
      <w:r>
        <w:rPr>
          <w:rFonts w:hAnsi="Arial" w:eastAsia="仿宋_GB2312"/>
          <w:bCs/>
          <w:sz w:val="24"/>
        </w:rPr>
        <w:t>谈判时间、地点</w:t>
      </w:r>
    </w:p>
    <w:p>
      <w:pPr>
        <w:pStyle w:val="41"/>
        <w:spacing w:after="156" w:afterLines="50" w:line="360" w:lineRule="exact"/>
        <w:ind w:left="0" w:firstLine="480" w:firstLineChars="200"/>
        <w:rPr>
          <w:rFonts w:ascii="Times New Roman" w:eastAsia="仿宋_GB2312"/>
          <w:szCs w:val="24"/>
        </w:rPr>
      </w:pPr>
      <w:r>
        <w:rPr>
          <w:rFonts w:ascii="Times New Roman" w:hAnsi="Arial" w:eastAsia="仿宋_GB2312"/>
          <w:szCs w:val="24"/>
        </w:rPr>
        <w:t>采购人按谈判文件规定的时间、地点主持谈判，并做谈判记录。</w:t>
      </w:r>
    </w:p>
    <w:p>
      <w:pPr>
        <w:numPr>
          <w:ilvl w:val="0"/>
          <w:numId w:val="0"/>
        </w:numPr>
        <w:spacing w:after="156" w:afterLines="50" w:line="360" w:lineRule="exact"/>
        <w:ind w:leftChars="200" w:firstLine="240" w:firstLineChars="100"/>
        <w:rPr>
          <w:rFonts w:eastAsia="仿宋_GB2312"/>
          <w:bCs/>
          <w:sz w:val="24"/>
        </w:rPr>
      </w:pPr>
      <w:r>
        <w:rPr>
          <w:rFonts w:hint="eastAsia" w:hAnsi="Arial" w:eastAsia="仿宋_GB2312"/>
          <w:bCs/>
          <w:sz w:val="24"/>
          <w:lang w:val="en-US" w:eastAsia="zh-CN"/>
        </w:rPr>
        <w:t>11.3</w:t>
      </w:r>
      <w:r>
        <w:rPr>
          <w:rFonts w:hAnsi="Arial" w:eastAsia="仿宋_GB2312"/>
          <w:bCs/>
          <w:sz w:val="24"/>
        </w:rPr>
        <w:t>谈判</w:t>
      </w:r>
    </w:p>
    <w:p>
      <w:pPr>
        <w:pStyle w:val="41"/>
        <w:spacing w:after="156" w:afterLines="50" w:line="360" w:lineRule="exact"/>
        <w:ind w:left="0" w:firstLine="480" w:firstLineChars="200"/>
        <w:rPr>
          <w:rFonts w:ascii="Times New Roman" w:eastAsia="仿宋_GB2312"/>
          <w:szCs w:val="24"/>
        </w:rPr>
      </w:pPr>
      <w:r>
        <w:rPr>
          <w:rFonts w:ascii="Times New Roman" w:hAnsi="Arial" w:eastAsia="仿宋_GB2312"/>
          <w:szCs w:val="24"/>
        </w:rPr>
        <w:t>谈判小组所有成员集中与</w:t>
      </w:r>
      <w:r>
        <w:rPr>
          <w:rFonts w:ascii="Times New Roman" w:hAnsi="Arial" w:eastAsia="仿宋_GB2312"/>
          <w:bCs/>
        </w:rPr>
        <w:t>被邀请谈判人</w:t>
      </w:r>
      <w:r>
        <w:rPr>
          <w:rFonts w:ascii="Times New Roman" w:hAnsi="Arial" w:eastAsia="仿宋_GB2312"/>
          <w:szCs w:val="24"/>
        </w:rPr>
        <w:t>进行谈判。</w:t>
      </w:r>
      <w:r>
        <w:rPr>
          <w:rFonts w:ascii="Times New Roman" w:hAnsi="Arial" w:eastAsia="仿宋_GB2312"/>
          <w:bCs/>
        </w:rPr>
        <w:t>被邀请谈判人须进行</w:t>
      </w:r>
      <w:r>
        <w:rPr>
          <w:rFonts w:hint="eastAsia" w:ascii="Times New Roman" w:hAnsi="Arial" w:eastAsia="仿宋_GB2312"/>
          <w:bCs/>
        </w:rPr>
        <w:t>方案</w:t>
      </w:r>
      <w:r>
        <w:rPr>
          <w:rFonts w:ascii="Times New Roman" w:hAnsi="Arial" w:eastAsia="仿宋_GB2312"/>
          <w:bCs/>
        </w:rPr>
        <w:t>陈述，向谈判小组陈述提供服务技术特点等，并应谈判小组要求进行技术答疑。在谈判中，谈判的任何一方不得透漏与谈判有关的其他供应商的技术资料、价格和其他信息。</w:t>
      </w:r>
      <w:r>
        <w:rPr>
          <w:rFonts w:ascii="Times New Roman" w:hAnsi="Arial" w:eastAsia="仿宋_GB2312"/>
          <w:szCs w:val="24"/>
        </w:rPr>
        <w:t>谈判文件有实质变动的，谈判小组应当以书面形式通知被邀请谈判人。</w:t>
      </w:r>
    </w:p>
    <w:p>
      <w:pPr>
        <w:numPr>
          <w:ilvl w:val="0"/>
          <w:numId w:val="0"/>
        </w:numPr>
        <w:spacing w:after="156" w:afterLines="50" w:line="360" w:lineRule="exact"/>
        <w:ind w:leftChars="200" w:firstLine="240" w:firstLineChars="100"/>
        <w:rPr>
          <w:rFonts w:eastAsia="仿宋_GB2312"/>
          <w:bCs/>
          <w:sz w:val="24"/>
        </w:rPr>
      </w:pPr>
      <w:r>
        <w:rPr>
          <w:rFonts w:hint="eastAsia" w:hAnsi="Arial" w:eastAsia="仿宋_GB2312"/>
          <w:bCs/>
          <w:sz w:val="24"/>
          <w:lang w:val="en-US" w:eastAsia="zh-CN"/>
        </w:rPr>
        <w:t>11.4</w:t>
      </w:r>
      <w:r>
        <w:rPr>
          <w:rFonts w:hAnsi="Arial" w:eastAsia="仿宋_GB2312"/>
          <w:bCs/>
          <w:sz w:val="24"/>
        </w:rPr>
        <w:t>谈判将就采购项目的价格、技术、信誉、业绩、服务、对谈判文件的响应程度等进行谈判。被邀请谈判人应如实提供谈判小组要求提供的资料，并以书面形式作以承诺和澄清。</w:t>
      </w:r>
    </w:p>
    <w:p>
      <w:pPr>
        <w:numPr>
          <w:ilvl w:val="0"/>
          <w:numId w:val="0"/>
        </w:numPr>
        <w:spacing w:after="156" w:afterLines="50" w:line="360" w:lineRule="exact"/>
        <w:ind w:leftChars="200" w:firstLine="240" w:firstLineChars="100"/>
        <w:rPr>
          <w:rFonts w:eastAsia="仿宋_GB2312"/>
          <w:kern w:val="0"/>
          <w:sz w:val="24"/>
        </w:rPr>
      </w:pPr>
      <w:r>
        <w:rPr>
          <w:rFonts w:hint="eastAsia" w:hAnsi="Arial" w:eastAsia="仿宋_GB2312"/>
          <w:bCs/>
          <w:sz w:val="24"/>
          <w:lang w:val="en-US" w:eastAsia="zh-CN"/>
        </w:rPr>
        <w:t>11.5</w:t>
      </w:r>
      <w:r>
        <w:rPr>
          <w:rFonts w:hAnsi="Arial" w:eastAsia="仿宋_GB2312"/>
          <w:bCs/>
          <w:sz w:val="24"/>
        </w:rPr>
        <w:t>澄清文件须授权人签字并</w:t>
      </w:r>
      <w:r>
        <w:rPr>
          <w:rFonts w:hAnsi="Arial" w:eastAsia="仿宋_GB2312"/>
          <w:kern w:val="0"/>
          <w:sz w:val="24"/>
        </w:rPr>
        <w:t>加盖公章（多页须在骑缝处须加盖公章）。</w:t>
      </w:r>
    </w:p>
    <w:p>
      <w:pPr>
        <w:numPr>
          <w:ilvl w:val="0"/>
          <w:numId w:val="0"/>
        </w:numPr>
        <w:spacing w:after="156" w:afterLines="50" w:line="360" w:lineRule="exact"/>
        <w:ind w:leftChars="200" w:firstLine="240" w:firstLineChars="100"/>
        <w:rPr>
          <w:rFonts w:eastAsia="仿宋_GB2312"/>
          <w:bCs/>
          <w:sz w:val="24"/>
        </w:rPr>
      </w:pPr>
      <w:r>
        <w:rPr>
          <w:rFonts w:hint="eastAsia" w:hAnsi="Arial" w:eastAsia="仿宋_GB2312"/>
          <w:bCs/>
          <w:sz w:val="24"/>
          <w:lang w:val="en-US" w:eastAsia="zh-CN"/>
        </w:rPr>
        <w:t>11.6</w:t>
      </w:r>
      <w:r>
        <w:rPr>
          <w:rFonts w:hAnsi="Arial" w:eastAsia="仿宋_GB2312"/>
          <w:bCs/>
          <w:sz w:val="24"/>
        </w:rPr>
        <w:t>经谈判，谈判小组有权要求参加谈判的供应商在规定时间内进行最终报价。</w:t>
      </w:r>
    </w:p>
    <w:p>
      <w:pPr>
        <w:numPr>
          <w:ilvl w:val="0"/>
          <w:numId w:val="0"/>
        </w:numPr>
        <w:spacing w:after="156" w:afterLines="50" w:line="360" w:lineRule="exact"/>
        <w:ind w:leftChars="200" w:firstLine="240" w:firstLineChars="100"/>
        <w:rPr>
          <w:rFonts w:eastAsia="仿宋_GB2312"/>
          <w:bCs/>
          <w:sz w:val="24"/>
        </w:rPr>
      </w:pPr>
      <w:r>
        <w:rPr>
          <w:rFonts w:hint="eastAsia" w:hAnsi="Arial" w:eastAsia="仿宋_GB2312"/>
          <w:bCs/>
          <w:sz w:val="24"/>
          <w:lang w:val="en-US" w:eastAsia="zh-CN"/>
        </w:rPr>
        <w:t>11.7</w:t>
      </w:r>
      <w:r>
        <w:rPr>
          <w:rFonts w:hAnsi="Arial" w:eastAsia="仿宋_GB2312"/>
          <w:bCs/>
          <w:sz w:val="24"/>
        </w:rPr>
        <w:t>被邀请谈判人提供的应答文件及在谈判小组规定时间内提交的补充文件应实质性响应谈判文件的要求，非实质性响应谈判文件要求的应答文件及其补充文件将被要求予以澄清，非实质性响应采购文件的响应文件将可能被拒绝。采购人只对被邀情谈判人提供的文件本身及谈判过程中书面形式做出的澄清及最终报价进行判断，而不寻求外部证据。以下情况均属于非实质性响应性应答文件：</w:t>
      </w:r>
    </w:p>
    <w:p>
      <w:pPr>
        <w:numPr>
          <w:ilvl w:val="0"/>
          <w:numId w:val="5"/>
        </w:numPr>
        <w:spacing w:after="156" w:afterLines="50" w:line="360" w:lineRule="exact"/>
        <w:ind w:left="420" w:leftChars="200"/>
        <w:rPr>
          <w:rFonts w:hAnsi="Arial" w:eastAsia="仿宋_GB2312"/>
          <w:bCs/>
          <w:sz w:val="24"/>
        </w:rPr>
      </w:pPr>
      <w:r>
        <w:rPr>
          <w:rFonts w:hAnsi="Arial" w:eastAsia="仿宋_GB2312"/>
          <w:bCs/>
          <w:sz w:val="24"/>
        </w:rPr>
        <w:t>不满足采购文件对被邀请谈判人资质要求的；</w:t>
      </w:r>
    </w:p>
    <w:p>
      <w:pPr>
        <w:numPr>
          <w:ilvl w:val="0"/>
          <w:numId w:val="5"/>
        </w:numPr>
        <w:spacing w:after="156" w:afterLines="50" w:line="360" w:lineRule="exact"/>
        <w:ind w:left="420" w:leftChars="200"/>
        <w:rPr>
          <w:rFonts w:eastAsia="仿宋_GB2312"/>
          <w:bCs/>
          <w:sz w:val="24"/>
        </w:rPr>
      </w:pPr>
      <w:r>
        <w:rPr>
          <w:rFonts w:hAnsi="Arial" w:eastAsia="仿宋_GB2312"/>
          <w:bCs/>
          <w:sz w:val="24"/>
        </w:rPr>
        <w:t>资格证明文件不全、失效或不符合采购文件要求的；</w:t>
      </w:r>
    </w:p>
    <w:p>
      <w:pPr>
        <w:numPr>
          <w:ilvl w:val="0"/>
          <w:numId w:val="5"/>
        </w:numPr>
        <w:spacing w:after="156" w:afterLines="50" w:line="360" w:lineRule="exact"/>
        <w:ind w:left="420" w:leftChars="200"/>
        <w:rPr>
          <w:rFonts w:eastAsia="仿宋_GB2312"/>
          <w:bCs/>
          <w:sz w:val="24"/>
        </w:rPr>
      </w:pPr>
      <w:r>
        <w:rPr>
          <w:rFonts w:hAnsi="Arial" w:eastAsia="仿宋_GB2312"/>
          <w:bCs/>
          <w:sz w:val="24"/>
        </w:rPr>
        <w:t>响应文件无单位盖章、无法定代表人签字，或签字人无法定代表人有效授权的；</w:t>
      </w:r>
    </w:p>
    <w:p>
      <w:pPr>
        <w:numPr>
          <w:ilvl w:val="0"/>
          <w:numId w:val="5"/>
        </w:numPr>
        <w:spacing w:after="156" w:afterLines="50" w:line="360" w:lineRule="exact"/>
        <w:ind w:left="420" w:leftChars="200"/>
        <w:rPr>
          <w:rFonts w:eastAsia="仿宋_GB2312"/>
          <w:bCs/>
          <w:sz w:val="24"/>
        </w:rPr>
      </w:pPr>
      <w:r>
        <w:rPr>
          <w:rFonts w:hAnsi="Arial" w:eastAsia="仿宋_GB2312"/>
          <w:bCs/>
          <w:sz w:val="24"/>
        </w:rPr>
        <w:t>有效期不足的；</w:t>
      </w:r>
    </w:p>
    <w:p>
      <w:pPr>
        <w:numPr>
          <w:ilvl w:val="0"/>
          <w:numId w:val="5"/>
        </w:numPr>
        <w:spacing w:after="156" w:afterLines="50" w:line="360" w:lineRule="exact"/>
        <w:ind w:left="420" w:leftChars="200"/>
        <w:rPr>
          <w:rFonts w:eastAsia="仿宋_GB2312"/>
          <w:bCs/>
          <w:sz w:val="24"/>
        </w:rPr>
      </w:pPr>
      <w:r>
        <w:rPr>
          <w:rFonts w:hAnsi="Arial" w:eastAsia="仿宋_GB2312"/>
          <w:bCs/>
          <w:sz w:val="24"/>
        </w:rPr>
        <w:t>采购文件中提供虚假或失实资料的；</w:t>
      </w:r>
    </w:p>
    <w:p>
      <w:pPr>
        <w:numPr>
          <w:ilvl w:val="0"/>
          <w:numId w:val="5"/>
        </w:numPr>
        <w:spacing w:after="156" w:afterLines="50" w:line="360" w:lineRule="exact"/>
        <w:ind w:left="420" w:leftChars="200"/>
        <w:rPr>
          <w:rFonts w:eastAsia="仿宋_GB2312"/>
          <w:bCs/>
          <w:sz w:val="24"/>
        </w:rPr>
      </w:pPr>
      <w:r>
        <w:rPr>
          <w:rFonts w:hAnsi="Arial" w:eastAsia="仿宋_GB2312"/>
          <w:bCs/>
          <w:sz w:val="24"/>
        </w:rPr>
        <w:t>采购总报价小于零的或项目总报价低于成本价且为恶性竞争的；</w:t>
      </w:r>
    </w:p>
    <w:p>
      <w:pPr>
        <w:numPr>
          <w:ilvl w:val="0"/>
          <w:numId w:val="5"/>
        </w:numPr>
        <w:spacing w:after="156" w:afterLines="50" w:line="360" w:lineRule="exact"/>
        <w:ind w:left="420" w:leftChars="200"/>
        <w:rPr>
          <w:rFonts w:eastAsia="仿宋_GB2312"/>
          <w:bCs/>
          <w:sz w:val="24"/>
        </w:rPr>
      </w:pPr>
      <w:r>
        <w:rPr>
          <w:rFonts w:hAnsi="Arial" w:eastAsia="仿宋_GB2312"/>
          <w:bCs/>
          <w:sz w:val="24"/>
        </w:rPr>
        <w:t>在一份响应文件中对同一采购货物</w:t>
      </w:r>
      <w:r>
        <w:rPr>
          <w:rFonts w:eastAsia="仿宋_GB2312"/>
          <w:bCs/>
          <w:sz w:val="24"/>
        </w:rPr>
        <w:t>/</w:t>
      </w:r>
      <w:r>
        <w:rPr>
          <w:rFonts w:hAnsi="Arial" w:eastAsia="仿宋_GB2312"/>
          <w:bCs/>
          <w:sz w:val="24"/>
        </w:rPr>
        <w:t>服务报有两个或两个以上报价的；</w:t>
      </w:r>
    </w:p>
    <w:p>
      <w:pPr>
        <w:numPr>
          <w:ilvl w:val="0"/>
          <w:numId w:val="5"/>
        </w:numPr>
        <w:spacing w:after="312" w:afterLines="100" w:line="360" w:lineRule="exact"/>
        <w:ind w:left="420" w:leftChars="200"/>
        <w:rPr>
          <w:rFonts w:eastAsia="仿宋_GB2312"/>
          <w:bCs/>
          <w:sz w:val="24"/>
        </w:rPr>
      </w:pPr>
      <w:r>
        <w:rPr>
          <w:rFonts w:hAnsi="Arial" w:eastAsia="仿宋_GB2312"/>
          <w:bCs/>
          <w:sz w:val="24"/>
        </w:rPr>
        <w:t>采购认为不能实质上满足采购文件或其他要求的或响应文件中附有采购人不能接受的条件的。</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27" w:name="_Toc91056545"/>
      <w:bookmarkStart w:id="28" w:name="评审"/>
      <w:r>
        <w:rPr>
          <w:rFonts w:hint="eastAsia" w:hAnsi="Arial" w:eastAsia="仿宋_GB2312"/>
          <w:b w:val="0"/>
          <w:bCs w:val="0"/>
          <w:sz w:val="24"/>
        </w:rPr>
        <w:t>评审</w:t>
      </w:r>
      <w:bookmarkEnd w:id="27"/>
      <w:bookmarkEnd w:id="28"/>
    </w:p>
    <w:p>
      <w:pPr>
        <w:numPr>
          <w:ilvl w:val="0"/>
          <w:numId w:val="0"/>
        </w:numPr>
        <w:tabs>
          <w:tab w:val="left" w:pos="640"/>
        </w:tabs>
        <w:spacing w:after="156" w:afterLines="50" w:line="360" w:lineRule="exact"/>
        <w:ind w:leftChars="7" w:firstLine="480" w:firstLineChars="200"/>
        <w:rPr>
          <w:rFonts w:eastAsia="仿宋_GB2312"/>
          <w:bCs/>
          <w:sz w:val="24"/>
        </w:rPr>
      </w:pPr>
      <w:r>
        <w:rPr>
          <w:rFonts w:hint="eastAsia" w:hAnsi="Arial" w:eastAsia="仿宋_GB2312"/>
          <w:bCs/>
          <w:sz w:val="24"/>
          <w:lang w:val="en-US" w:eastAsia="zh-CN"/>
        </w:rPr>
        <w:t>12.1</w:t>
      </w:r>
      <w:r>
        <w:rPr>
          <w:rFonts w:hAnsi="Arial" w:eastAsia="仿宋_GB2312"/>
          <w:bCs/>
          <w:sz w:val="24"/>
        </w:rPr>
        <w:t>评审内容</w:t>
      </w:r>
    </w:p>
    <w:p>
      <w:pPr>
        <w:adjustRightInd w:val="0"/>
        <w:spacing w:after="312" w:afterLines="100" w:line="360" w:lineRule="exact"/>
        <w:ind w:firstLine="480" w:firstLineChars="200"/>
        <w:jc w:val="left"/>
        <w:textAlignment w:val="baseline"/>
        <w:rPr>
          <w:rFonts w:eastAsia="仿宋_GB2312"/>
          <w:sz w:val="24"/>
        </w:rPr>
      </w:pPr>
      <w:r>
        <w:rPr>
          <w:rFonts w:hAnsi="Arial" w:eastAsia="仿宋_GB2312"/>
          <w:sz w:val="24"/>
        </w:rPr>
        <w:t>评审严格按照谈判文件及谈判的要求和条件进行。</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29" w:name="_Toc91056546"/>
      <w:bookmarkStart w:id="30" w:name="谈判及评审过程保密"/>
      <w:r>
        <w:rPr>
          <w:rFonts w:hint="eastAsia" w:hAnsi="Arial" w:eastAsia="仿宋_GB2312"/>
          <w:b w:val="0"/>
          <w:bCs w:val="0"/>
          <w:sz w:val="24"/>
        </w:rPr>
        <w:t>谈判及评审过程保密</w:t>
      </w:r>
      <w:bookmarkEnd w:id="29"/>
      <w:bookmarkEnd w:id="30"/>
    </w:p>
    <w:p>
      <w:pPr>
        <w:numPr>
          <w:ilvl w:val="0"/>
          <w:numId w:val="0"/>
        </w:numPr>
        <w:spacing w:after="156" w:afterLines="50" w:line="360" w:lineRule="exact"/>
        <w:ind w:leftChars="175" w:firstLine="240" w:firstLineChars="100"/>
        <w:rPr>
          <w:rFonts w:eastAsia="仿宋_GB2312"/>
          <w:bCs/>
          <w:sz w:val="24"/>
        </w:rPr>
      </w:pPr>
      <w:r>
        <w:rPr>
          <w:rFonts w:hint="eastAsia" w:hAnsi="Arial" w:eastAsia="仿宋_GB2312"/>
          <w:bCs/>
          <w:sz w:val="24"/>
          <w:lang w:val="en-US" w:eastAsia="zh-CN"/>
        </w:rPr>
        <w:t>13.1</w:t>
      </w:r>
      <w:r>
        <w:rPr>
          <w:rFonts w:hAnsi="Arial" w:eastAsia="仿宋_GB2312"/>
          <w:bCs/>
          <w:sz w:val="24"/>
        </w:rPr>
        <w:t>从谈判开始到授予成交供应商止，凡是属于审查、澄清、评价和谈判的有关资料，均不得向无关的人员透露。</w:t>
      </w:r>
    </w:p>
    <w:p>
      <w:pPr>
        <w:numPr>
          <w:ilvl w:val="0"/>
          <w:numId w:val="0"/>
        </w:numPr>
        <w:spacing w:after="156" w:afterLines="50" w:line="360" w:lineRule="exact"/>
        <w:ind w:leftChars="175" w:firstLine="240" w:firstLineChars="100"/>
        <w:rPr>
          <w:rFonts w:eastAsia="仿宋_GB2312"/>
          <w:bCs/>
          <w:sz w:val="24"/>
        </w:rPr>
      </w:pPr>
      <w:r>
        <w:rPr>
          <w:rFonts w:hint="eastAsia" w:hAnsi="Arial" w:eastAsia="仿宋_GB2312"/>
          <w:bCs/>
          <w:sz w:val="24"/>
          <w:lang w:val="en-US" w:eastAsia="zh-CN"/>
        </w:rPr>
        <w:t>13.2</w:t>
      </w:r>
      <w:r>
        <w:rPr>
          <w:rFonts w:hAnsi="Arial" w:eastAsia="仿宋_GB2312"/>
          <w:bCs/>
          <w:sz w:val="24"/>
        </w:rPr>
        <w:t>在谈判及评审期间，被邀请谈判人企图影响谈判人的任何活动，将导致被拒绝谈判，并承担相应的法律责任。</w:t>
      </w:r>
    </w:p>
    <w:p>
      <w:pPr>
        <w:pStyle w:val="5"/>
        <w:numPr>
          <w:ilvl w:val="0"/>
          <w:numId w:val="2"/>
        </w:numPr>
        <w:spacing w:before="0" w:after="312" w:afterLines="100" w:line="360" w:lineRule="exact"/>
        <w:rPr>
          <w:rFonts w:ascii="Times New Roman" w:hAnsi="Times New Roman" w:eastAsia="仿宋_GB2312"/>
          <w:kern w:val="2"/>
          <w:sz w:val="24"/>
          <w:szCs w:val="24"/>
        </w:rPr>
      </w:pPr>
      <w:bookmarkStart w:id="31" w:name="_Toc91056549"/>
      <w:r>
        <w:rPr>
          <w:rFonts w:ascii="Times New Roman" w:hAnsi="Times New Roman" w:eastAsia="仿宋_GB2312"/>
          <w:kern w:val="2"/>
          <w:sz w:val="24"/>
          <w:szCs w:val="24"/>
        </w:rPr>
        <w:t>授予合同</w:t>
      </w:r>
      <w:bookmarkEnd w:id="31"/>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bookmarkStart w:id="32" w:name="签订合同"/>
      <w:bookmarkStart w:id="33" w:name="_Toc91056552"/>
      <w:r>
        <w:rPr>
          <w:rFonts w:hint="eastAsia" w:hAnsi="Arial" w:eastAsia="仿宋_GB2312"/>
          <w:b w:val="0"/>
          <w:bCs w:val="0"/>
          <w:sz w:val="24"/>
        </w:rPr>
        <w:t>谈判结果通知</w:t>
      </w:r>
    </w:p>
    <w:p>
      <w:pPr>
        <w:spacing w:after="312" w:afterLines="100" w:line="360" w:lineRule="exact"/>
        <w:ind w:firstLine="480" w:firstLineChars="200"/>
      </w:pPr>
      <w:r>
        <w:rPr>
          <w:rFonts w:eastAsia="仿宋_GB2312"/>
          <w:bCs/>
          <w:sz w:val="24"/>
        </w:rPr>
        <w:t>成交供应商确定后，采购人以书面形式向供应商发出谈判成交通知书。</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r>
        <w:rPr>
          <w:rFonts w:hint="eastAsia" w:hAnsi="Arial" w:eastAsia="仿宋_GB2312"/>
          <w:b w:val="0"/>
          <w:bCs w:val="0"/>
          <w:sz w:val="24"/>
        </w:rPr>
        <w:t>签订合同</w:t>
      </w:r>
      <w:bookmarkEnd w:id="32"/>
      <w:bookmarkEnd w:id="33"/>
    </w:p>
    <w:p>
      <w:pPr>
        <w:spacing w:after="156" w:afterLines="50" w:line="360" w:lineRule="exact"/>
        <w:ind w:firstLine="480" w:firstLineChars="200"/>
        <w:rPr>
          <w:rFonts w:hAnsi="Arial" w:eastAsia="仿宋_GB2312"/>
          <w:bCs/>
          <w:sz w:val="24"/>
        </w:rPr>
      </w:pPr>
      <w:r>
        <w:rPr>
          <w:rFonts w:hAnsi="Arial" w:eastAsia="仿宋_GB2312"/>
          <w:bCs/>
          <w:sz w:val="24"/>
        </w:rPr>
        <w:t>谈判文件、成交供应商的应答文件及评审过程中有关澄清文件均应作为合同签订的凭据。</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r>
        <w:rPr>
          <w:rFonts w:hint="eastAsia" w:hAnsi="Arial" w:eastAsia="仿宋_GB2312"/>
          <w:b w:val="0"/>
          <w:bCs w:val="0"/>
          <w:sz w:val="24"/>
        </w:rPr>
        <w:t>续签管理 （适用服务类项目）</w:t>
      </w:r>
    </w:p>
    <w:p>
      <w:pPr>
        <w:spacing w:after="156" w:afterLines="50" w:line="360" w:lineRule="exact"/>
        <w:ind w:firstLine="480" w:firstLineChars="200"/>
        <w:rPr>
          <w:rFonts w:hAnsi="Arial" w:eastAsia="仿宋_GB2312"/>
          <w:bCs/>
          <w:sz w:val="24"/>
        </w:rPr>
      </w:pPr>
      <w:r>
        <w:rPr>
          <w:rFonts w:hint="eastAsia" w:hAnsi="Arial" w:eastAsia="仿宋_GB2312"/>
          <w:bCs/>
          <w:sz w:val="24"/>
        </w:rPr>
        <w:t>采购人可按授予合同供应商在本项目应标中承诺的最终报价签署新一期合同，但此承诺的最终报价不视为采购人对授予合同供应商的后续采购承诺，采购人有权自主决定是否继续采购。</w:t>
      </w:r>
    </w:p>
    <w:p>
      <w:pPr>
        <w:pStyle w:val="5"/>
        <w:numPr>
          <w:ilvl w:val="0"/>
          <w:numId w:val="2"/>
        </w:numPr>
        <w:spacing w:before="0" w:after="312" w:afterLines="100" w:line="360" w:lineRule="exact"/>
        <w:rPr>
          <w:rFonts w:ascii="Times New Roman" w:hAnsi="Times New Roman" w:eastAsia="仿宋_GB2312"/>
          <w:kern w:val="2"/>
          <w:sz w:val="24"/>
          <w:szCs w:val="24"/>
        </w:rPr>
      </w:pPr>
      <w:r>
        <w:rPr>
          <w:rFonts w:hint="eastAsia" w:ascii="Times New Roman" w:hAnsi="Times New Roman" w:eastAsia="仿宋_GB2312"/>
          <w:kern w:val="2"/>
          <w:sz w:val="24"/>
          <w:szCs w:val="24"/>
        </w:rPr>
        <w:t>被邀请谈判人廉洁从业行为准则</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r>
        <w:rPr>
          <w:rFonts w:hint="eastAsia" w:hAnsi="Arial" w:eastAsia="仿宋_GB2312"/>
          <w:b w:val="0"/>
          <w:bCs w:val="0"/>
          <w:sz w:val="24"/>
        </w:rPr>
        <w:t>禁止商业贿赂</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禁止向采购相关人员报销或补贴住宿、餐饮、交通、通讯、医疗、教育等费用。</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禁止向采购相关人员赠送礼金、有价证券、支付凭证和娱乐门票（卡）等礼品。</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禁止安排采购相关人员参加宴请、娱乐、旅游等活动。</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禁止从事其他商业贿赂的行为。</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r>
        <w:rPr>
          <w:rFonts w:hint="eastAsia" w:hAnsi="Arial" w:eastAsia="仿宋_GB2312"/>
          <w:b w:val="0"/>
          <w:bCs w:val="0"/>
          <w:sz w:val="24"/>
        </w:rPr>
        <w:t>禁止干预采购</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禁止与采购相关人员或其他供应商串通、舞弊，操纵或以其他方式影响采购结果。</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禁止在我司采购活动中，围标、串标、伪造、变造或提供虚假或失实采购资料。</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禁止在我司采购活动中，和其他供应商相互串通报价，排挤其他供应商的公平竞争。</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禁止恶意低于成本价竞标、报价。</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禁止无正当理由提起供应商质疑。</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禁止从事其他干预采购的行为。。</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r>
        <w:rPr>
          <w:rFonts w:hint="eastAsia" w:hAnsi="Arial" w:eastAsia="仿宋_GB2312"/>
          <w:b w:val="0"/>
          <w:bCs w:val="0"/>
          <w:sz w:val="24"/>
        </w:rPr>
        <w:t>禁止泄露秘密</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禁止泄露采购过程中知悉的我司、有关单位和个人的敏感信息和涉密信息。</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禁止探询与采购无关的有关信息，编造或者传播虚假信息，对我司声誉造成影响。</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禁止未经批准公开发布我司采购工作中尚未公开的信息。</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禁止从事其他泄露敏感信息或涉密信息的行为。</w:t>
      </w:r>
    </w:p>
    <w:p>
      <w:pPr>
        <w:pStyle w:val="6"/>
        <w:numPr>
          <w:ilvl w:val="0"/>
          <w:numId w:val="3"/>
        </w:numPr>
        <w:tabs>
          <w:tab w:val="left" w:pos="360"/>
        </w:tabs>
        <w:spacing w:before="0" w:after="156" w:afterLines="50" w:line="360" w:lineRule="exact"/>
        <w:ind w:left="0" w:right="420" w:rightChars="200" w:firstLine="425"/>
        <w:rPr>
          <w:rFonts w:hAnsi="Arial" w:eastAsia="仿宋_GB2312"/>
          <w:b w:val="0"/>
          <w:bCs w:val="0"/>
          <w:sz w:val="24"/>
        </w:rPr>
      </w:pPr>
      <w:r>
        <w:rPr>
          <w:rFonts w:hint="eastAsia" w:hAnsi="Arial" w:eastAsia="仿宋_GB2312"/>
          <w:b w:val="0"/>
          <w:bCs w:val="0"/>
          <w:sz w:val="24"/>
        </w:rPr>
        <w:t>禁止故意违约</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禁止无故拒不签署合同，不履行合同义务或履行合同义务不符合约定的行为。</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禁止故意提供不符合合同标准的产品或服务。</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禁止故意延迟供货，故意延迟响应我司与合同相关的业务需求。</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禁止在与我司合作的采购项目中违反劳动用工、环境保护、行业标准、消费者权益保护、知识产权、肖像权及数据安全等方面的法律法规。</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禁止故意泄露我司客户信息、恶意欺诈、乱收费、暴力催收、虚假宣传、以我司名义对外宣传的行为。</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禁止消极配合我司处理消费者投诉等侵害我司利益及消费者合法权益的行为。</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禁止违规转包和分包。</w:t>
      </w:r>
    </w:p>
    <w:p>
      <w:pPr>
        <w:spacing w:after="156" w:afterLines="50" w:line="360" w:lineRule="exact"/>
        <w:ind w:firstLine="480" w:firstLineChars="200"/>
        <w:rPr>
          <w:rFonts w:hAnsi="Arial" w:eastAsia="仿宋_GB2312"/>
          <w:bCs/>
          <w:sz w:val="24"/>
        </w:rPr>
      </w:pPr>
      <w:r>
        <w:rPr>
          <w:rFonts w:hint="eastAsia" w:hAnsi="Arial" w:eastAsia="仿宋_GB2312"/>
          <w:bCs/>
          <w:sz w:val="24"/>
        </w:rPr>
        <w:t>禁止从事其他故意违约的行为。</w:t>
      </w:r>
    </w:p>
    <w:p>
      <w:pPr>
        <w:spacing w:after="156" w:afterLines="50" w:line="360" w:lineRule="exact"/>
        <w:ind w:firstLine="480" w:firstLineChars="200"/>
        <w:rPr>
          <w:rFonts w:hAnsi="Arial" w:eastAsia="仿宋_GB2312"/>
          <w:bCs/>
          <w:sz w:val="24"/>
        </w:rPr>
      </w:pPr>
    </w:p>
    <w:p>
      <w:pPr>
        <w:spacing w:after="156" w:afterLines="50" w:line="360" w:lineRule="exact"/>
        <w:ind w:firstLine="480" w:firstLineChars="200"/>
        <w:rPr>
          <w:rFonts w:hAnsi="Arial" w:eastAsia="仿宋_GB2312"/>
          <w:bCs/>
          <w:sz w:val="24"/>
        </w:rPr>
      </w:pPr>
      <w:r>
        <w:rPr>
          <w:rFonts w:hint="eastAsia" w:hAnsi="Arial" w:eastAsia="仿宋_GB2312"/>
          <w:bCs/>
          <w:sz w:val="24"/>
        </w:rPr>
        <w:t>对于违反上述廉洁从业行为准则的供应商，严格按照我司供应商管理相关规定严肃处理，并视情况向有关部门举报或向社会通报。</w:t>
      </w:r>
    </w:p>
    <w:p>
      <w:pPr>
        <w:pStyle w:val="4"/>
        <w:spacing w:before="0" w:after="156" w:afterLines="50" w:line="360" w:lineRule="exact"/>
        <w:jc w:val="center"/>
        <w:rPr>
          <w:sz w:val="40"/>
          <w:szCs w:val="40"/>
        </w:rPr>
      </w:pPr>
      <w:r>
        <w:rPr>
          <w:sz w:val="36"/>
        </w:rPr>
        <w:br w:type="page"/>
      </w:r>
      <w:r>
        <w:rPr>
          <w:rFonts w:hint="eastAsia" w:eastAsia="仿宋_GB2312"/>
          <w:sz w:val="24"/>
          <w:szCs w:val="22"/>
        </w:rPr>
        <w:t>第三部分  需求说明书</w:t>
      </w:r>
      <w:bookmarkStart w:id="34" w:name="第六部分"/>
      <w:bookmarkStart w:id="35" w:name="_Toc91056584"/>
    </w:p>
    <w:p>
      <w:pPr>
        <w:spacing w:after="156" w:afterLines="50" w:line="360" w:lineRule="exact"/>
        <w:ind w:firstLine="480" w:firstLineChars="200"/>
        <w:rPr>
          <w:rFonts w:ascii="仿宋_GB2312" w:eastAsia="仿宋_GB2312"/>
          <w:sz w:val="24"/>
        </w:rPr>
      </w:pPr>
      <w:r>
        <w:rPr>
          <w:rFonts w:hint="eastAsia" w:ascii="仿宋_GB2312" w:eastAsia="仿宋_GB2312"/>
          <w:sz w:val="24"/>
        </w:rPr>
        <w:t>一</w:t>
      </w:r>
      <w:r>
        <w:rPr>
          <w:rFonts w:ascii="仿宋_GB2312" w:eastAsia="仿宋_GB2312"/>
          <w:sz w:val="24"/>
        </w:rPr>
        <w:t>、</w:t>
      </w:r>
      <w:r>
        <w:rPr>
          <w:rFonts w:hint="eastAsia" w:ascii="仿宋_GB2312" w:eastAsia="仿宋_GB2312"/>
          <w:sz w:val="24"/>
        </w:rPr>
        <w:t>供应商准入要求</w:t>
      </w:r>
    </w:p>
    <w:p>
      <w:pPr>
        <w:ind w:firstLine="480" w:firstLineChars="200"/>
        <w:rPr>
          <w:rFonts w:ascii="仿宋_GB2312" w:eastAsia="仿宋_GB2312"/>
          <w:sz w:val="24"/>
        </w:rPr>
      </w:pPr>
      <w:r>
        <w:rPr>
          <w:rFonts w:hint="eastAsia" w:ascii="仿宋_GB2312" w:eastAsia="仿宋_GB2312"/>
          <w:sz w:val="24"/>
        </w:rPr>
        <w:t>（1）必须是中华人民共和国境内注册并合法运作的机构；</w:t>
      </w:r>
    </w:p>
    <w:p>
      <w:pPr>
        <w:spacing w:after="156" w:afterLines="50" w:line="360" w:lineRule="exact"/>
        <w:ind w:firstLine="480" w:firstLineChars="200"/>
        <w:rPr>
          <w:rFonts w:ascii="仿宋_GB2312" w:eastAsia="仿宋_GB2312"/>
          <w:sz w:val="24"/>
          <w:highlight w:val="yellow"/>
        </w:rPr>
      </w:pPr>
      <w:r>
        <w:rPr>
          <w:rFonts w:hint="eastAsia" w:ascii="仿宋_GB2312" w:eastAsia="仿宋_GB2312"/>
          <w:sz w:val="24"/>
        </w:rPr>
        <w:t>（</w:t>
      </w:r>
      <w:r>
        <w:rPr>
          <w:rFonts w:hint="eastAsia" w:ascii="仿宋_GB2312" w:eastAsia="仿宋_GB2312"/>
          <w:sz w:val="24"/>
          <w:lang w:val="en-US" w:eastAsia="zh-CN"/>
        </w:rPr>
        <w:t>2</w:t>
      </w:r>
      <w:r>
        <w:rPr>
          <w:rFonts w:hint="eastAsia" w:ascii="仿宋_GB2312" w:eastAsia="仿宋_GB2312"/>
          <w:sz w:val="24"/>
        </w:rPr>
        <w:t>）对报价文件的真实性负完全责任，若提供伪造证件或虚假资料，取消项目参与资格。中银保险有限公司</w:t>
      </w:r>
      <w:r>
        <w:rPr>
          <w:rFonts w:hint="eastAsia" w:ascii="仿宋_GB2312" w:eastAsia="仿宋_GB2312"/>
          <w:sz w:val="24"/>
          <w:lang w:eastAsia="zh-CN"/>
        </w:rPr>
        <w:t>四川</w:t>
      </w:r>
      <w:r>
        <w:rPr>
          <w:rFonts w:hint="eastAsia" w:ascii="仿宋_GB2312" w:eastAsia="仿宋_GB2312"/>
          <w:sz w:val="24"/>
        </w:rPr>
        <w:t>分公司保留核查的权利，对于弄虚作假的行为，报价人自行承担由次引起的后果及法律责任。</w:t>
      </w:r>
    </w:p>
    <w:p>
      <w:pPr>
        <w:spacing w:after="156" w:afterLines="50" w:line="360" w:lineRule="exact"/>
        <w:ind w:firstLine="480" w:firstLineChars="200"/>
        <w:rPr>
          <w:rFonts w:ascii="仿宋_GB2312" w:eastAsia="仿宋_GB2312"/>
          <w:sz w:val="24"/>
        </w:rPr>
      </w:pPr>
      <w:r>
        <w:rPr>
          <w:rFonts w:hint="eastAsia" w:ascii="仿宋_GB2312" w:eastAsia="仿宋_GB2312"/>
          <w:sz w:val="24"/>
        </w:rPr>
        <w:t>二</w:t>
      </w:r>
      <w:r>
        <w:rPr>
          <w:rFonts w:ascii="仿宋_GB2312" w:eastAsia="仿宋_GB2312"/>
          <w:sz w:val="24"/>
        </w:rPr>
        <w:t>、</w:t>
      </w:r>
      <w:r>
        <w:rPr>
          <w:rFonts w:hint="eastAsia" w:ascii="仿宋_GB2312" w:eastAsia="仿宋_GB2312"/>
          <w:sz w:val="24"/>
        </w:rPr>
        <w:t>需求概述</w:t>
      </w:r>
    </w:p>
    <w:p>
      <w:pPr>
        <w:spacing w:after="156" w:afterLines="50" w:line="360" w:lineRule="exact"/>
        <w:ind w:firstLine="480" w:firstLineChars="200"/>
        <w:rPr>
          <w:rFonts w:hint="eastAsia" w:ascii="仿宋_GB2312" w:eastAsia="仿宋_GB2312"/>
          <w:sz w:val="24"/>
        </w:rPr>
      </w:pPr>
      <w:r>
        <w:rPr>
          <w:rFonts w:hint="eastAsia" w:ascii="仿宋_GB2312" w:eastAsia="仿宋_GB2312"/>
          <w:sz w:val="24"/>
        </w:rPr>
        <w:t>1.供应商</w:t>
      </w:r>
      <w:r>
        <w:rPr>
          <w:rFonts w:hint="eastAsia" w:ascii="仿宋_GB2312" w:eastAsia="仿宋_GB2312"/>
          <w:sz w:val="24"/>
          <w:lang w:val="en-US" w:eastAsia="zh-CN"/>
        </w:rPr>
        <w:t>须为合法经营，信誉良好的正规快递企业，具备长期稳定运营经验，服务安全可靠。</w:t>
      </w:r>
    </w:p>
    <w:p>
      <w:pPr>
        <w:spacing w:after="156" w:afterLines="50" w:line="360" w:lineRule="exact"/>
        <w:ind w:firstLine="480" w:firstLineChars="200"/>
        <w:rPr>
          <w:rFonts w:hint="eastAsia" w:ascii="仿宋_GB2312" w:eastAsia="仿宋_GB2312"/>
          <w:sz w:val="24"/>
        </w:rPr>
      </w:pPr>
      <w:r>
        <w:rPr>
          <w:rFonts w:hint="eastAsia" w:ascii="仿宋_GB2312" w:eastAsia="仿宋_GB2312"/>
          <w:sz w:val="24"/>
        </w:rPr>
        <w:t>2.</w:t>
      </w:r>
      <w:r>
        <w:rPr>
          <w:rFonts w:hint="eastAsia" w:ascii="仿宋_GB2312" w:eastAsia="仿宋_GB2312"/>
          <w:sz w:val="24"/>
          <w:lang w:val="en-US" w:eastAsia="zh-CN"/>
        </w:rPr>
        <w:t>能够覆盖日常办公邮寄需求，并提供清晰透明的费用结算方式。</w:t>
      </w:r>
    </w:p>
    <w:p>
      <w:pPr>
        <w:spacing w:after="156" w:afterLines="50" w:line="360" w:lineRule="exact"/>
        <w:ind w:firstLine="480" w:firstLineChars="200"/>
        <w:rPr>
          <w:rFonts w:hint="eastAsia"/>
        </w:rPr>
      </w:pPr>
      <w:r>
        <w:rPr>
          <w:rFonts w:hint="eastAsia" w:ascii="仿宋_GB2312" w:eastAsia="仿宋_GB2312"/>
          <w:sz w:val="24"/>
        </w:rPr>
        <w:t>3.</w:t>
      </w:r>
      <w:r>
        <w:rPr>
          <w:rFonts w:hint="eastAsia" w:ascii="仿宋_GB2312" w:eastAsia="仿宋_GB2312"/>
          <w:sz w:val="24"/>
          <w:lang w:val="en-US" w:eastAsia="zh-CN"/>
        </w:rPr>
        <w:t>具备良好的服务响应能力与问题处理机制。</w:t>
      </w:r>
    </w:p>
    <w:p>
      <w:pPr>
        <w:spacing w:after="156" w:afterLines="50" w:line="360" w:lineRule="exact"/>
        <w:ind w:firstLine="480" w:firstLineChars="200"/>
        <w:rPr>
          <w:rFonts w:hint="default" w:ascii="仿宋_GB2312" w:eastAsia="仿宋_GB2312"/>
          <w:sz w:val="24"/>
          <w:lang w:val="en-US" w:eastAsia="zh-CN"/>
        </w:rPr>
      </w:pPr>
      <w:r>
        <w:rPr>
          <w:rFonts w:hint="eastAsia" w:ascii="仿宋_GB2312" w:eastAsia="仿宋_GB2312"/>
          <w:sz w:val="24"/>
          <w:lang w:val="en-US" w:eastAsia="zh-CN"/>
        </w:rPr>
        <w:t>4.丢损率：年度货物丢损率的最高为0.1%。</w:t>
      </w:r>
    </w:p>
    <w:p>
      <w:pPr>
        <w:spacing w:after="156" w:afterLines="50" w:line="360" w:lineRule="exact"/>
        <w:ind w:firstLine="480" w:firstLineChars="200"/>
        <w:rPr>
          <w:rFonts w:hint="default" w:ascii="仿宋_GB2312" w:eastAsia="仿宋_GB2312"/>
          <w:sz w:val="24"/>
          <w:lang w:val="en-US" w:eastAsia="zh-CN"/>
        </w:rPr>
      </w:pPr>
      <w:r>
        <w:rPr>
          <w:rFonts w:hint="eastAsia" w:ascii="仿宋_GB2312" w:eastAsia="仿宋_GB2312"/>
          <w:sz w:val="24"/>
          <w:lang w:val="en-US" w:eastAsia="zh-CN"/>
        </w:rPr>
        <w:t>5.截单频次：工作日至少需上门取件两次。</w:t>
      </w:r>
    </w:p>
    <w:p>
      <w:pPr>
        <w:spacing w:after="156" w:afterLines="50" w:line="360" w:lineRule="exact"/>
        <w:ind w:firstLine="480" w:firstLineChars="200"/>
        <w:rPr>
          <w:rFonts w:ascii="仿宋_GB2312" w:eastAsia="仿宋_GB2312"/>
          <w:sz w:val="24"/>
        </w:rPr>
      </w:pPr>
      <w:r>
        <w:rPr>
          <w:rFonts w:hint="eastAsia" w:ascii="仿宋_GB2312" w:eastAsia="仿宋_GB2312"/>
          <w:sz w:val="24"/>
        </w:rPr>
        <w:t>三、</w:t>
      </w:r>
      <w:r>
        <w:rPr>
          <w:rFonts w:ascii="仿宋_GB2312" w:eastAsia="仿宋_GB2312"/>
          <w:sz w:val="24"/>
        </w:rPr>
        <w:t>商务要求</w:t>
      </w:r>
    </w:p>
    <w:p>
      <w:pPr>
        <w:adjustRightInd w:val="0"/>
        <w:spacing w:line="360" w:lineRule="auto"/>
        <w:ind w:firstLine="480" w:firstLineChars="200"/>
        <w:rPr>
          <w:rFonts w:ascii="仿宋_GB2312" w:eastAsia="仿宋_GB2312"/>
          <w:sz w:val="24"/>
        </w:rPr>
      </w:pPr>
      <w:r>
        <w:rPr>
          <w:rFonts w:hint="eastAsia" w:ascii="仿宋_GB2312" w:eastAsia="仿宋_GB2312"/>
          <w:sz w:val="24"/>
        </w:rPr>
        <w:t>（一）应标文件要求</w:t>
      </w:r>
    </w:p>
    <w:p>
      <w:pPr>
        <w:adjustRightInd w:val="0"/>
        <w:spacing w:line="360" w:lineRule="auto"/>
        <w:ind w:firstLine="480" w:firstLineChars="200"/>
        <w:rPr>
          <w:rFonts w:ascii="仿宋_GB2312" w:eastAsia="仿宋_GB2312"/>
          <w:sz w:val="24"/>
        </w:rPr>
      </w:pPr>
      <w:r>
        <w:rPr>
          <w:rFonts w:hint="eastAsia" w:ascii="仿宋_GB2312" w:eastAsia="仿宋_GB2312"/>
          <w:sz w:val="24"/>
        </w:rPr>
        <w:t>1.请根据本项目采购需求提供项目报价，</w:t>
      </w:r>
      <w:r>
        <w:rPr>
          <w:rFonts w:hint="eastAsia" w:ascii="仿宋_GB2312" w:eastAsia="仿宋_GB2312"/>
          <w:sz w:val="24"/>
          <w:lang w:eastAsia="zh-CN"/>
        </w:rPr>
        <w:t>并加</w:t>
      </w:r>
      <w:r>
        <w:rPr>
          <w:rFonts w:hint="eastAsia" w:ascii="仿宋_GB2312" w:eastAsia="仿宋_GB2312"/>
          <w:sz w:val="24"/>
        </w:rPr>
        <w:t>盖</w:t>
      </w:r>
      <w:r>
        <w:rPr>
          <w:rFonts w:hint="eastAsia" w:ascii="仿宋_GB2312" w:eastAsia="仿宋_GB2312"/>
          <w:strike w:val="0"/>
          <w:dstrike w:val="0"/>
          <w:color w:val="auto"/>
          <w:sz w:val="24"/>
        </w:rPr>
        <w:t>公章。</w:t>
      </w:r>
    </w:p>
    <w:p>
      <w:pPr>
        <w:adjustRightInd w:val="0"/>
        <w:spacing w:line="360" w:lineRule="auto"/>
        <w:ind w:firstLine="480" w:firstLineChars="200"/>
        <w:rPr>
          <w:rFonts w:ascii="仿宋_GB2312" w:eastAsia="仿宋_GB2312"/>
          <w:sz w:val="24"/>
        </w:rPr>
      </w:pPr>
      <w:r>
        <w:rPr>
          <w:rFonts w:hint="eastAsia" w:ascii="仿宋_GB2312" w:eastAsia="仿宋_GB2312"/>
          <w:sz w:val="24"/>
        </w:rPr>
        <w:t>2.根据邀请文件要求，提供相应资质证明等有关文件。</w:t>
      </w:r>
    </w:p>
    <w:p>
      <w:pPr>
        <w:adjustRightInd w:val="0"/>
        <w:spacing w:line="360" w:lineRule="auto"/>
        <w:ind w:firstLine="480" w:firstLineChars="200"/>
        <w:rPr>
          <w:rFonts w:ascii="仿宋_GB2312" w:eastAsia="仿宋_GB2312"/>
          <w:sz w:val="24"/>
        </w:rPr>
      </w:pPr>
      <w:r>
        <w:rPr>
          <w:rFonts w:hint="eastAsia" w:ascii="仿宋_GB2312" w:eastAsia="仿宋_GB2312"/>
          <w:sz w:val="24"/>
        </w:rPr>
        <w:t>（二）费用结算</w:t>
      </w:r>
    </w:p>
    <w:p>
      <w:pPr>
        <w:spacing w:after="156" w:afterLines="50" w:line="360" w:lineRule="exact"/>
        <w:ind w:firstLine="480" w:firstLineChars="200"/>
        <w:rPr>
          <w:rFonts w:ascii="仿宋_GB2312" w:eastAsia="仿宋_GB2312"/>
          <w:sz w:val="24"/>
        </w:rPr>
      </w:pPr>
      <w:r>
        <w:rPr>
          <w:rFonts w:hint="eastAsia" w:ascii="仿宋_GB2312" w:eastAsia="仿宋_GB2312"/>
          <w:sz w:val="24"/>
        </w:rPr>
        <w:t>1. 提供的报价应为含税价格，即已经包含了行政部门要求的所有相关税率。</w:t>
      </w:r>
    </w:p>
    <w:p>
      <w:pPr>
        <w:spacing w:after="156" w:afterLines="50" w:line="360" w:lineRule="exact"/>
        <w:ind w:firstLine="480" w:firstLineChars="200"/>
        <w:rPr>
          <w:rFonts w:ascii="仿宋_GB2312" w:eastAsia="仿宋_GB2312"/>
          <w:sz w:val="24"/>
        </w:rPr>
      </w:pPr>
      <w:r>
        <w:rPr>
          <w:rFonts w:hint="eastAsia" w:ascii="仿宋_GB2312" w:eastAsia="仿宋_GB2312"/>
          <w:sz w:val="24"/>
        </w:rPr>
        <w:t>2. 需向我司提供增值税专用发票。</w:t>
      </w:r>
    </w:p>
    <w:p>
      <w:pPr>
        <w:spacing w:after="156" w:afterLines="50" w:line="360" w:lineRule="exact"/>
        <w:ind w:firstLine="480" w:firstLineChars="200"/>
        <w:rPr>
          <w:rFonts w:ascii="仿宋_GB2312" w:eastAsia="仿宋_GB2312"/>
          <w:sz w:val="24"/>
        </w:rPr>
      </w:pPr>
      <w:r>
        <w:rPr>
          <w:rFonts w:hint="eastAsia" w:ascii="仿宋_GB2312" w:eastAsia="仿宋_GB2312"/>
          <w:sz w:val="24"/>
        </w:rPr>
        <w:t>3. 我方除合同总额外，不再付其它款项。</w:t>
      </w:r>
    </w:p>
    <w:p>
      <w:pPr>
        <w:spacing w:after="156" w:afterLines="50" w:line="360" w:lineRule="exact"/>
        <w:ind w:firstLine="480" w:firstLineChars="200"/>
        <w:rPr>
          <w:rFonts w:ascii="仿宋_GB2312" w:eastAsia="仿宋_GB2312"/>
          <w:sz w:val="24"/>
        </w:rPr>
      </w:pPr>
      <w:r>
        <w:rPr>
          <w:rFonts w:hint="eastAsia" w:ascii="仿宋_GB2312" w:eastAsia="仿宋_GB2312"/>
          <w:sz w:val="24"/>
        </w:rPr>
        <w:t>（三）合同签订方式</w:t>
      </w:r>
    </w:p>
    <w:p>
      <w:pPr>
        <w:spacing w:after="156" w:afterLines="50" w:line="360" w:lineRule="exact"/>
        <w:ind w:firstLine="480" w:firstLineChars="200"/>
        <w:rPr>
          <w:rFonts w:ascii="仿宋_GB2312" w:eastAsia="仿宋_GB2312"/>
          <w:sz w:val="24"/>
        </w:rPr>
      </w:pPr>
      <w:r>
        <w:rPr>
          <w:rFonts w:hint="eastAsia" w:ascii="仿宋_GB2312" w:eastAsia="仿宋_GB2312"/>
          <w:sz w:val="24"/>
        </w:rPr>
        <w:t>本项目签订单价合同，合同中明确服务内容、服务价格、服务标准、服务时间、付款方式、违约罚则。</w:t>
      </w:r>
    </w:p>
    <w:p>
      <w:pPr>
        <w:pStyle w:val="4"/>
        <w:pageBreakBefore/>
        <w:spacing w:before="0" w:after="156" w:afterLines="50" w:line="360" w:lineRule="exact"/>
        <w:jc w:val="center"/>
        <w:rPr>
          <w:rFonts w:eastAsia="仿宋_GB2312"/>
          <w:b w:val="0"/>
          <w:sz w:val="24"/>
        </w:rPr>
      </w:pPr>
      <w:r>
        <w:rPr>
          <w:rFonts w:hAnsi="Arial" w:eastAsia="仿宋_GB2312"/>
          <w:sz w:val="24"/>
          <w:szCs w:val="24"/>
        </w:rPr>
        <w:t>第四部分</w:t>
      </w:r>
      <w:bookmarkEnd w:id="34"/>
      <w:r>
        <w:rPr>
          <w:rFonts w:hint="eastAsia" w:hAnsi="Arial" w:eastAsia="仿宋_GB2312"/>
          <w:sz w:val="24"/>
          <w:szCs w:val="24"/>
        </w:rPr>
        <w:t xml:space="preserve">  </w:t>
      </w:r>
      <w:r>
        <w:rPr>
          <w:rFonts w:hAnsi="Arial" w:eastAsia="仿宋_GB2312"/>
          <w:sz w:val="24"/>
          <w:szCs w:val="24"/>
        </w:rPr>
        <w:t>附件－－被邀请人谈判文件的格式</w:t>
      </w:r>
      <w:bookmarkEnd w:id="35"/>
    </w:p>
    <w:p>
      <w:pPr>
        <w:spacing w:after="156" w:afterLines="50" w:line="360" w:lineRule="exact"/>
        <w:ind w:firstLine="480" w:firstLineChars="200"/>
        <w:rPr>
          <w:rFonts w:eastAsia="仿宋_GB2312"/>
          <w:bCs/>
          <w:sz w:val="24"/>
        </w:rPr>
      </w:pPr>
      <w:r>
        <w:rPr>
          <w:rFonts w:hAnsi="Arial" w:eastAsia="仿宋_GB2312"/>
          <w:bCs/>
          <w:sz w:val="24"/>
        </w:rPr>
        <w:t>附件</w:t>
      </w:r>
      <w:r>
        <w:rPr>
          <w:rFonts w:eastAsia="仿宋_GB2312"/>
          <w:bCs/>
          <w:sz w:val="24"/>
        </w:rPr>
        <w:t>1——</w:t>
      </w:r>
      <w:r>
        <w:rPr>
          <w:rFonts w:hAnsi="Arial" w:eastAsia="仿宋_GB2312"/>
          <w:bCs/>
          <w:sz w:val="24"/>
        </w:rPr>
        <w:t>谈判报价函（统一格式）</w:t>
      </w:r>
    </w:p>
    <w:p>
      <w:pPr>
        <w:spacing w:after="156" w:afterLines="50" w:line="360" w:lineRule="exact"/>
        <w:ind w:firstLine="480" w:firstLineChars="200"/>
        <w:rPr>
          <w:rFonts w:eastAsia="仿宋_GB2312"/>
          <w:bCs/>
          <w:sz w:val="24"/>
        </w:rPr>
      </w:pPr>
      <w:r>
        <w:rPr>
          <w:rFonts w:eastAsia="仿宋_GB2312"/>
          <w:bCs/>
          <w:sz w:val="24"/>
        </w:rPr>
        <w:t>附件</w:t>
      </w:r>
      <w:r>
        <w:rPr>
          <w:rFonts w:hint="eastAsia" w:eastAsia="仿宋_GB2312"/>
          <w:bCs/>
          <w:sz w:val="24"/>
          <w:lang w:val="en-US" w:eastAsia="zh-CN"/>
        </w:rPr>
        <w:t>2</w:t>
      </w:r>
      <w:r>
        <w:rPr>
          <w:rFonts w:eastAsia="仿宋_GB2312"/>
          <w:bCs/>
          <w:sz w:val="24"/>
        </w:rPr>
        <w:t>——资格证明文件</w:t>
      </w:r>
    </w:p>
    <w:p>
      <w:pPr>
        <w:spacing w:after="156" w:afterLines="50" w:line="360" w:lineRule="exact"/>
        <w:ind w:firstLine="480" w:firstLineChars="200"/>
        <w:rPr>
          <w:rFonts w:eastAsia="仿宋_GB2312"/>
          <w:bCs/>
          <w:sz w:val="24"/>
        </w:rPr>
      </w:pPr>
      <w:r>
        <w:rPr>
          <w:rFonts w:eastAsia="仿宋_GB2312"/>
          <w:bCs/>
          <w:sz w:val="24"/>
        </w:rPr>
        <w:t>被邀请谈判人提交的证明其被授予合同后有能力履行合同的资格证明文件。资格证明文件应包括下列部分（如没有实质性响应以下资格证明文件，将可能导致响应文件被拒绝）：</w:t>
      </w:r>
    </w:p>
    <w:p>
      <w:pPr>
        <w:spacing w:after="156" w:afterLines="50" w:line="360" w:lineRule="exact"/>
        <w:ind w:firstLine="960" w:firstLineChars="400"/>
        <w:rPr>
          <w:rFonts w:eastAsia="仿宋_GB2312"/>
          <w:bCs/>
          <w:sz w:val="24"/>
        </w:rPr>
      </w:pPr>
      <w:r>
        <w:rPr>
          <w:rFonts w:hint="eastAsia" w:eastAsia="仿宋_GB2312"/>
          <w:bCs/>
          <w:sz w:val="24"/>
        </w:rPr>
        <w:t>附件</w:t>
      </w:r>
      <w:r>
        <w:rPr>
          <w:rFonts w:hint="eastAsia" w:eastAsia="仿宋_GB2312"/>
          <w:bCs/>
          <w:sz w:val="24"/>
          <w:lang w:val="en-US" w:eastAsia="zh-CN"/>
        </w:rPr>
        <w:t>2</w:t>
      </w:r>
      <w:r>
        <w:rPr>
          <w:rFonts w:eastAsia="仿宋_GB2312"/>
          <w:bCs/>
          <w:sz w:val="24"/>
        </w:rPr>
        <w:t>-</w:t>
      </w:r>
      <w:r>
        <w:rPr>
          <w:rFonts w:hint="eastAsia" w:eastAsia="仿宋_GB2312"/>
          <w:bCs/>
          <w:sz w:val="24"/>
        </w:rPr>
        <w:t xml:space="preserve">1  </w:t>
      </w:r>
      <w:r>
        <w:rPr>
          <w:rFonts w:eastAsia="仿宋_GB2312"/>
          <w:bCs/>
          <w:sz w:val="24"/>
        </w:rPr>
        <w:t>法人营业执照或营业执照正本和副本（复印件，加盖公章）</w:t>
      </w:r>
    </w:p>
    <w:p>
      <w:pPr>
        <w:spacing w:after="156" w:afterLines="50" w:line="360" w:lineRule="exact"/>
        <w:ind w:left="420" w:leftChars="200" w:firstLine="480" w:firstLineChars="200"/>
        <w:rPr>
          <w:rFonts w:eastAsia="仿宋_GB2312"/>
          <w:bCs/>
          <w:strike w:val="0"/>
          <w:dstrike w:val="0"/>
          <w:color w:val="auto"/>
          <w:sz w:val="24"/>
        </w:rPr>
      </w:pPr>
      <w:r>
        <w:rPr>
          <w:rFonts w:hint="eastAsia" w:eastAsia="仿宋_GB2312"/>
          <w:bCs/>
          <w:strike w:val="0"/>
          <w:dstrike w:val="0"/>
          <w:color w:val="auto"/>
          <w:sz w:val="24"/>
        </w:rPr>
        <w:t>附件</w:t>
      </w:r>
      <w:r>
        <w:rPr>
          <w:rFonts w:hint="eastAsia" w:eastAsia="仿宋_GB2312"/>
          <w:bCs/>
          <w:strike w:val="0"/>
          <w:dstrike w:val="0"/>
          <w:color w:val="auto"/>
          <w:sz w:val="24"/>
          <w:lang w:val="en-US" w:eastAsia="zh-CN"/>
        </w:rPr>
        <w:t>2</w:t>
      </w:r>
      <w:r>
        <w:rPr>
          <w:rFonts w:eastAsia="仿宋_GB2312"/>
          <w:bCs/>
          <w:strike w:val="0"/>
          <w:dstrike w:val="0"/>
          <w:color w:val="auto"/>
          <w:sz w:val="24"/>
        </w:rPr>
        <w:t>-2</w:t>
      </w:r>
      <w:r>
        <w:rPr>
          <w:rFonts w:hint="eastAsia" w:eastAsia="仿宋_GB2312"/>
          <w:bCs/>
          <w:strike w:val="0"/>
          <w:dstrike w:val="0"/>
          <w:color w:val="auto"/>
          <w:sz w:val="24"/>
        </w:rPr>
        <w:t xml:space="preserve">  </w:t>
      </w:r>
      <w:r>
        <w:rPr>
          <w:rFonts w:eastAsia="仿宋_GB2312"/>
          <w:bCs/>
          <w:strike w:val="0"/>
          <w:dstrike w:val="0"/>
          <w:color w:val="auto"/>
          <w:sz w:val="24"/>
        </w:rPr>
        <w:t>法定代表人或单位负责人授权书（统一格式）</w:t>
      </w:r>
    </w:p>
    <w:p>
      <w:pPr>
        <w:spacing w:after="156" w:afterLines="50" w:line="360" w:lineRule="exact"/>
        <w:ind w:left="420" w:leftChars="200" w:firstLine="480" w:firstLineChars="200"/>
        <w:rPr>
          <w:rFonts w:eastAsia="仿宋_GB2312"/>
          <w:bCs/>
          <w:strike w:val="0"/>
          <w:dstrike w:val="0"/>
          <w:color w:val="auto"/>
          <w:sz w:val="24"/>
        </w:rPr>
      </w:pPr>
      <w:r>
        <w:rPr>
          <w:rFonts w:hint="eastAsia" w:hAnsi="Arial" w:eastAsia="仿宋_GB2312"/>
          <w:bCs/>
          <w:sz w:val="24"/>
          <w:highlight w:val="none"/>
        </w:rPr>
        <w:t>附件</w:t>
      </w:r>
      <w:r>
        <w:rPr>
          <w:rFonts w:hint="eastAsia" w:hAnsi="Arial" w:eastAsia="仿宋_GB2312"/>
          <w:bCs/>
          <w:sz w:val="24"/>
          <w:highlight w:val="none"/>
          <w:lang w:val="en-US" w:eastAsia="zh-CN"/>
        </w:rPr>
        <w:t>2</w:t>
      </w:r>
      <w:r>
        <w:rPr>
          <w:rFonts w:hint="eastAsia" w:hAnsi="Arial" w:eastAsia="仿宋_GB2312"/>
          <w:bCs/>
          <w:sz w:val="24"/>
          <w:highlight w:val="none"/>
        </w:rPr>
        <w:t>-</w:t>
      </w:r>
      <w:r>
        <w:rPr>
          <w:rFonts w:hint="eastAsia" w:hAnsi="Arial" w:eastAsia="仿宋_GB2312"/>
          <w:bCs/>
          <w:sz w:val="24"/>
          <w:highlight w:val="none"/>
          <w:lang w:val="en-US" w:eastAsia="zh-CN"/>
        </w:rPr>
        <w:t>3</w:t>
      </w:r>
      <w:r>
        <w:rPr>
          <w:rFonts w:hint="eastAsia" w:hAnsi="Arial" w:eastAsia="仿宋_GB2312"/>
          <w:bCs/>
          <w:sz w:val="24"/>
          <w:highlight w:val="none"/>
        </w:rPr>
        <w:t xml:space="preserve">  “信用中国”网站</w:t>
      </w:r>
      <w:r>
        <w:rPr>
          <w:rFonts w:hint="eastAsia" w:hAnsi="Arial" w:eastAsia="仿宋_GB2312"/>
          <w:bCs/>
          <w:sz w:val="24"/>
          <w:highlight w:val="none"/>
          <w:lang w:eastAsia="zh-CN"/>
        </w:rPr>
        <w:t>查询结果</w:t>
      </w:r>
    </w:p>
    <w:p>
      <w:pPr>
        <w:spacing w:after="156" w:afterLines="50" w:line="360" w:lineRule="exact"/>
        <w:ind w:firstLine="480" w:firstLineChars="200"/>
        <w:rPr>
          <w:rFonts w:eastAsia="仿宋_GB2312"/>
          <w:bCs/>
          <w:sz w:val="24"/>
        </w:rPr>
      </w:pPr>
      <w:r>
        <w:rPr>
          <w:rFonts w:eastAsia="仿宋_GB2312"/>
          <w:bCs/>
          <w:sz w:val="24"/>
        </w:rPr>
        <w:t>附件</w:t>
      </w:r>
      <w:r>
        <w:rPr>
          <w:rFonts w:hint="eastAsia" w:eastAsia="仿宋_GB2312"/>
          <w:bCs/>
          <w:sz w:val="24"/>
          <w:lang w:val="en-US" w:eastAsia="zh-CN"/>
        </w:rPr>
        <w:t>3</w:t>
      </w:r>
      <w:r>
        <w:rPr>
          <w:rFonts w:eastAsia="仿宋_GB2312"/>
          <w:bCs/>
          <w:sz w:val="24"/>
        </w:rPr>
        <w:t>——保密承诺书</w:t>
      </w:r>
    </w:p>
    <w:p>
      <w:pPr>
        <w:spacing w:after="156" w:afterLines="50" w:line="360" w:lineRule="exact"/>
        <w:ind w:firstLine="480" w:firstLineChars="200"/>
        <w:rPr>
          <w:rFonts w:eastAsia="仿宋_GB2312"/>
          <w:bCs/>
          <w:sz w:val="24"/>
        </w:rPr>
      </w:pPr>
      <w:r>
        <w:rPr>
          <w:rFonts w:hint="eastAsia" w:eastAsia="仿宋_GB2312"/>
          <w:bCs/>
          <w:sz w:val="24"/>
        </w:rPr>
        <w:t>附件</w:t>
      </w:r>
      <w:r>
        <w:rPr>
          <w:rFonts w:hint="eastAsia" w:eastAsia="仿宋_GB2312"/>
          <w:bCs/>
          <w:sz w:val="24"/>
          <w:lang w:val="en-US" w:eastAsia="zh-CN"/>
        </w:rPr>
        <w:t>4</w:t>
      </w:r>
      <w:r>
        <w:rPr>
          <w:rFonts w:eastAsia="仿宋_GB2312"/>
          <w:bCs/>
          <w:sz w:val="24"/>
        </w:rPr>
        <w:t>——</w:t>
      </w:r>
      <w:r>
        <w:rPr>
          <w:rFonts w:hint="eastAsia" w:eastAsia="仿宋_GB2312"/>
          <w:bCs/>
          <w:sz w:val="24"/>
        </w:rPr>
        <w:t>供应商廉洁从业承诺书</w:t>
      </w:r>
    </w:p>
    <w:p>
      <w:pPr>
        <w:spacing w:after="156" w:afterLines="50" w:line="360" w:lineRule="exact"/>
        <w:ind w:firstLine="480" w:firstLineChars="200"/>
        <w:rPr>
          <w:rFonts w:hint="eastAsia" w:eastAsia="仿宋_GB2312"/>
          <w:bCs/>
          <w:sz w:val="24"/>
          <w:lang w:eastAsia="zh-CN"/>
        </w:rPr>
      </w:pPr>
      <w:r>
        <w:rPr>
          <w:rFonts w:hint="eastAsia" w:eastAsia="仿宋_GB2312"/>
          <w:bCs/>
          <w:sz w:val="24"/>
        </w:rPr>
        <w:t>附件</w:t>
      </w:r>
      <w:r>
        <w:rPr>
          <w:rFonts w:hint="eastAsia" w:eastAsia="仿宋_GB2312"/>
          <w:bCs/>
          <w:sz w:val="24"/>
          <w:lang w:val="en-US" w:eastAsia="zh-CN"/>
        </w:rPr>
        <w:t>5</w:t>
      </w:r>
      <w:r>
        <w:rPr>
          <w:rFonts w:eastAsia="仿宋_GB2312"/>
          <w:bCs/>
          <w:sz w:val="24"/>
        </w:rPr>
        <w:t>——</w:t>
      </w:r>
      <w:r>
        <w:rPr>
          <w:rFonts w:hint="eastAsia" w:eastAsia="仿宋_GB2312"/>
          <w:bCs/>
          <w:sz w:val="24"/>
          <w:lang w:eastAsia="zh-CN"/>
        </w:rPr>
        <w:t>关联关系承诺函</w:t>
      </w:r>
    </w:p>
    <w:p>
      <w:pPr>
        <w:pStyle w:val="5"/>
        <w:pageBreakBefore/>
        <w:tabs>
          <w:tab w:val="left" w:pos="5580"/>
        </w:tabs>
        <w:spacing w:before="0" w:afterLines="100" w:line="360" w:lineRule="exact"/>
        <w:jc w:val="both"/>
        <w:rPr>
          <w:rFonts w:hint="eastAsia" w:ascii="Times New Roman" w:hAnsi="Times New Roman" w:eastAsia="仿宋_GB2312"/>
          <w:kern w:val="2"/>
          <w:sz w:val="24"/>
          <w:szCs w:val="24"/>
          <w:lang w:eastAsia="zh-CN"/>
        </w:rPr>
      </w:pPr>
      <w:r>
        <w:rPr>
          <w:rFonts w:ascii="Times New Roman" w:hAnsi="Times New Roman" w:eastAsia="仿宋_GB2312"/>
          <w:kern w:val="2"/>
          <w:sz w:val="24"/>
          <w:szCs w:val="24"/>
        </w:rPr>
        <w:t>附件</w:t>
      </w:r>
      <w:r>
        <w:rPr>
          <w:rFonts w:hint="eastAsia" w:ascii="Times New Roman" w:hAnsi="Times New Roman" w:eastAsia="仿宋_GB2312"/>
          <w:kern w:val="2"/>
          <w:sz w:val="24"/>
          <w:szCs w:val="24"/>
        </w:rPr>
        <w:t>1</w:t>
      </w:r>
      <w:r>
        <w:rPr>
          <w:rFonts w:hint="eastAsia" w:ascii="Times New Roman" w:hAnsi="Times New Roman" w:eastAsia="仿宋_GB2312"/>
          <w:kern w:val="2"/>
          <w:sz w:val="24"/>
          <w:szCs w:val="24"/>
          <w:lang w:val="en-US" w:eastAsia="zh-CN"/>
        </w:rPr>
        <w:t xml:space="preserve"> </w:t>
      </w:r>
      <w:r>
        <w:rPr>
          <w:rFonts w:hint="eastAsia" w:ascii="Times New Roman" w:hAnsi="Times New Roman" w:eastAsia="仿宋_GB2312"/>
          <w:kern w:val="2"/>
          <w:sz w:val="24"/>
          <w:szCs w:val="24"/>
          <w:lang w:eastAsia="zh-CN"/>
        </w:rPr>
        <w:t>谈判报价函</w:t>
      </w:r>
    </w:p>
    <w:p>
      <w:pPr>
        <w:rPr>
          <w:rFonts w:hint="eastAsia" w:ascii="Times New Roman" w:hAnsi="Times New Roman" w:eastAsia="仿宋_GB2312"/>
          <w:kern w:val="2"/>
          <w:sz w:val="24"/>
          <w:szCs w:val="24"/>
          <w:lang w:eastAsia="zh-CN"/>
        </w:rPr>
      </w:pPr>
    </w:p>
    <w:p>
      <w:pPr>
        <w:autoSpaceDE w:val="0"/>
        <w:autoSpaceDN w:val="0"/>
        <w:adjustRightInd w:val="0"/>
        <w:spacing w:afterLines="50" w:line="360" w:lineRule="exact"/>
        <w:jc w:val="left"/>
        <w:rPr>
          <w:rFonts w:hint="eastAsia" w:eastAsia="仿宋_GB2312"/>
          <w:sz w:val="24"/>
        </w:rPr>
      </w:pPr>
      <w:r>
        <w:rPr>
          <w:rFonts w:hint="eastAsia" w:eastAsia="仿宋_GB2312"/>
          <w:sz w:val="24"/>
        </w:rPr>
        <w:t>中银保险有限公司四川分公司：</w:t>
      </w:r>
    </w:p>
    <w:p>
      <w:pPr>
        <w:autoSpaceDE w:val="0"/>
        <w:autoSpaceDN w:val="0"/>
        <w:adjustRightInd w:val="0"/>
        <w:spacing w:afterLines="50" w:line="360" w:lineRule="exact"/>
        <w:ind w:firstLine="480" w:firstLineChars="200"/>
        <w:jc w:val="left"/>
        <w:rPr>
          <w:rFonts w:hint="eastAsia" w:eastAsia="仿宋_GB2312"/>
          <w:sz w:val="24"/>
        </w:rPr>
      </w:pPr>
    </w:p>
    <w:p>
      <w:pPr>
        <w:autoSpaceDE w:val="0"/>
        <w:autoSpaceDN w:val="0"/>
        <w:adjustRightInd w:val="0"/>
        <w:spacing w:afterLines="50" w:line="360" w:lineRule="exact"/>
        <w:ind w:firstLine="480" w:firstLineChars="200"/>
        <w:jc w:val="left"/>
        <w:rPr>
          <w:rFonts w:hint="eastAsia" w:eastAsia="仿宋_GB2312"/>
          <w:sz w:val="24"/>
        </w:rPr>
      </w:pPr>
      <w:r>
        <w:rPr>
          <w:rFonts w:hint="eastAsia" w:eastAsia="仿宋_GB2312"/>
          <w:sz w:val="24"/>
        </w:rPr>
        <w:t xml:space="preserve">  按贵司邀请函，</w:t>
      </w:r>
      <w:r>
        <w:rPr>
          <w:rFonts w:hint="eastAsia" w:eastAsia="仿宋_GB2312"/>
          <w:sz w:val="24"/>
          <w:lang w:val="en-US" w:eastAsia="zh-CN"/>
        </w:rPr>
        <w:t>我</w:t>
      </w:r>
      <w:r>
        <w:rPr>
          <w:rFonts w:hint="eastAsia" w:eastAsia="仿宋_GB2312"/>
          <w:sz w:val="24"/>
        </w:rPr>
        <w:t>方</w:t>
      </w:r>
      <w:r>
        <w:rPr>
          <w:rFonts w:hint="eastAsia" w:eastAsia="仿宋_GB2312"/>
          <w:sz w:val="24"/>
          <w:lang w:val="en-US" w:eastAsia="zh-CN"/>
        </w:rPr>
        <w:t>快递服务</w:t>
      </w:r>
      <w:r>
        <w:rPr>
          <w:rFonts w:hint="eastAsia" w:eastAsia="仿宋_GB2312"/>
          <w:sz w:val="24"/>
        </w:rPr>
        <w:t>报价单如下：</w:t>
      </w:r>
    </w:p>
    <w:p>
      <w:pPr>
        <w:pStyle w:val="5"/>
        <w:rPr>
          <w:rFonts w:hint="eastAsia"/>
        </w:rPr>
      </w:pPr>
    </w:p>
    <w:p>
      <w:pPr>
        <w:rPr>
          <w:rFonts w:ascii="Times New Roman" w:hAnsi="Times New Roman" w:eastAsia="仿宋_GB2312"/>
          <w:kern w:val="2"/>
          <w:sz w:val="24"/>
          <w:szCs w:val="24"/>
        </w:rPr>
      </w:pPr>
    </w:p>
    <w:tbl>
      <w:tblPr>
        <w:tblStyle w:val="31"/>
        <w:tblpPr w:leftFromText="180" w:rightFromText="180" w:vertAnchor="page" w:horzAnchor="page" w:tblpX="1799" w:tblpY="4358"/>
        <w:tblOverlap w:val="never"/>
        <w:tblW w:w="9067" w:type="dxa"/>
        <w:tblInd w:w="0" w:type="dxa"/>
        <w:tblLayout w:type="fixed"/>
        <w:tblCellMar>
          <w:top w:w="15" w:type="dxa"/>
          <w:left w:w="15" w:type="dxa"/>
          <w:bottom w:w="15" w:type="dxa"/>
          <w:right w:w="15" w:type="dxa"/>
        </w:tblCellMar>
      </w:tblPr>
      <w:tblGrid>
        <w:gridCol w:w="939"/>
        <w:gridCol w:w="3592"/>
        <w:gridCol w:w="2268"/>
        <w:gridCol w:w="2268"/>
      </w:tblGrid>
      <w:tr>
        <w:tblPrEx>
          <w:tblCellMar>
            <w:top w:w="15" w:type="dxa"/>
            <w:left w:w="15" w:type="dxa"/>
            <w:bottom w:w="15" w:type="dxa"/>
            <w:right w:w="15" w:type="dxa"/>
          </w:tblCellMar>
        </w:tblPrEx>
        <w:trPr>
          <w:trHeight w:val="559" w:hRule="atLeast"/>
        </w:trPr>
        <w:tc>
          <w:tcPr>
            <w:tcW w:w="939" w:type="dxa"/>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收寄地</w:t>
            </w:r>
          </w:p>
        </w:tc>
        <w:tc>
          <w:tcPr>
            <w:tcW w:w="3592" w:type="dxa"/>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寄达地</w:t>
            </w:r>
          </w:p>
        </w:tc>
        <w:tc>
          <w:tcPr>
            <w:tcW w:w="4536" w:type="dxa"/>
            <w:gridSpan w:val="2"/>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标准资费</w:t>
            </w:r>
          </w:p>
        </w:tc>
      </w:tr>
      <w:tr>
        <w:tblPrEx>
          <w:tblCellMar>
            <w:top w:w="15" w:type="dxa"/>
            <w:left w:w="15" w:type="dxa"/>
            <w:bottom w:w="15" w:type="dxa"/>
            <w:right w:w="15" w:type="dxa"/>
          </w:tblCellMar>
        </w:tblPrEx>
        <w:trPr>
          <w:trHeight w:val="1231" w:hRule="atLeast"/>
        </w:trPr>
        <w:tc>
          <w:tcPr>
            <w:tcW w:w="939" w:type="dxa"/>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pPr>
              <w:jc w:val="center"/>
              <w:rPr>
                <w:rFonts w:ascii="宋体" w:hAnsi="宋体" w:cs="宋体"/>
                <w:b/>
                <w:color w:val="000000"/>
                <w:sz w:val="24"/>
              </w:rPr>
            </w:pPr>
          </w:p>
        </w:tc>
        <w:tc>
          <w:tcPr>
            <w:tcW w:w="3592" w:type="dxa"/>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pPr>
              <w:jc w:val="center"/>
              <w:rPr>
                <w:rFonts w:ascii="宋体" w:hAnsi="宋体" w:cs="宋体"/>
                <w:b/>
                <w:color w:val="000000"/>
                <w:sz w:val="24"/>
              </w:rPr>
            </w:pPr>
          </w:p>
        </w:tc>
        <w:tc>
          <w:tcPr>
            <w:tcW w:w="2268"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ascii="宋体" w:hAnsi="宋体" w:cs="宋体"/>
                <w:b/>
                <w:color w:val="000000"/>
                <w:sz w:val="24"/>
              </w:rPr>
            </w:pPr>
            <w:r>
              <w:rPr>
                <w:rFonts w:hint="eastAsia" w:ascii="宋体" w:hAnsi="宋体" w:cs="宋体"/>
                <w:b/>
                <w:color w:val="000000"/>
                <w:sz w:val="24"/>
              </w:rPr>
              <w:t>首 重</w:t>
            </w:r>
          </w:p>
        </w:tc>
        <w:tc>
          <w:tcPr>
            <w:tcW w:w="2268"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jc w:val="center"/>
              <w:textAlignment w:val="center"/>
              <w:rPr>
                <w:rFonts w:hint="eastAsia" w:ascii="宋体" w:hAnsi="宋体" w:cs="宋体"/>
                <w:b/>
                <w:color w:val="000000"/>
                <w:sz w:val="24"/>
              </w:rPr>
            </w:pPr>
            <w:r>
              <w:rPr>
                <w:rFonts w:hint="eastAsia" w:ascii="宋体" w:hAnsi="宋体" w:cs="宋体"/>
                <w:b/>
                <w:color w:val="000000"/>
                <w:sz w:val="24"/>
              </w:rPr>
              <w:t>续 重</w:t>
            </w:r>
            <w:r>
              <w:rPr>
                <w:rFonts w:ascii="宋体" w:hAnsi="宋体" w:cs="宋体"/>
                <w:b/>
                <w:color w:val="000000"/>
                <w:sz w:val="24"/>
              </w:rPr>
              <w:t>/KG</w:t>
            </w:r>
          </w:p>
        </w:tc>
      </w:tr>
      <w:tr>
        <w:tblPrEx>
          <w:tblCellMar>
            <w:top w:w="15" w:type="dxa"/>
            <w:left w:w="15" w:type="dxa"/>
            <w:bottom w:w="15" w:type="dxa"/>
            <w:right w:w="15" w:type="dxa"/>
          </w:tblCellMar>
        </w:tblPrEx>
        <w:trPr>
          <w:trHeight w:val="945" w:hRule="atLeast"/>
        </w:trPr>
        <w:tc>
          <w:tcPr>
            <w:tcW w:w="93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成都</w:t>
            </w:r>
          </w:p>
        </w:tc>
        <w:tc>
          <w:tcPr>
            <w:tcW w:w="35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r>
      <w:tr>
        <w:tblPrEx>
          <w:tblCellMar>
            <w:top w:w="15" w:type="dxa"/>
            <w:left w:w="15" w:type="dxa"/>
            <w:bottom w:w="15" w:type="dxa"/>
            <w:right w:w="15" w:type="dxa"/>
          </w:tblCellMar>
        </w:tblPrEx>
        <w:trPr>
          <w:trHeight w:val="707" w:hRule="atLeast"/>
        </w:trPr>
        <w:tc>
          <w:tcPr>
            <w:tcW w:w="9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4"/>
              </w:rPr>
            </w:pPr>
          </w:p>
        </w:tc>
        <w:tc>
          <w:tcPr>
            <w:tcW w:w="35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r>
      <w:tr>
        <w:tblPrEx>
          <w:tblCellMar>
            <w:top w:w="15" w:type="dxa"/>
            <w:left w:w="15" w:type="dxa"/>
            <w:bottom w:w="15" w:type="dxa"/>
            <w:right w:w="15" w:type="dxa"/>
          </w:tblCellMar>
        </w:tblPrEx>
        <w:trPr>
          <w:trHeight w:val="559" w:hRule="atLeast"/>
        </w:trPr>
        <w:tc>
          <w:tcPr>
            <w:tcW w:w="9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4"/>
              </w:rPr>
            </w:pPr>
          </w:p>
        </w:tc>
        <w:tc>
          <w:tcPr>
            <w:tcW w:w="35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r>
      <w:tr>
        <w:tblPrEx>
          <w:tblCellMar>
            <w:top w:w="15" w:type="dxa"/>
            <w:left w:w="15" w:type="dxa"/>
            <w:bottom w:w="15" w:type="dxa"/>
            <w:right w:w="15" w:type="dxa"/>
          </w:tblCellMar>
        </w:tblPrEx>
        <w:trPr>
          <w:trHeight w:val="2047" w:hRule="atLeast"/>
        </w:trPr>
        <w:tc>
          <w:tcPr>
            <w:tcW w:w="9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4"/>
              </w:rPr>
            </w:pPr>
          </w:p>
        </w:tc>
        <w:tc>
          <w:tcPr>
            <w:tcW w:w="3592" w:type="dxa"/>
            <w:tcBorders>
              <w:top w:val="single" w:color="000000" w:sz="4" w:space="0"/>
              <w:left w:val="single" w:color="000000" w:sz="4" w:space="0"/>
              <w:bottom w:val="single" w:color="000000" w:sz="4" w:space="0"/>
              <w:right w:val="single" w:color="000000" w:sz="4" w:space="0"/>
            </w:tcBorders>
            <w:vAlign w:val="bottom"/>
          </w:tcPr>
          <w:p>
            <w:pPr>
              <w:widowControl/>
              <w:jc w:val="center"/>
              <w:textAlignment w:val="bottom"/>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r>
      <w:tr>
        <w:tblPrEx>
          <w:tblCellMar>
            <w:top w:w="15" w:type="dxa"/>
            <w:left w:w="15" w:type="dxa"/>
            <w:bottom w:w="15" w:type="dxa"/>
            <w:right w:w="15" w:type="dxa"/>
          </w:tblCellMar>
        </w:tblPrEx>
        <w:trPr>
          <w:trHeight w:val="559" w:hRule="atLeast"/>
        </w:trPr>
        <w:tc>
          <w:tcPr>
            <w:tcW w:w="9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4"/>
              </w:rPr>
            </w:pPr>
          </w:p>
        </w:tc>
        <w:tc>
          <w:tcPr>
            <w:tcW w:w="3592" w:type="dxa"/>
            <w:tcBorders>
              <w:top w:val="single" w:color="000000" w:sz="4" w:space="0"/>
              <w:left w:val="single" w:color="000000" w:sz="4" w:space="0"/>
              <w:bottom w:val="single" w:color="000000" w:sz="4" w:space="0"/>
              <w:right w:val="single" w:color="000000" w:sz="4" w:space="0"/>
            </w:tcBorders>
            <w:vAlign w:val="bottom"/>
          </w:tcPr>
          <w:p>
            <w:pPr>
              <w:widowControl/>
              <w:jc w:val="center"/>
              <w:textAlignment w:val="bottom"/>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r>
      <w:tr>
        <w:tblPrEx>
          <w:tblCellMar>
            <w:top w:w="15" w:type="dxa"/>
            <w:left w:w="15" w:type="dxa"/>
            <w:bottom w:w="15" w:type="dxa"/>
            <w:right w:w="15" w:type="dxa"/>
          </w:tblCellMar>
        </w:tblPrEx>
        <w:trPr>
          <w:trHeight w:val="564" w:hRule="atLeast"/>
        </w:trPr>
        <w:tc>
          <w:tcPr>
            <w:tcW w:w="9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4"/>
              </w:rPr>
            </w:pPr>
          </w:p>
        </w:tc>
        <w:tc>
          <w:tcPr>
            <w:tcW w:w="35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bottom"/>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p>
        </w:tc>
      </w:tr>
    </w:tbl>
    <w:p>
      <w:pPr>
        <w:pStyle w:val="5"/>
      </w:pPr>
    </w:p>
    <w:p>
      <w:pPr>
        <w:pStyle w:val="5"/>
        <w:pageBreakBefore/>
        <w:tabs>
          <w:tab w:val="left" w:pos="5580"/>
        </w:tabs>
        <w:spacing w:before="0" w:afterLines="100" w:line="360" w:lineRule="exact"/>
        <w:jc w:val="both"/>
        <w:rPr>
          <w:rFonts w:hint="eastAsia" w:ascii="Times New Roman" w:hAnsi="Times New Roman" w:eastAsia="仿宋_GB2312"/>
          <w:kern w:val="2"/>
          <w:sz w:val="24"/>
          <w:szCs w:val="24"/>
          <w:lang w:val="en-US" w:eastAsia="zh-CN"/>
        </w:rPr>
      </w:pPr>
      <w:r>
        <w:rPr>
          <w:rFonts w:ascii="Times New Roman" w:hAnsi="Times New Roman" w:eastAsia="仿宋_GB2312"/>
          <w:kern w:val="2"/>
          <w:sz w:val="24"/>
          <w:szCs w:val="24"/>
        </w:rPr>
        <w:t>附件</w:t>
      </w:r>
      <w:r>
        <w:rPr>
          <w:rFonts w:hint="eastAsia" w:ascii="Times New Roman" w:hAnsi="Times New Roman" w:eastAsia="仿宋_GB2312"/>
          <w:kern w:val="2"/>
          <w:sz w:val="24"/>
          <w:szCs w:val="24"/>
          <w:lang w:val="en-US" w:eastAsia="zh-CN"/>
        </w:rPr>
        <w:t>2 资格证明文件</w:t>
      </w:r>
    </w:p>
    <w:p>
      <w:pPr>
        <w:rPr>
          <w:rFonts w:hint="eastAsia" w:ascii="Times New Roman" w:hAnsi="Times New Roman" w:eastAsia="仿宋_GB2312"/>
          <w:kern w:val="2"/>
          <w:sz w:val="24"/>
          <w:szCs w:val="24"/>
          <w:lang w:val="en-US" w:eastAsia="zh-CN"/>
        </w:rPr>
      </w:pPr>
    </w:p>
    <w:p>
      <w:pPr>
        <w:spacing w:after="156" w:afterLines="50" w:line="360" w:lineRule="exact"/>
        <w:rPr>
          <w:rFonts w:eastAsia="仿宋_GB2312"/>
          <w:bCs/>
          <w:sz w:val="24"/>
        </w:rPr>
      </w:pPr>
      <w:r>
        <w:rPr>
          <w:rFonts w:hint="eastAsia" w:eastAsia="仿宋_GB2312"/>
          <w:bCs/>
          <w:sz w:val="24"/>
        </w:rPr>
        <w:t>附件</w:t>
      </w:r>
      <w:r>
        <w:rPr>
          <w:rFonts w:hint="eastAsia" w:eastAsia="仿宋_GB2312"/>
          <w:bCs/>
          <w:sz w:val="24"/>
          <w:lang w:val="en-US" w:eastAsia="zh-CN"/>
        </w:rPr>
        <w:t>2</w:t>
      </w:r>
      <w:r>
        <w:rPr>
          <w:rFonts w:eastAsia="仿宋_GB2312"/>
          <w:bCs/>
          <w:sz w:val="24"/>
        </w:rPr>
        <w:t>-</w:t>
      </w:r>
      <w:r>
        <w:rPr>
          <w:rFonts w:hint="eastAsia" w:eastAsia="仿宋_GB2312"/>
          <w:bCs/>
          <w:sz w:val="24"/>
        </w:rPr>
        <w:t xml:space="preserve">1  </w:t>
      </w:r>
      <w:r>
        <w:rPr>
          <w:rFonts w:eastAsia="仿宋_GB2312"/>
          <w:bCs/>
          <w:sz w:val="24"/>
        </w:rPr>
        <w:t>法人营业执照或营业执照正本和副本（复印件，加盖公章）</w:t>
      </w:r>
    </w:p>
    <w:p>
      <w:pPr>
        <w:rPr>
          <w:rFonts w:hint="eastAsia"/>
          <w:lang w:eastAsia="zh-CN"/>
        </w:rPr>
      </w:pPr>
      <w:r>
        <w:rPr>
          <w:rFonts w:hint="eastAsia"/>
          <w:lang w:eastAsia="zh-CN"/>
        </w:rPr>
        <w:br w:type="page"/>
      </w:r>
    </w:p>
    <w:p>
      <w:pPr>
        <w:spacing w:after="156" w:afterLines="50" w:line="360" w:lineRule="exact"/>
        <w:rPr>
          <w:rFonts w:eastAsia="仿宋_GB2312"/>
          <w:bCs/>
          <w:strike w:val="0"/>
          <w:dstrike w:val="0"/>
          <w:color w:val="auto"/>
          <w:sz w:val="24"/>
        </w:rPr>
      </w:pPr>
      <w:r>
        <w:rPr>
          <w:rFonts w:hint="eastAsia" w:eastAsia="仿宋_GB2312"/>
          <w:bCs/>
          <w:strike w:val="0"/>
          <w:dstrike w:val="0"/>
          <w:color w:val="auto"/>
          <w:sz w:val="24"/>
        </w:rPr>
        <w:t>附件</w:t>
      </w:r>
      <w:r>
        <w:rPr>
          <w:rFonts w:hint="eastAsia" w:eastAsia="仿宋_GB2312"/>
          <w:bCs/>
          <w:strike w:val="0"/>
          <w:dstrike w:val="0"/>
          <w:color w:val="auto"/>
          <w:sz w:val="24"/>
          <w:lang w:val="en-US" w:eastAsia="zh-CN"/>
        </w:rPr>
        <w:t>2</w:t>
      </w:r>
      <w:r>
        <w:rPr>
          <w:rFonts w:eastAsia="仿宋_GB2312"/>
          <w:bCs/>
          <w:strike w:val="0"/>
          <w:dstrike w:val="0"/>
          <w:color w:val="auto"/>
          <w:sz w:val="24"/>
        </w:rPr>
        <w:t>-2</w:t>
      </w:r>
      <w:r>
        <w:rPr>
          <w:rFonts w:hint="eastAsia" w:eastAsia="仿宋_GB2312"/>
          <w:bCs/>
          <w:strike w:val="0"/>
          <w:dstrike w:val="0"/>
          <w:color w:val="auto"/>
          <w:sz w:val="24"/>
        </w:rPr>
        <w:t xml:space="preserve">  </w:t>
      </w:r>
      <w:r>
        <w:rPr>
          <w:rFonts w:eastAsia="仿宋_GB2312"/>
          <w:bCs/>
          <w:strike w:val="0"/>
          <w:dstrike w:val="0"/>
          <w:color w:val="auto"/>
          <w:sz w:val="24"/>
        </w:rPr>
        <w:t>法定代表人或单位负责人授权书（统一格式）</w:t>
      </w:r>
    </w:p>
    <w:p>
      <w:pPr>
        <w:bidi w:val="0"/>
        <w:ind w:firstLine="480" w:firstLineChars="200"/>
        <w:rPr>
          <w:rFonts w:ascii="Times New Roman" w:hAnsi="Times New Roman" w:eastAsia="仿宋_GB2312"/>
          <w:b w:val="0"/>
          <w:bCs w:val="0"/>
          <w:sz w:val="24"/>
          <w:highlight w:val="none"/>
        </w:rPr>
      </w:pPr>
      <w:r>
        <w:rPr>
          <w:rFonts w:ascii="Times New Roman" w:hAnsi="Times New Roman" w:eastAsia="仿宋_GB2312"/>
          <w:b w:val="0"/>
          <w:bCs w:val="0"/>
          <w:sz w:val="24"/>
          <w:highlight w:val="none"/>
        </w:rPr>
        <w:t>本授权书声明：注册于</w:t>
      </w:r>
      <w:r>
        <w:rPr>
          <w:rFonts w:ascii="Times New Roman" w:hAnsi="Times New Roman" w:eastAsia="仿宋_GB2312"/>
          <w:b w:val="0"/>
          <w:bCs w:val="0"/>
          <w:sz w:val="24"/>
          <w:highlight w:val="none"/>
          <w:u w:val="single"/>
        </w:rPr>
        <w:t>（</w:t>
      </w:r>
      <w:r>
        <w:rPr>
          <w:rFonts w:ascii="Times New Roman" w:hAnsi="Times New Roman" w:eastAsia="仿宋_GB2312"/>
          <w:b w:val="0"/>
          <w:bCs w:val="0"/>
          <w:i/>
          <w:iCs/>
          <w:sz w:val="24"/>
          <w:highlight w:val="none"/>
          <w:u w:val="single"/>
        </w:rPr>
        <w:t>国家或地区的名称</w:t>
      </w:r>
      <w:r>
        <w:rPr>
          <w:rFonts w:ascii="Times New Roman" w:hAnsi="Times New Roman" w:eastAsia="仿宋_GB2312"/>
          <w:b w:val="0"/>
          <w:bCs w:val="0"/>
          <w:sz w:val="24"/>
          <w:highlight w:val="none"/>
          <w:u w:val="single"/>
        </w:rPr>
        <w:t>）</w:t>
      </w:r>
      <w:r>
        <w:rPr>
          <w:rFonts w:ascii="Times New Roman" w:hAnsi="Times New Roman" w:eastAsia="仿宋_GB2312"/>
          <w:b w:val="0"/>
          <w:bCs w:val="0"/>
          <w:sz w:val="24"/>
          <w:highlight w:val="none"/>
        </w:rPr>
        <w:t>的（</w:t>
      </w:r>
      <w:r>
        <w:rPr>
          <w:rFonts w:ascii="Times New Roman" w:hAnsi="Times New Roman" w:eastAsia="仿宋_GB2312"/>
          <w:b w:val="0"/>
          <w:bCs w:val="0"/>
          <w:i/>
          <w:sz w:val="24"/>
          <w:highlight w:val="none"/>
          <w:u w:val="single"/>
        </w:rPr>
        <w:t>公司名称</w:t>
      </w:r>
      <w:r>
        <w:rPr>
          <w:rFonts w:ascii="Times New Roman" w:hAnsi="Times New Roman" w:eastAsia="仿宋_GB2312"/>
          <w:b w:val="0"/>
          <w:bCs w:val="0"/>
          <w:sz w:val="24"/>
          <w:highlight w:val="none"/>
        </w:rPr>
        <w:t>）的在下面签字的（</w:t>
      </w:r>
      <w:r>
        <w:rPr>
          <w:rFonts w:ascii="Times New Roman" w:hAnsi="Times New Roman" w:eastAsia="仿宋_GB2312"/>
          <w:b w:val="0"/>
          <w:bCs w:val="0"/>
          <w:i/>
          <w:sz w:val="24"/>
          <w:highlight w:val="none"/>
          <w:u w:val="single"/>
        </w:rPr>
        <w:t>法人代表姓名、职务</w:t>
      </w:r>
      <w:r>
        <w:rPr>
          <w:rFonts w:ascii="Times New Roman" w:hAnsi="Times New Roman" w:eastAsia="仿宋_GB2312"/>
          <w:b w:val="0"/>
          <w:bCs w:val="0"/>
          <w:sz w:val="24"/>
          <w:highlight w:val="none"/>
        </w:rPr>
        <w:t>）代表本公司授权（</w:t>
      </w:r>
      <w:r>
        <w:rPr>
          <w:rFonts w:ascii="Times New Roman" w:hAnsi="Times New Roman" w:eastAsia="仿宋_GB2312"/>
          <w:b w:val="0"/>
          <w:bCs w:val="0"/>
          <w:i/>
          <w:sz w:val="24"/>
          <w:highlight w:val="none"/>
          <w:u w:val="single"/>
        </w:rPr>
        <w:t>单位名称</w:t>
      </w:r>
      <w:r>
        <w:rPr>
          <w:rFonts w:ascii="Times New Roman" w:hAnsi="Times New Roman" w:eastAsia="仿宋_GB2312"/>
          <w:b w:val="0"/>
          <w:bCs w:val="0"/>
          <w:sz w:val="24"/>
          <w:highlight w:val="none"/>
        </w:rPr>
        <w:t>）的在下面签字的（</w:t>
      </w:r>
      <w:r>
        <w:rPr>
          <w:rFonts w:ascii="Times New Roman" w:hAnsi="Times New Roman" w:eastAsia="仿宋_GB2312"/>
          <w:b w:val="0"/>
          <w:bCs w:val="0"/>
          <w:i/>
          <w:sz w:val="24"/>
          <w:highlight w:val="none"/>
          <w:u w:val="single"/>
        </w:rPr>
        <w:t>被授权人的姓名、职务</w:t>
      </w:r>
      <w:r>
        <w:rPr>
          <w:rFonts w:ascii="Times New Roman" w:hAnsi="Times New Roman" w:eastAsia="仿宋_GB2312"/>
          <w:b w:val="0"/>
          <w:bCs w:val="0"/>
          <w:sz w:val="24"/>
          <w:highlight w:val="none"/>
        </w:rPr>
        <w:t>）为本公司的合法代理人，就（</w:t>
      </w:r>
      <w:r>
        <w:rPr>
          <w:rFonts w:ascii="Times New Roman" w:hAnsi="Times New Roman" w:eastAsia="仿宋_GB2312"/>
          <w:b w:val="0"/>
          <w:bCs w:val="0"/>
          <w:i/>
          <w:sz w:val="24"/>
          <w:highlight w:val="none"/>
          <w:u w:val="single"/>
        </w:rPr>
        <w:t>项目名称</w:t>
      </w:r>
      <w:r>
        <w:rPr>
          <w:rFonts w:ascii="Times New Roman" w:hAnsi="Times New Roman" w:eastAsia="仿宋_GB2312"/>
          <w:b w:val="0"/>
          <w:bCs w:val="0"/>
          <w:sz w:val="24"/>
          <w:highlight w:val="none"/>
        </w:rPr>
        <w:t>）的谈判采购，以本公司名义处理一切与之有关的事务。</w:t>
      </w: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r>
        <w:rPr>
          <w:rFonts w:ascii="Times New Roman" w:hAnsi="Times New Roman" w:eastAsia="仿宋_GB2312"/>
          <w:sz w:val="24"/>
          <w:highlight w:val="none"/>
        </w:rPr>
        <w:t>本授权书于________年____月____日签字生效</w:t>
      </w:r>
      <w:r>
        <w:rPr>
          <w:rFonts w:hint="eastAsia" w:ascii="Times New Roman" w:hAnsi="Times New Roman" w:eastAsia="仿宋_GB2312"/>
          <w:sz w:val="24"/>
          <w:highlight w:val="none"/>
          <w:lang w:eastAsia="zh-CN"/>
        </w:rPr>
        <w:t>，</w:t>
      </w:r>
      <w:r>
        <w:rPr>
          <w:rFonts w:ascii="Times New Roman" w:hAnsi="Times New Roman" w:eastAsia="仿宋_GB2312"/>
          <w:sz w:val="24"/>
          <w:highlight w:val="none"/>
        </w:rPr>
        <w:t>特此声明</w:t>
      </w:r>
      <w:r>
        <w:rPr>
          <w:rFonts w:hint="eastAsia" w:ascii="Times New Roman" w:hAnsi="Times New Roman" w:eastAsia="仿宋_GB2312"/>
          <w:sz w:val="24"/>
          <w:highlight w:val="none"/>
          <w:lang w:eastAsia="zh-CN"/>
        </w:rPr>
        <w:t>。</w:t>
      </w:r>
      <w:r>
        <w:rPr>
          <w:rFonts w:ascii="Times New Roman" w:hAnsi="Times New Roman" w:eastAsia="仿宋_GB2312"/>
          <w:sz w:val="24"/>
          <w:highlight w:val="none"/>
        </w:rPr>
        <w:cr/>
      </w:r>
      <w:r>
        <w:rPr>
          <w:rFonts w:ascii="Times New Roman" w:hAnsi="Times New Roman" w:eastAsia="仿宋_GB2312"/>
          <w:sz w:val="24"/>
          <w:highlight w:val="none"/>
        </w:rPr>
        <w:t>　</w:t>
      </w:r>
      <w:r>
        <w:rPr>
          <w:rFonts w:ascii="Times New Roman" w:hAnsi="Times New Roman" w:eastAsia="仿宋_GB2312"/>
          <w:sz w:val="24"/>
          <w:highlight w:val="none"/>
        </w:rPr>
        <w:cr/>
      </w:r>
      <w:r>
        <w:rPr>
          <w:rFonts w:ascii="Times New Roman" w:hAnsi="Times New Roman" w:eastAsia="仿宋_GB2312"/>
          <w:sz w:val="24"/>
          <w:highlight w:val="none"/>
        </w:rPr>
        <w:cr/>
      </w:r>
      <w:r>
        <w:rPr>
          <w:rFonts w:ascii="Times New Roman" w:hAnsi="Times New Roman" w:eastAsia="仿宋_GB2312"/>
          <w:sz w:val="24"/>
          <w:highlight w:val="none"/>
        </w:rPr>
        <w:cr/>
      </w:r>
      <w:r>
        <w:rPr>
          <w:rFonts w:ascii="Times New Roman" w:hAnsi="Times New Roman" w:eastAsia="仿宋_GB2312"/>
          <w:sz w:val="24"/>
          <w:highlight w:val="none"/>
        </w:rPr>
        <w:t>法定代表人签字</w:t>
      </w:r>
      <w:r>
        <w:rPr>
          <w:rFonts w:hint="eastAsia" w:ascii="Times New Roman" w:hAnsi="Times New Roman" w:eastAsia="仿宋_GB2312"/>
          <w:sz w:val="24"/>
          <w:highlight w:val="none"/>
          <w:lang w:eastAsia="zh-CN"/>
        </w:rPr>
        <w:t>：</w:t>
      </w:r>
      <w:r>
        <w:rPr>
          <w:rFonts w:ascii="Times New Roman" w:hAnsi="Times New Roman" w:eastAsia="仿宋_GB2312"/>
          <w:sz w:val="24"/>
          <w:highlight w:val="none"/>
        </w:rPr>
        <w:t>_____________________________</w:t>
      </w: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r>
        <w:rPr>
          <w:rFonts w:ascii="Times New Roman" w:hAnsi="Times New Roman" w:eastAsia="仿宋_GB2312"/>
          <w:spacing w:val="24"/>
          <w:kern w:val="0"/>
          <w:sz w:val="24"/>
          <w:highlight w:val="none"/>
          <w:fitText w:val="1680" w:id="664619533"/>
        </w:rPr>
        <w:t>被授权人签</w:t>
      </w:r>
      <w:r>
        <w:rPr>
          <w:rFonts w:ascii="Times New Roman" w:hAnsi="Times New Roman" w:eastAsia="仿宋_GB2312"/>
          <w:spacing w:val="0"/>
          <w:kern w:val="0"/>
          <w:sz w:val="24"/>
          <w:highlight w:val="none"/>
          <w:fitText w:val="1680" w:id="664619533"/>
        </w:rPr>
        <w:t>字</w:t>
      </w:r>
      <w:r>
        <w:rPr>
          <w:rFonts w:hint="eastAsia" w:ascii="Times New Roman" w:hAnsi="Times New Roman" w:eastAsia="仿宋_GB2312"/>
          <w:kern w:val="0"/>
          <w:sz w:val="24"/>
          <w:highlight w:val="none"/>
          <w:lang w:eastAsia="zh-CN"/>
        </w:rPr>
        <w:t>：</w:t>
      </w:r>
      <w:r>
        <w:rPr>
          <w:rFonts w:ascii="Times New Roman" w:hAnsi="Times New Roman" w:eastAsia="仿宋_GB2312"/>
          <w:sz w:val="24"/>
          <w:highlight w:val="none"/>
        </w:rPr>
        <w:t>_____________________________</w:t>
      </w: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hint="eastAsia" w:ascii="Times New Roman" w:hAnsi="Times New Roman" w:eastAsia="仿宋_GB2312"/>
          <w:sz w:val="24"/>
          <w:highlight w:val="none"/>
          <w:lang w:val="en-US" w:eastAsia="zh-CN"/>
        </w:rPr>
      </w:pPr>
      <w:r>
        <w:rPr>
          <w:rFonts w:ascii="Times New Roman" w:hAnsi="Times New Roman" w:eastAsia="仿宋_GB2312"/>
          <w:sz w:val="24"/>
          <w:highlight w:val="none"/>
        </w:rPr>
        <w:t>公司盖章：</w:t>
      </w:r>
      <w:r>
        <w:rPr>
          <w:rFonts w:hint="eastAsia" w:ascii="Times New Roman" w:hAnsi="Times New Roman" w:eastAsia="仿宋_GB2312"/>
          <w:sz w:val="24"/>
          <w:highlight w:val="none"/>
          <w:lang w:val="en-US" w:eastAsia="zh-CN"/>
        </w:rPr>
        <w:t xml:space="preserve"> </w:t>
      </w: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r>
        <w:rPr>
          <w:rFonts w:ascii="Times New Roman" w:hAnsi="Times New Roman" w:eastAsia="仿宋_GB2312"/>
          <w:sz w:val="24"/>
          <w:highlight w:val="none"/>
        </w:rPr>
        <w:t>附：</w:t>
      </w: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r>
        <w:rPr>
          <w:rFonts w:ascii="Times New Roman" w:hAnsi="Times New Roman" w:eastAsia="仿宋_GB2312"/>
          <w:sz w:val="24"/>
          <w:highlight w:val="none"/>
        </w:rPr>
        <w:t>被授权人姓名：_____________________________</w:t>
      </w: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r>
        <w:rPr>
          <w:rFonts w:ascii="Times New Roman" w:hAnsi="Times New Roman" w:eastAsia="仿宋_GB2312"/>
          <w:sz w:val="24"/>
          <w:highlight w:val="none"/>
        </w:rPr>
        <w:t>职　　　　务：_____________________________</w:t>
      </w: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r>
        <w:rPr>
          <w:rFonts w:ascii="Times New Roman" w:hAnsi="Times New Roman" w:eastAsia="仿宋_GB2312"/>
          <w:sz w:val="24"/>
          <w:highlight w:val="none"/>
        </w:rPr>
        <w:t>详细通讯地址：_____________________________</w:t>
      </w: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r>
        <w:rPr>
          <w:rFonts w:ascii="Times New Roman" w:hAnsi="Times New Roman" w:eastAsia="仿宋_GB2312"/>
          <w:sz w:val="24"/>
          <w:highlight w:val="none"/>
        </w:rPr>
        <w:t>邮　政　编码：_____________________________</w:t>
      </w:r>
    </w:p>
    <w:p>
      <w:pPr>
        <w:pStyle w:val="18"/>
        <w:widowControl w:val="0"/>
        <w:tabs>
          <w:tab w:val="left" w:pos="5580"/>
        </w:tabs>
        <w:kinsoku/>
        <w:wordWrap/>
        <w:overflowPunct/>
        <w:topLinePunct w:val="0"/>
        <w:bidi w:val="0"/>
        <w:snapToGrid/>
        <w:spacing w:beforeAutospacing="0" w:after="157" w:afterLines="50" w:afterAutospacing="0" w:line="360" w:lineRule="exact"/>
        <w:ind w:leftChars="200"/>
        <w:rPr>
          <w:rFonts w:ascii="Times New Roman" w:hAnsi="Times New Roman" w:eastAsia="仿宋_GB2312"/>
          <w:sz w:val="24"/>
          <w:highlight w:val="none"/>
        </w:rPr>
      </w:pPr>
      <w:r>
        <w:rPr>
          <w:rFonts w:ascii="Times New Roman" w:hAnsi="Times New Roman" w:eastAsia="仿宋_GB2312"/>
          <w:sz w:val="24"/>
          <w:highlight w:val="none"/>
        </w:rPr>
        <w:t>传　　　　真：_____________________________</w:t>
      </w:r>
    </w:p>
    <w:p>
      <w:pPr>
        <w:pStyle w:val="5"/>
        <w:ind w:firstLine="480" w:firstLineChars="200"/>
        <w:jc w:val="both"/>
        <w:rPr>
          <w:rFonts w:ascii="Times New Roman" w:hAnsi="Times New Roman" w:eastAsia="仿宋_GB2312" w:cs="Times New Roman"/>
          <w:b w:val="0"/>
          <w:kern w:val="2"/>
          <w:sz w:val="24"/>
          <w:szCs w:val="20"/>
          <w:highlight w:val="none"/>
          <w:lang w:val="en-US" w:eastAsia="zh-CN" w:bidi="ar-SA"/>
        </w:rPr>
      </w:pPr>
      <w:r>
        <w:rPr>
          <w:rFonts w:ascii="Times New Roman" w:hAnsi="Times New Roman" w:eastAsia="仿宋_GB2312" w:cs="Times New Roman"/>
          <w:b w:val="0"/>
          <w:kern w:val="2"/>
          <w:sz w:val="24"/>
          <w:szCs w:val="20"/>
          <w:highlight w:val="none"/>
          <w:lang w:val="en-US" w:eastAsia="zh-CN" w:bidi="ar-SA"/>
        </w:rPr>
        <w:t>电　　　　话：_____________________________</w:t>
      </w:r>
    </w:p>
    <w:p>
      <w:pPr>
        <w:rPr>
          <w:rFonts w:hint="eastAsia" w:hAnsi="Arial" w:eastAsia="仿宋_GB2312"/>
          <w:bCs/>
          <w:color w:val="auto"/>
          <w:sz w:val="24"/>
        </w:rPr>
      </w:pPr>
      <w:r>
        <w:rPr>
          <w:rFonts w:hint="eastAsia" w:hAnsi="Arial" w:eastAsia="仿宋_GB2312"/>
          <w:bCs/>
          <w:color w:val="auto"/>
          <w:sz w:val="24"/>
        </w:rPr>
        <w:br w:type="page"/>
      </w:r>
    </w:p>
    <w:p>
      <w:pPr>
        <w:spacing w:after="156" w:afterLines="50" w:line="360" w:lineRule="exact"/>
        <w:jc w:val="left"/>
        <w:rPr>
          <w:rFonts w:hint="eastAsia"/>
        </w:rPr>
      </w:pPr>
      <w:r>
        <w:rPr>
          <w:rFonts w:hint="eastAsia" w:hAnsi="Arial" w:eastAsia="仿宋_GB2312"/>
          <w:bCs/>
          <w:sz w:val="24"/>
          <w:highlight w:val="none"/>
        </w:rPr>
        <w:t>附件</w:t>
      </w:r>
      <w:r>
        <w:rPr>
          <w:rFonts w:hint="eastAsia" w:hAnsi="Arial" w:eastAsia="仿宋_GB2312"/>
          <w:bCs/>
          <w:sz w:val="24"/>
          <w:highlight w:val="none"/>
          <w:lang w:val="en-US" w:eastAsia="zh-CN"/>
        </w:rPr>
        <w:t>2</w:t>
      </w:r>
      <w:r>
        <w:rPr>
          <w:rFonts w:hint="eastAsia" w:hAnsi="Arial" w:eastAsia="仿宋_GB2312"/>
          <w:bCs/>
          <w:sz w:val="24"/>
          <w:highlight w:val="none"/>
        </w:rPr>
        <w:t>-</w:t>
      </w:r>
      <w:r>
        <w:rPr>
          <w:rFonts w:hint="eastAsia" w:hAnsi="Arial" w:eastAsia="仿宋_GB2312"/>
          <w:bCs/>
          <w:sz w:val="24"/>
          <w:highlight w:val="none"/>
          <w:lang w:val="en-US" w:eastAsia="zh-CN"/>
        </w:rPr>
        <w:t>3</w:t>
      </w:r>
      <w:r>
        <w:rPr>
          <w:rFonts w:hint="eastAsia" w:hAnsi="Arial" w:eastAsia="仿宋_GB2312"/>
          <w:bCs/>
          <w:sz w:val="24"/>
          <w:highlight w:val="none"/>
        </w:rPr>
        <w:t xml:space="preserve">  “信用中国”网站</w:t>
      </w:r>
      <w:r>
        <w:rPr>
          <w:rFonts w:hint="eastAsia" w:hAnsi="Arial" w:eastAsia="仿宋_GB2312"/>
          <w:bCs/>
          <w:sz w:val="24"/>
          <w:highlight w:val="none"/>
          <w:lang w:eastAsia="zh-CN"/>
        </w:rPr>
        <w:t>查询结果</w:t>
      </w:r>
    </w:p>
    <w:p>
      <w:pPr>
        <w:spacing w:after="156" w:afterLines="50" w:line="360" w:lineRule="exact"/>
        <w:rPr>
          <w:rFonts w:hint="eastAsia" w:hAnsi="Arial" w:eastAsia="仿宋_GB2312"/>
          <w:bCs/>
          <w:color w:val="auto"/>
          <w:sz w:val="24"/>
        </w:rPr>
      </w:pPr>
    </w:p>
    <w:p>
      <w:pPr>
        <w:spacing w:after="156" w:afterLines="50" w:line="360" w:lineRule="exact"/>
        <w:rPr>
          <w:rFonts w:hint="eastAsia" w:hAnsi="Arial" w:eastAsia="仿宋_GB2312"/>
          <w:bCs/>
          <w:color w:val="auto"/>
          <w:sz w:val="24"/>
        </w:rPr>
      </w:pPr>
    </w:p>
    <w:p>
      <w:pPr>
        <w:spacing w:after="156" w:afterLines="50" w:line="360" w:lineRule="exact"/>
        <w:rPr>
          <w:rFonts w:hint="eastAsia" w:hAnsi="Arial" w:eastAsia="仿宋_GB2312"/>
          <w:bCs/>
          <w:color w:val="auto"/>
          <w:sz w:val="24"/>
        </w:rPr>
      </w:pPr>
    </w:p>
    <w:p>
      <w:pPr>
        <w:spacing w:after="156" w:afterLines="50" w:line="360" w:lineRule="exact"/>
        <w:rPr>
          <w:rFonts w:hint="eastAsia" w:hAnsi="Arial" w:eastAsia="仿宋_GB2312"/>
          <w:bCs/>
          <w:color w:val="auto"/>
          <w:sz w:val="24"/>
        </w:rPr>
      </w:pPr>
    </w:p>
    <w:p>
      <w:pPr>
        <w:spacing w:after="156" w:afterLines="50" w:line="360" w:lineRule="exact"/>
        <w:rPr>
          <w:rFonts w:hint="eastAsia" w:hAnsi="Arial" w:eastAsia="仿宋_GB2312"/>
          <w:bCs/>
          <w:color w:val="auto"/>
          <w:sz w:val="24"/>
        </w:rPr>
      </w:pPr>
    </w:p>
    <w:p>
      <w:pPr>
        <w:rPr>
          <w:rFonts w:hint="default"/>
          <w:lang w:val="en-US" w:eastAsia="zh-CN"/>
        </w:rPr>
      </w:pPr>
      <w:r>
        <w:rPr>
          <w:rFonts w:hint="eastAsia" w:hAnsi="Arial" w:eastAsia="仿宋_GB2312"/>
          <w:bCs/>
          <w:color w:val="auto"/>
          <w:sz w:val="24"/>
        </w:rPr>
        <w:br w:type="page"/>
      </w:r>
    </w:p>
    <w:p>
      <w:pPr>
        <w:pStyle w:val="5"/>
        <w:pageBreakBefore/>
        <w:tabs>
          <w:tab w:val="left" w:pos="5580"/>
        </w:tabs>
        <w:spacing w:before="0" w:afterLines="100" w:line="360" w:lineRule="exact"/>
        <w:jc w:val="both"/>
      </w:pPr>
      <w:r>
        <w:rPr>
          <w:rFonts w:ascii="Times New Roman" w:hAnsi="Times New Roman" w:eastAsia="仿宋_GB2312"/>
          <w:kern w:val="2"/>
          <w:sz w:val="24"/>
          <w:szCs w:val="24"/>
        </w:rPr>
        <w:t>附件</w:t>
      </w:r>
      <w:r>
        <w:rPr>
          <w:rFonts w:hint="eastAsia" w:ascii="Times New Roman" w:hAnsi="Times New Roman" w:eastAsia="仿宋_GB2312"/>
          <w:kern w:val="2"/>
          <w:sz w:val="24"/>
          <w:szCs w:val="24"/>
          <w:lang w:val="en-US" w:eastAsia="zh-CN"/>
        </w:rPr>
        <w:t xml:space="preserve">3 </w:t>
      </w:r>
      <w:r>
        <w:rPr>
          <w:rFonts w:ascii="Times New Roman" w:hAnsi="Times New Roman" w:eastAsia="仿宋_GB2312"/>
          <w:kern w:val="2"/>
          <w:sz w:val="24"/>
          <w:szCs w:val="24"/>
        </w:rPr>
        <w:t>保密承诺书</w:t>
      </w:r>
    </w:p>
    <w:p>
      <w:pPr>
        <w:autoSpaceDE w:val="0"/>
        <w:autoSpaceDN w:val="0"/>
        <w:adjustRightInd w:val="0"/>
        <w:spacing w:afterLines="50" w:line="360" w:lineRule="exact"/>
        <w:ind w:firstLine="480" w:firstLineChars="200"/>
        <w:jc w:val="left"/>
        <w:rPr>
          <w:rFonts w:eastAsia="仿宋_GB2312"/>
          <w:sz w:val="24"/>
        </w:rPr>
      </w:pPr>
      <w:r>
        <w:rPr>
          <w:rFonts w:eastAsia="仿宋_GB2312"/>
          <w:sz w:val="24"/>
        </w:rPr>
        <w:t>我方（</w:t>
      </w:r>
      <w:r>
        <w:rPr>
          <w:rFonts w:eastAsia="仿宋_GB2312"/>
          <w:i/>
          <w:iCs/>
          <w:sz w:val="24"/>
        </w:rPr>
        <w:t>XXXXX有限公司</w:t>
      </w:r>
      <w:r>
        <w:rPr>
          <w:rFonts w:eastAsia="仿宋_GB2312"/>
          <w:sz w:val="24"/>
        </w:rPr>
        <w:t>）按贵</w:t>
      </w:r>
      <w:r>
        <w:rPr>
          <w:rFonts w:hint="eastAsia" w:eastAsia="仿宋_GB2312"/>
          <w:sz w:val="24"/>
        </w:rPr>
        <w:t>司</w:t>
      </w:r>
      <w:r>
        <w:rPr>
          <w:rFonts w:eastAsia="仿宋_GB2312"/>
          <w:sz w:val="24"/>
        </w:rPr>
        <w:t>（中银保险有限公司</w:t>
      </w:r>
      <w:r>
        <w:rPr>
          <w:rFonts w:hint="eastAsia" w:eastAsia="仿宋_GB2312"/>
          <w:sz w:val="24"/>
          <w:lang w:val="en-US" w:eastAsia="zh-CN"/>
        </w:rPr>
        <w:t>四川分公司</w:t>
      </w:r>
      <w:r>
        <w:rPr>
          <w:rFonts w:eastAsia="仿宋_GB2312"/>
          <w:sz w:val="24"/>
        </w:rPr>
        <w:t>）邀请，参与</w:t>
      </w:r>
      <w:r>
        <w:rPr>
          <w:rFonts w:hint="eastAsia" w:eastAsia="仿宋_GB2312"/>
          <w:bCs/>
          <w:i/>
          <w:iCs/>
          <w:sz w:val="24"/>
          <w:u w:val="single"/>
        </w:rPr>
        <w:t>（项目名称）</w:t>
      </w:r>
      <w:r>
        <w:rPr>
          <w:rFonts w:eastAsia="仿宋_GB2312"/>
          <w:sz w:val="24"/>
        </w:rPr>
        <w:t>的采购工作，有必要获得贵</w:t>
      </w:r>
      <w:r>
        <w:rPr>
          <w:rFonts w:hint="eastAsia" w:eastAsia="仿宋_GB2312"/>
          <w:sz w:val="24"/>
        </w:rPr>
        <w:t>司</w:t>
      </w:r>
      <w:r>
        <w:rPr>
          <w:rFonts w:eastAsia="仿宋_GB2312"/>
          <w:sz w:val="24"/>
        </w:rPr>
        <w:t>有关的信息，以便我方了解和使用。鉴于在合作的过程中，贵</w:t>
      </w:r>
      <w:r>
        <w:rPr>
          <w:rFonts w:hint="eastAsia" w:eastAsia="仿宋_GB2312"/>
          <w:sz w:val="24"/>
        </w:rPr>
        <w:t>司</w:t>
      </w:r>
      <w:r>
        <w:rPr>
          <w:rFonts w:eastAsia="仿宋_GB2312"/>
          <w:sz w:val="24"/>
        </w:rPr>
        <w:t>提供给我方或我方自行接触到的信息，我方不能向任何第三方进行任何披露，因此我方特向贵</w:t>
      </w:r>
      <w:r>
        <w:rPr>
          <w:rFonts w:hint="eastAsia" w:eastAsia="仿宋_GB2312"/>
          <w:sz w:val="24"/>
        </w:rPr>
        <w:t>司</w:t>
      </w:r>
      <w:r>
        <w:rPr>
          <w:rFonts w:eastAsia="仿宋_GB2312"/>
          <w:sz w:val="24"/>
        </w:rPr>
        <w:t>做出如下陈述与承诺，并保证受本承诺书的约束。本承诺书自</w:t>
      </w:r>
      <w:r>
        <w:rPr>
          <w:rFonts w:eastAsia="仿宋_GB2312"/>
          <w:sz w:val="24"/>
          <w:u w:val="single"/>
        </w:rPr>
        <w:t>20</w:t>
      </w:r>
      <w:r>
        <w:rPr>
          <w:rFonts w:hint="eastAsia" w:eastAsia="仿宋_GB2312"/>
          <w:sz w:val="24"/>
          <w:u w:val="single"/>
        </w:rPr>
        <w:t>2</w:t>
      </w:r>
      <w:r>
        <w:rPr>
          <w:rFonts w:eastAsia="仿宋_GB2312"/>
          <w:sz w:val="24"/>
          <w:u w:val="single"/>
        </w:rPr>
        <w:t>X</w:t>
      </w:r>
      <w:r>
        <w:rPr>
          <w:rFonts w:eastAsia="仿宋_GB2312"/>
          <w:sz w:val="24"/>
        </w:rPr>
        <w:t>年</w:t>
      </w:r>
      <w:r>
        <w:rPr>
          <w:rFonts w:eastAsia="仿宋_GB2312"/>
          <w:sz w:val="24"/>
          <w:u w:val="single"/>
        </w:rPr>
        <w:t>XX</w:t>
      </w:r>
      <w:r>
        <w:rPr>
          <w:rFonts w:eastAsia="仿宋_GB2312"/>
          <w:sz w:val="24"/>
        </w:rPr>
        <w:t>月</w:t>
      </w:r>
      <w:r>
        <w:rPr>
          <w:rFonts w:eastAsia="仿宋_GB2312"/>
          <w:sz w:val="24"/>
          <w:u w:val="single"/>
        </w:rPr>
        <w:t>XX</w:t>
      </w:r>
      <w:r>
        <w:rPr>
          <w:rFonts w:eastAsia="仿宋_GB2312"/>
          <w:sz w:val="24"/>
        </w:rPr>
        <w:t>日起生效。</w:t>
      </w:r>
    </w:p>
    <w:p>
      <w:pPr>
        <w:autoSpaceDE w:val="0"/>
        <w:autoSpaceDN w:val="0"/>
        <w:adjustRightInd w:val="0"/>
        <w:spacing w:afterLines="50" w:line="360" w:lineRule="exact"/>
        <w:ind w:firstLine="482" w:firstLineChars="200"/>
        <w:jc w:val="left"/>
        <w:rPr>
          <w:rFonts w:eastAsia="仿宋_GB2312"/>
          <w:b/>
          <w:bCs/>
          <w:sz w:val="24"/>
        </w:rPr>
      </w:pPr>
      <w:r>
        <w:rPr>
          <w:rFonts w:eastAsia="仿宋_GB2312"/>
          <w:b/>
          <w:bCs/>
          <w:sz w:val="24"/>
        </w:rPr>
        <w:t>第一条：定义</w:t>
      </w:r>
    </w:p>
    <w:p>
      <w:pPr>
        <w:spacing w:afterLines="50" w:line="360" w:lineRule="exact"/>
        <w:ind w:firstLine="480" w:firstLineChars="200"/>
        <w:rPr>
          <w:rFonts w:eastAsia="仿宋_GB2312"/>
          <w:sz w:val="24"/>
        </w:rPr>
      </w:pPr>
      <w:r>
        <w:rPr>
          <w:rFonts w:eastAsia="仿宋_GB2312"/>
          <w:sz w:val="24"/>
        </w:rPr>
        <w:t>本承诺书中，有关术语含义如下：</w:t>
      </w:r>
    </w:p>
    <w:p>
      <w:pPr>
        <w:spacing w:afterLines="50" w:line="360" w:lineRule="exact"/>
        <w:ind w:left="360"/>
        <w:rPr>
          <w:rFonts w:eastAsia="仿宋_GB2312"/>
          <w:sz w:val="24"/>
        </w:rPr>
      </w:pPr>
      <w:r>
        <w:rPr>
          <w:rFonts w:hint="eastAsia" w:eastAsia="仿宋_GB2312"/>
          <w:sz w:val="24"/>
        </w:rPr>
        <w:t>一、“</w:t>
      </w:r>
      <w:r>
        <w:rPr>
          <w:rFonts w:eastAsia="仿宋_GB2312"/>
          <w:sz w:val="24"/>
        </w:rPr>
        <w:t>信息</w:t>
      </w:r>
      <w:r>
        <w:rPr>
          <w:rFonts w:hint="eastAsia" w:eastAsia="仿宋_GB2312"/>
          <w:sz w:val="24"/>
        </w:rPr>
        <w:t>”</w:t>
      </w:r>
      <w:r>
        <w:rPr>
          <w:rFonts w:eastAsia="仿宋_GB2312"/>
          <w:sz w:val="24"/>
        </w:rPr>
        <w:t>指任何以口头、书面、图表或电子形式存在的</w:t>
      </w:r>
    </w:p>
    <w:p>
      <w:pPr>
        <w:spacing w:afterLines="50" w:line="360" w:lineRule="exact"/>
        <w:ind w:firstLine="240" w:firstLineChars="100"/>
        <w:rPr>
          <w:rFonts w:eastAsia="仿宋_GB2312"/>
          <w:sz w:val="24"/>
        </w:rPr>
      </w:pPr>
      <w:r>
        <w:rPr>
          <w:rFonts w:eastAsia="仿宋_GB2312"/>
          <w:sz w:val="24"/>
        </w:rPr>
        <w:t>（一）任何涉及贵司过去、现在或将来的商业计划。规章制度、操作规程、处理手段、财务信息；</w:t>
      </w:r>
    </w:p>
    <w:p>
      <w:pPr>
        <w:spacing w:afterLines="50" w:line="360" w:lineRule="exact"/>
        <w:ind w:firstLine="240" w:firstLineChars="100"/>
        <w:rPr>
          <w:rFonts w:eastAsia="仿宋_GB2312"/>
          <w:sz w:val="24"/>
        </w:rPr>
      </w:pPr>
      <w:r>
        <w:rPr>
          <w:rFonts w:eastAsia="仿宋_GB2312"/>
          <w:sz w:val="24"/>
        </w:rPr>
        <w:t>（二）任何贵司的技术措施、技术方案、软件应用及开发，硬件设备的品种、质量、数量、品牌等；</w:t>
      </w:r>
    </w:p>
    <w:p>
      <w:pPr>
        <w:spacing w:afterLines="50" w:line="360" w:lineRule="exact"/>
        <w:ind w:firstLine="240" w:firstLineChars="100"/>
        <w:rPr>
          <w:rFonts w:eastAsia="仿宋_GB2312"/>
          <w:sz w:val="24"/>
        </w:rPr>
      </w:pPr>
      <w:r>
        <w:rPr>
          <w:rFonts w:eastAsia="仿宋_GB2312"/>
          <w:sz w:val="24"/>
        </w:rPr>
        <w:t>（三）任何贵司的技术秘密或专有知识、文件、报告、数据、客户软件、流程图、数据库、发明、知识、及贸易秘密，无论上述信息是否享有知识产权；</w:t>
      </w:r>
    </w:p>
    <w:p>
      <w:pPr>
        <w:spacing w:afterLines="50" w:line="360" w:lineRule="exact"/>
        <w:ind w:firstLine="240" w:firstLineChars="100"/>
        <w:rPr>
          <w:rFonts w:eastAsia="仿宋_GB2312"/>
          <w:sz w:val="24"/>
        </w:rPr>
      </w:pPr>
      <w:r>
        <w:rPr>
          <w:rFonts w:eastAsia="仿宋_GB2312"/>
          <w:sz w:val="24"/>
        </w:rPr>
        <w:t>（四）任何其他的以有形方式或无形方式存在的信息。</w:t>
      </w:r>
    </w:p>
    <w:p>
      <w:pPr>
        <w:spacing w:afterLines="50" w:line="360" w:lineRule="exact"/>
        <w:ind w:firstLine="240" w:firstLineChars="100"/>
        <w:rPr>
          <w:rFonts w:eastAsia="仿宋_GB2312"/>
          <w:sz w:val="24"/>
        </w:rPr>
      </w:pPr>
      <w:r>
        <w:rPr>
          <w:rFonts w:hint="eastAsia" w:eastAsia="仿宋_GB2312"/>
          <w:sz w:val="24"/>
        </w:rPr>
        <w:t>二、“</w:t>
      </w:r>
      <w:r>
        <w:rPr>
          <w:rFonts w:eastAsia="仿宋_GB2312"/>
          <w:sz w:val="24"/>
        </w:rPr>
        <w:t>保密信息</w:t>
      </w:r>
      <w:r>
        <w:rPr>
          <w:rFonts w:hint="eastAsia" w:eastAsia="仿宋_GB2312"/>
          <w:sz w:val="24"/>
        </w:rPr>
        <w:t>”</w:t>
      </w:r>
      <w:r>
        <w:rPr>
          <w:rFonts w:eastAsia="仿宋_GB2312"/>
          <w:sz w:val="24"/>
        </w:rPr>
        <w:t>指贵司明确表示我方应当保守秘密的任何</w:t>
      </w:r>
      <w:r>
        <w:rPr>
          <w:rFonts w:hint="eastAsia" w:eastAsia="仿宋_GB2312"/>
          <w:sz w:val="24"/>
        </w:rPr>
        <w:t>“</w:t>
      </w:r>
      <w:r>
        <w:rPr>
          <w:rFonts w:eastAsia="仿宋_GB2312"/>
          <w:sz w:val="24"/>
        </w:rPr>
        <w:t>信息</w:t>
      </w:r>
      <w:r>
        <w:rPr>
          <w:rFonts w:hint="eastAsia" w:eastAsia="仿宋_GB2312"/>
          <w:sz w:val="24"/>
        </w:rPr>
        <w:t>”</w:t>
      </w:r>
      <w:r>
        <w:rPr>
          <w:rFonts w:eastAsia="仿宋_GB2312"/>
          <w:sz w:val="24"/>
        </w:rPr>
        <w:t>，该明确</w:t>
      </w:r>
    </w:p>
    <w:p>
      <w:pPr>
        <w:spacing w:afterLines="50" w:line="360" w:lineRule="exact"/>
        <w:rPr>
          <w:rFonts w:eastAsia="仿宋_GB2312"/>
          <w:sz w:val="24"/>
        </w:rPr>
      </w:pPr>
      <w:r>
        <w:rPr>
          <w:rFonts w:eastAsia="仿宋_GB2312"/>
          <w:sz w:val="24"/>
        </w:rPr>
        <w:t>表示可以通过：</w:t>
      </w:r>
    </w:p>
    <w:p>
      <w:pPr>
        <w:spacing w:afterLines="50" w:line="360" w:lineRule="exact"/>
        <w:ind w:firstLine="240" w:firstLineChars="100"/>
        <w:rPr>
          <w:rFonts w:eastAsia="仿宋_GB2312"/>
          <w:sz w:val="24"/>
        </w:rPr>
      </w:pPr>
      <w:r>
        <w:rPr>
          <w:rFonts w:eastAsia="仿宋_GB2312"/>
          <w:sz w:val="24"/>
        </w:rPr>
        <w:t>（一）书面的形式；</w:t>
      </w:r>
    </w:p>
    <w:p>
      <w:pPr>
        <w:spacing w:afterLines="50" w:line="360" w:lineRule="exact"/>
        <w:ind w:firstLine="240" w:firstLineChars="100"/>
        <w:rPr>
          <w:rFonts w:eastAsia="仿宋_GB2312"/>
          <w:sz w:val="24"/>
        </w:rPr>
      </w:pPr>
      <w:r>
        <w:rPr>
          <w:rFonts w:eastAsia="仿宋_GB2312"/>
          <w:sz w:val="24"/>
        </w:rPr>
        <w:t>（二）口头的形式；</w:t>
      </w:r>
    </w:p>
    <w:p>
      <w:pPr>
        <w:spacing w:afterLines="50" w:line="360" w:lineRule="exact"/>
        <w:rPr>
          <w:rFonts w:eastAsia="仿宋_GB2312"/>
          <w:sz w:val="24"/>
        </w:rPr>
      </w:pPr>
    </w:p>
    <w:p>
      <w:pPr>
        <w:spacing w:afterLines="50" w:line="360" w:lineRule="exact"/>
        <w:ind w:firstLine="480" w:firstLineChars="200"/>
        <w:rPr>
          <w:rFonts w:eastAsia="仿宋_GB2312"/>
          <w:sz w:val="24"/>
        </w:rPr>
      </w:pPr>
      <w:r>
        <w:rPr>
          <w:rFonts w:eastAsia="仿宋_GB2312"/>
          <w:sz w:val="24"/>
        </w:rPr>
        <w:t>该明确表示可以发生在我方接受或接触到的该信息的当时，也可以发生于在此之后的任何时间。</w:t>
      </w:r>
    </w:p>
    <w:p>
      <w:pPr>
        <w:autoSpaceDE w:val="0"/>
        <w:autoSpaceDN w:val="0"/>
        <w:adjustRightInd w:val="0"/>
        <w:spacing w:afterLines="50" w:line="360" w:lineRule="exact"/>
        <w:ind w:firstLine="482" w:firstLineChars="200"/>
        <w:jc w:val="left"/>
        <w:rPr>
          <w:rFonts w:eastAsia="仿宋_GB2312"/>
          <w:b/>
          <w:bCs/>
          <w:sz w:val="24"/>
        </w:rPr>
      </w:pPr>
      <w:r>
        <w:rPr>
          <w:rFonts w:eastAsia="仿宋_GB2312"/>
          <w:b/>
          <w:bCs/>
          <w:sz w:val="24"/>
        </w:rPr>
        <w:t>第二条：我方保密的义务</w:t>
      </w:r>
    </w:p>
    <w:p>
      <w:pPr>
        <w:spacing w:afterLines="50" w:line="360" w:lineRule="exact"/>
        <w:ind w:firstLine="480" w:firstLineChars="200"/>
        <w:rPr>
          <w:rFonts w:eastAsia="仿宋_GB2312"/>
          <w:sz w:val="24"/>
        </w:rPr>
      </w:pPr>
      <w:r>
        <w:rPr>
          <w:rFonts w:eastAsia="仿宋_GB2312"/>
          <w:sz w:val="24"/>
        </w:rPr>
        <w:t>（一）我方对于从贵司处收到的保密信息，在未经贵司事先书面允可的情况下，不以任何方式提供给任何第三方。</w:t>
      </w:r>
    </w:p>
    <w:p>
      <w:pPr>
        <w:spacing w:afterLines="50" w:line="360" w:lineRule="exact"/>
        <w:ind w:firstLine="480" w:firstLineChars="200"/>
        <w:rPr>
          <w:rFonts w:eastAsia="仿宋_GB2312"/>
          <w:sz w:val="24"/>
        </w:rPr>
      </w:pPr>
      <w:r>
        <w:rPr>
          <w:rFonts w:eastAsia="仿宋_GB2312"/>
          <w:sz w:val="24"/>
        </w:rPr>
        <w:t>（二）我方对于从贵司处得到的保密信息，应当通过建立内部保密制度、培训员工等方式和措施确保保密信息的安全，并且如果我方内部已有保密制度的，应将从贵司处得到的保密信息视同我方自己企业内部的保密信息一样进行安全管理。</w:t>
      </w:r>
    </w:p>
    <w:p>
      <w:pPr>
        <w:spacing w:afterLines="50" w:line="360" w:lineRule="exact"/>
        <w:ind w:firstLine="480" w:firstLineChars="200"/>
        <w:rPr>
          <w:rFonts w:eastAsia="仿宋_GB2312"/>
          <w:sz w:val="24"/>
        </w:rPr>
      </w:pPr>
      <w:r>
        <w:rPr>
          <w:rFonts w:hint="eastAsia" w:eastAsia="仿宋_GB2312"/>
          <w:sz w:val="24"/>
        </w:rPr>
        <w:t xml:space="preserve">1. </w:t>
      </w:r>
      <w:r>
        <w:rPr>
          <w:rFonts w:eastAsia="仿宋_GB2312"/>
          <w:sz w:val="24"/>
        </w:rPr>
        <w:t>我方严格保证:</w:t>
      </w:r>
    </w:p>
    <w:p>
      <w:pPr>
        <w:spacing w:afterLines="50" w:line="360" w:lineRule="exact"/>
        <w:rPr>
          <w:rFonts w:eastAsia="仿宋_GB2312"/>
          <w:sz w:val="24"/>
        </w:rPr>
      </w:pPr>
      <w:r>
        <w:rPr>
          <w:rFonts w:hint="eastAsia" w:eastAsia="仿宋_GB2312"/>
          <w:sz w:val="24"/>
        </w:rPr>
        <w:t>（</w:t>
      </w:r>
      <w:r>
        <w:rPr>
          <w:rFonts w:eastAsia="仿宋_GB2312"/>
          <w:sz w:val="24"/>
        </w:rPr>
        <w:t>1</w:t>
      </w:r>
      <w:r>
        <w:rPr>
          <w:rFonts w:hint="eastAsia" w:eastAsia="仿宋_GB2312"/>
          <w:sz w:val="24"/>
        </w:rPr>
        <w:t>）</w:t>
      </w:r>
      <w:r>
        <w:rPr>
          <w:rFonts w:eastAsia="仿宋_GB2312"/>
          <w:sz w:val="24"/>
        </w:rPr>
        <w:t>所收到的信息只能用于我方为贵司提供</w:t>
      </w:r>
      <w:r>
        <w:rPr>
          <w:rFonts w:hint="eastAsia" w:eastAsia="仿宋_GB2312"/>
          <w:bCs/>
          <w:sz w:val="24"/>
          <w:u w:val="single"/>
        </w:rPr>
        <w:t>（</w:t>
      </w:r>
      <w:r>
        <w:rPr>
          <w:rFonts w:hint="eastAsia" w:eastAsia="仿宋_GB2312"/>
          <w:bCs/>
          <w:i/>
          <w:iCs/>
          <w:sz w:val="24"/>
          <w:u w:val="single"/>
        </w:rPr>
        <w:t>项目名称</w:t>
      </w:r>
      <w:r>
        <w:rPr>
          <w:rFonts w:hint="eastAsia" w:eastAsia="仿宋_GB2312"/>
          <w:bCs/>
          <w:sz w:val="24"/>
          <w:u w:val="single"/>
        </w:rPr>
        <w:t>）</w:t>
      </w:r>
      <w:r>
        <w:rPr>
          <w:rFonts w:eastAsia="仿宋_GB2312"/>
          <w:sz w:val="24"/>
        </w:rPr>
        <w:t>工作的目的，而不得用于任何其他目的；</w:t>
      </w:r>
    </w:p>
    <w:p>
      <w:pPr>
        <w:spacing w:afterLines="50" w:line="360" w:lineRule="exact"/>
        <w:rPr>
          <w:rFonts w:eastAsia="仿宋_GB2312"/>
          <w:sz w:val="24"/>
        </w:rPr>
      </w:pPr>
      <w:r>
        <w:rPr>
          <w:rFonts w:hint="eastAsia" w:eastAsia="仿宋_GB2312"/>
          <w:sz w:val="24"/>
        </w:rPr>
        <w:t>（</w:t>
      </w:r>
      <w:r>
        <w:rPr>
          <w:rFonts w:eastAsia="仿宋_GB2312"/>
          <w:sz w:val="24"/>
        </w:rPr>
        <w:t>2</w:t>
      </w:r>
      <w:r>
        <w:rPr>
          <w:rFonts w:hint="eastAsia" w:eastAsia="仿宋_GB2312"/>
          <w:sz w:val="24"/>
        </w:rPr>
        <w:t>）</w:t>
      </w:r>
      <w:r>
        <w:rPr>
          <w:rFonts w:eastAsia="仿宋_GB2312"/>
          <w:sz w:val="24"/>
        </w:rPr>
        <w:t>所收到的信息在本企业内部能得到谨慎的使用，只能透露给本企业或本企业所属之分支机构、子公司内部参与我方与贵司合作项目建设的雇员，并且该雇员在知晓保密信息之前已经充分了解了本承诺书的内容。如该雇员在离开我方后泄露本承诺书所规定的保密信息，则仍由我方承担本承诺书项下的违约责任。</w:t>
      </w:r>
    </w:p>
    <w:p>
      <w:pPr>
        <w:spacing w:afterLines="50" w:line="360" w:lineRule="exact"/>
        <w:rPr>
          <w:rFonts w:eastAsia="仿宋_GB2312"/>
          <w:sz w:val="24"/>
        </w:rPr>
      </w:pPr>
      <w:r>
        <w:rPr>
          <w:rFonts w:hint="eastAsia" w:eastAsia="仿宋_GB2312"/>
          <w:sz w:val="24"/>
        </w:rPr>
        <w:t>（</w:t>
      </w:r>
      <w:r>
        <w:rPr>
          <w:rFonts w:eastAsia="仿宋_GB2312"/>
          <w:sz w:val="24"/>
        </w:rPr>
        <w:t>3</w:t>
      </w:r>
      <w:r>
        <w:rPr>
          <w:rFonts w:hint="eastAsia" w:eastAsia="仿宋_GB2312"/>
          <w:sz w:val="24"/>
        </w:rPr>
        <w:t>）</w:t>
      </w:r>
      <w:r>
        <w:rPr>
          <w:rFonts w:eastAsia="仿宋_GB2312"/>
          <w:sz w:val="24"/>
        </w:rPr>
        <w:t>对于所收到的信息，除为合作项目之目的在本企业内部进行适当的复制外，不进行任何复制和传播。</w:t>
      </w:r>
    </w:p>
    <w:p>
      <w:pPr>
        <w:spacing w:afterLines="50" w:line="360" w:lineRule="exact"/>
        <w:ind w:firstLine="480" w:firstLineChars="200"/>
        <w:rPr>
          <w:rFonts w:eastAsia="仿宋_GB2312"/>
          <w:sz w:val="24"/>
        </w:rPr>
      </w:pPr>
      <w:r>
        <w:rPr>
          <w:rFonts w:hint="eastAsia" w:eastAsia="仿宋_GB2312"/>
          <w:sz w:val="24"/>
        </w:rPr>
        <w:t>2．在未经贵司事先书面允许的情况下，我方不为开发同类产品之目的使用贵司取得的经验、材料、产品以及其他贵司所有的信息，不将上述经验、材料、产品和信息作为案例、模型或其他任何形式的材料，在任何场合演示和推广。</w:t>
      </w:r>
    </w:p>
    <w:p>
      <w:pPr>
        <w:spacing w:afterLines="50" w:line="360" w:lineRule="exact"/>
        <w:ind w:firstLine="480" w:firstLineChars="200"/>
        <w:rPr>
          <w:rFonts w:eastAsia="仿宋_GB2312"/>
          <w:sz w:val="24"/>
        </w:rPr>
      </w:pPr>
      <w:r>
        <w:rPr>
          <w:rFonts w:hint="eastAsia" w:eastAsia="仿宋_GB2312"/>
          <w:sz w:val="24"/>
        </w:rPr>
        <w:t>3．除非贵司同意，否则我方不向第三方披露我方与贵司的任何会谈、会议、协商或共同工作的内容。</w:t>
      </w:r>
    </w:p>
    <w:p>
      <w:pPr>
        <w:autoSpaceDE w:val="0"/>
        <w:autoSpaceDN w:val="0"/>
        <w:adjustRightInd w:val="0"/>
        <w:spacing w:afterLines="50" w:line="360" w:lineRule="exact"/>
        <w:ind w:firstLine="482" w:firstLineChars="200"/>
        <w:jc w:val="left"/>
        <w:rPr>
          <w:rFonts w:eastAsia="仿宋_GB2312"/>
          <w:b/>
          <w:bCs/>
          <w:sz w:val="24"/>
        </w:rPr>
      </w:pPr>
      <w:r>
        <w:rPr>
          <w:rFonts w:eastAsia="仿宋_GB2312"/>
          <w:b/>
          <w:bCs/>
          <w:sz w:val="24"/>
        </w:rPr>
        <w:t>第三条：非保密信息</w:t>
      </w:r>
    </w:p>
    <w:p>
      <w:pPr>
        <w:spacing w:afterLines="50" w:line="360" w:lineRule="exact"/>
        <w:ind w:firstLine="480" w:firstLineChars="200"/>
        <w:rPr>
          <w:rFonts w:eastAsia="仿宋_GB2312"/>
          <w:sz w:val="24"/>
        </w:rPr>
      </w:pPr>
      <w:r>
        <w:rPr>
          <w:rFonts w:eastAsia="仿宋_GB2312"/>
          <w:sz w:val="24"/>
        </w:rPr>
        <w:t>下述信息不视为保密信息：</w:t>
      </w:r>
    </w:p>
    <w:p>
      <w:pPr>
        <w:spacing w:afterLines="50" w:line="360" w:lineRule="exact"/>
        <w:ind w:firstLine="480" w:firstLineChars="200"/>
        <w:rPr>
          <w:rFonts w:eastAsia="仿宋_GB2312"/>
          <w:sz w:val="24"/>
        </w:rPr>
      </w:pPr>
      <w:r>
        <w:rPr>
          <w:rFonts w:eastAsia="仿宋_GB2312"/>
          <w:sz w:val="24"/>
        </w:rPr>
        <w:t>（一）非由于我方违反本承诺书的原因进入公共领域的信息；</w:t>
      </w:r>
    </w:p>
    <w:p>
      <w:pPr>
        <w:spacing w:afterLines="50" w:line="360" w:lineRule="exact"/>
        <w:ind w:firstLine="480" w:firstLineChars="200"/>
        <w:rPr>
          <w:rFonts w:eastAsia="仿宋_GB2312"/>
          <w:sz w:val="24"/>
        </w:rPr>
      </w:pPr>
      <w:r>
        <w:rPr>
          <w:rFonts w:eastAsia="仿宋_GB2312"/>
          <w:sz w:val="24"/>
        </w:rPr>
        <w:t>（二）我方在收到信息前已经合法掌握的信息；</w:t>
      </w:r>
    </w:p>
    <w:p>
      <w:pPr>
        <w:spacing w:afterLines="50" w:line="360" w:lineRule="exact"/>
        <w:ind w:left="-105" w:leftChars="-50" w:firstLine="626" w:firstLineChars="261"/>
        <w:rPr>
          <w:rFonts w:eastAsia="仿宋_GB2312"/>
          <w:sz w:val="24"/>
        </w:rPr>
      </w:pPr>
      <w:r>
        <w:rPr>
          <w:rFonts w:eastAsia="仿宋_GB2312"/>
          <w:sz w:val="24"/>
        </w:rPr>
        <w:t>（三）我方在收到信息前已经通过正当途径获得的信息；</w:t>
      </w:r>
    </w:p>
    <w:p>
      <w:pPr>
        <w:autoSpaceDE w:val="0"/>
        <w:autoSpaceDN w:val="0"/>
        <w:adjustRightInd w:val="0"/>
        <w:spacing w:afterLines="50" w:line="360" w:lineRule="exact"/>
        <w:ind w:firstLine="482" w:firstLineChars="200"/>
        <w:jc w:val="left"/>
        <w:rPr>
          <w:rFonts w:eastAsia="仿宋_GB2312"/>
          <w:b/>
          <w:bCs/>
          <w:sz w:val="24"/>
        </w:rPr>
      </w:pPr>
      <w:r>
        <w:rPr>
          <w:rFonts w:eastAsia="仿宋_GB2312"/>
          <w:b/>
          <w:bCs/>
          <w:sz w:val="24"/>
        </w:rPr>
        <w:t>第四条：保密责任的例外</w:t>
      </w:r>
    </w:p>
    <w:p>
      <w:pPr>
        <w:spacing w:afterLines="50" w:line="360" w:lineRule="exact"/>
        <w:ind w:firstLine="480" w:firstLineChars="200"/>
        <w:rPr>
          <w:rFonts w:eastAsia="仿宋_GB2312"/>
          <w:sz w:val="24"/>
        </w:rPr>
      </w:pPr>
      <w:r>
        <w:rPr>
          <w:rFonts w:eastAsia="仿宋_GB2312"/>
          <w:sz w:val="24"/>
        </w:rPr>
        <w:t>在下述两情况下，如发生保密信息的泄露，应免除我方相应的责任；</w:t>
      </w:r>
    </w:p>
    <w:p>
      <w:pPr>
        <w:spacing w:afterLines="50" w:line="360" w:lineRule="exact"/>
        <w:ind w:firstLine="480" w:firstLineChars="200"/>
        <w:rPr>
          <w:rFonts w:eastAsia="仿宋_GB2312"/>
          <w:sz w:val="24"/>
        </w:rPr>
      </w:pPr>
      <w:r>
        <w:rPr>
          <w:rFonts w:eastAsia="仿宋_GB2312"/>
          <w:sz w:val="24"/>
        </w:rPr>
        <w:t>（一）我方被所在国的法律要求披露有关保密信息；</w:t>
      </w:r>
    </w:p>
    <w:p>
      <w:pPr>
        <w:spacing w:afterLines="50" w:line="360" w:lineRule="exact"/>
        <w:ind w:firstLine="480" w:firstLineChars="200"/>
        <w:rPr>
          <w:rFonts w:eastAsia="仿宋_GB2312"/>
          <w:sz w:val="24"/>
        </w:rPr>
      </w:pPr>
      <w:r>
        <w:rPr>
          <w:rFonts w:eastAsia="仿宋_GB2312"/>
          <w:sz w:val="24"/>
        </w:rPr>
        <w:t>（二）由于我方不可预见、不可避免、不可控制的原因，即不可抗力的原因，导致了保密信息的泄漏。</w:t>
      </w:r>
    </w:p>
    <w:p>
      <w:pPr>
        <w:autoSpaceDE w:val="0"/>
        <w:autoSpaceDN w:val="0"/>
        <w:adjustRightInd w:val="0"/>
        <w:spacing w:afterLines="50" w:line="360" w:lineRule="exact"/>
        <w:ind w:firstLine="482" w:firstLineChars="200"/>
        <w:jc w:val="left"/>
        <w:rPr>
          <w:rFonts w:eastAsia="仿宋_GB2312"/>
          <w:b/>
          <w:bCs/>
          <w:sz w:val="24"/>
        </w:rPr>
      </w:pPr>
      <w:r>
        <w:rPr>
          <w:rFonts w:eastAsia="仿宋_GB2312"/>
          <w:b/>
          <w:bCs/>
          <w:sz w:val="24"/>
        </w:rPr>
        <w:t>第五条：对本承诺书的保证</w:t>
      </w:r>
    </w:p>
    <w:p>
      <w:pPr>
        <w:pStyle w:val="17"/>
        <w:spacing w:afterLines="50" w:line="360" w:lineRule="exact"/>
        <w:ind w:left="0" w:leftChars="0" w:firstLine="480" w:firstLineChars="200"/>
        <w:rPr>
          <w:rFonts w:eastAsia="仿宋_GB2312"/>
          <w:sz w:val="24"/>
        </w:rPr>
      </w:pPr>
      <w:r>
        <w:rPr>
          <w:rFonts w:eastAsia="仿宋_GB2312"/>
          <w:sz w:val="24"/>
        </w:rPr>
        <w:t>未经贵司书面同意，本承诺书不以任何方式进行修改、终止或解除。本承诺书项下的权利义务不得转让。</w:t>
      </w:r>
    </w:p>
    <w:p>
      <w:pPr>
        <w:autoSpaceDE w:val="0"/>
        <w:autoSpaceDN w:val="0"/>
        <w:adjustRightInd w:val="0"/>
        <w:spacing w:afterLines="50" w:line="360" w:lineRule="exact"/>
        <w:ind w:firstLine="482" w:firstLineChars="200"/>
        <w:jc w:val="left"/>
        <w:rPr>
          <w:rFonts w:eastAsia="仿宋_GB2312"/>
          <w:b/>
          <w:bCs/>
          <w:sz w:val="24"/>
        </w:rPr>
      </w:pPr>
      <w:r>
        <w:rPr>
          <w:rFonts w:eastAsia="仿宋_GB2312"/>
          <w:b/>
          <w:bCs/>
          <w:sz w:val="24"/>
        </w:rPr>
        <w:t>第六条：本承诺书的效力范围</w:t>
      </w:r>
    </w:p>
    <w:p>
      <w:pPr>
        <w:spacing w:afterLines="50" w:line="360" w:lineRule="exact"/>
        <w:ind w:firstLine="480" w:firstLineChars="200"/>
        <w:rPr>
          <w:rFonts w:eastAsia="仿宋_GB2312"/>
          <w:sz w:val="24"/>
        </w:rPr>
      </w:pPr>
      <w:r>
        <w:rPr>
          <w:rFonts w:eastAsia="仿宋_GB2312"/>
          <w:sz w:val="24"/>
        </w:rPr>
        <w:t>（一）本承诺书的效力仅限于保密责任。在任何情况下，我方向贵司提交本承诺书都不表示或意味着贵司有责任与我方建立任何形式的商业合作关系。同时，贵司与我方交换信息的行为不应被视为是双方之间建立合作关系的合同，或者被视为贵司的签订合同或协议的承诺。</w:t>
      </w:r>
    </w:p>
    <w:p>
      <w:pPr>
        <w:spacing w:afterLines="50" w:line="360" w:lineRule="exact"/>
        <w:ind w:firstLine="480" w:firstLineChars="200"/>
        <w:rPr>
          <w:rFonts w:eastAsia="仿宋_GB2312"/>
          <w:sz w:val="24"/>
        </w:rPr>
      </w:pPr>
      <w:r>
        <w:rPr>
          <w:rFonts w:eastAsia="仿宋_GB2312"/>
          <w:sz w:val="24"/>
        </w:rPr>
        <w:t>（二）贵司提供信息的行为不被视为是以任何方式授予技术许可，或是转让著作权、商标权、专利权或技术秘密的行为。我方取得信息并不表明取得了信息的任何知识产权；对贵司所提供的任何信息的知识产权和财产权利，全部归贵司所有。</w:t>
      </w:r>
    </w:p>
    <w:p>
      <w:pPr>
        <w:autoSpaceDE w:val="0"/>
        <w:autoSpaceDN w:val="0"/>
        <w:adjustRightInd w:val="0"/>
        <w:spacing w:afterLines="50" w:line="360" w:lineRule="exact"/>
        <w:ind w:firstLine="482" w:firstLineChars="200"/>
        <w:jc w:val="left"/>
        <w:rPr>
          <w:rFonts w:eastAsia="仿宋_GB2312"/>
          <w:b/>
          <w:bCs/>
          <w:sz w:val="24"/>
        </w:rPr>
      </w:pPr>
      <w:r>
        <w:rPr>
          <w:rFonts w:eastAsia="仿宋_GB2312"/>
          <w:b/>
          <w:bCs/>
          <w:sz w:val="24"/>
        </w:rPr>
        <w:t>第七条：产生于泄密的责任</w:t>
      </w:r>
    </w:p>
    <w:p>
      <w:pPr>
        <w:spacing w:afterLines="50" w:line="360" w:lineRule="exact"/>
        <w:ind w:firstLine="480" w:firstLineChars="200"/>
        <w:rPr>
          <w:rFonts w:eastAsia="仿宋_GB2312"/>
          <w:sz w:val="24"/>
        </w:rPr>
      </w:pPr>
      <w:r>
        <w:rPr>
          <w:rFonts w:eastAsia="仿宋_GB2312"/>
          <w:sz w:val="24"/>
        </w:rPr>
        <w:t>任何保密信息的泄漏或任何其它违反本承诺书的行为给贵司造成损失，我方应承担相应的赔偿责任及其它所有可能涉及的民事（包括侵权）的、行政的和刑事的法律责任。</w:t>
      </w:r>
    </w:p>
    <w:p>
      <w:pPr>
        <w:autoSpaceDE w:val="0"/>
        <w:autoSpaceDN w:val="0"/>
        <w:adjustRightInd w:val="0"/>
        <w:spacing w:afterLines="50" w:line="360" w:lineRule="exact"/>
        <w:ind w:firstLine="482" w:firstLineChars="200"/>
        <w:jc w:val="left"/>
        <w:rPr>
          <w:rFonts w:eastAsia="仿宋_GB2312"/>
          <w:b/>
          <w:bCs/>
          <w:sz w:val="24"/>
        </w:rPr>
      </w:pPr>
      <w:r>
        <w:rPr>
          <w:rFonts w:eastAsia="仿宋_GB2312"/>
          <w:b/>
          <w:bCs/>
          <w:sz w:val="24"/>
        </w:rPr>
        <w:t>第八条：司法管辖和法律适用</w:t>
      </w:r>
    </w:p>
    <w:p>
      <w:pPr>
        <w:pStyle w:val="17"/>
        <w:spacing w:afterLines="50" w:line="360" w:lineRule="exact"/>
        <w:ind w:left="0" w:leftChars="0" w:firstLine="480" w:firstLineChars="200"/>
        <w:rPr>
          <w:rFonts w:eastAsia="仿宋_GB2312"/>
          <w:sz w:val="24"/>
        </w:rPr>
      </w:pPr>
      <w:r>
        <w:rPr>
          <w:rFonts w:eastAsia="仿宋_GB2312"/>
          <w:sz w:val="24"/>
        </w:rPr>
        <w:t>如我方与贵司因本承诺发生民事纠纷，应通过友好协商解决。协商不成，可起诉于中华人民共和国有管辖权的人民法院，由法院适用中国法律加以判决。</w:t>
      </w:r>
    </w:p>
    <w:p>
      <w:pPr>
        <w:pStyle w:val="5"/>
        <w:pageBreakBefore/>
        <w:tabs>
          <w:tab w:val="left" w:pos="5580"/>
        </w:tabs>
        <w:spacing w:before="0" w:afterLines="100" w:line="360" w:lineRule="exact"/>
        <w:jc w:val="both"/>
        <w:rPr>
          <w:rFonts w:eastAsia="仿宋_GB2312"/>
          <w:sz w:val="24"/>
        </w:rPr>
      </w:pPr>
      <w:r>
        <w:rPr>
          <w:rFonts w:ascii="Times New Roman" w:hAnsi="Times New Roman" w:eastAsia="仿宋_GB2312"/>
          <w:kern w:val="2"/>
          <w:sz w:val="24"/>
          <w:szCs w:val="24"/>
        </w:rPr>
        <w:t>附件</w:t>
      </w:r>
      <w:r>
        <w:rPr>
          <w:rFonts w:hint="eastAsia" w:ascii="Times New Roman" w:hAnsi="Times New Roman" w:eastAsia="仿宋_GB2312"/>
          <w:kern w:val="2"/>
          <w:sz w:val="24"/>
          <w:szCs w:val="24"/>
          <w:lang w:val="en-US" w:eastAsia="zh-CN"/>
        </w:rPr>
        <w:t>4</w:t>
      </w:r>
      <w:r>
        <w:rPr>
          <w:rFonts w:hint="eastAsia" w:ascii="Times New Roman" w:hAnsi="Times New Roman" w:eastAsia="仿宋_GB2312"/>
          <w:kern w:val="2"/>
          <w:sz w:val="24"/>
          <w:szCs w:val="24"/>
        </w:rPr>
        <w:t xml:space="preserve">  中银保险有限公司采购供应商廉洁从业承诺书</w:t>
      </w:r>
    </w:p>
    <w:p>
      <w:pPr>
        <w:pStyle w:val="17"/>
        <w:spacing w:afterLines="100" w:line="360" w:lineRule="exact"/>
        <w:ind w:left="0" w:leftChars="0" w:firstLine="480" w:firstLineChars="200"/>
        <w:rPr>
          <w:rFonts w:ascii="仿宋_GB2312" w:eastAsia="仿宋_GB2312"/>
          <w:sz w:val="24"/>
        </w:rPr>
      </w:pPr>
      <w:r>
        <w:rPr>
          <w:rFonts w:hint="eastAsia" w:ascii="仿宋_GB2312" w:eastAsia="仿宋_GB2312"/>
          <w:sz w:val="24"/>
        </w:rPr>
        <w:t>我方（XXXXX有限公司）按贵司（中银保险有限公司</w:t>
      </w:r>
      <w:r>
        <w:rPr>
          <w:rFonts w:hint="eastAsia" w:ascii="仿宋_GB2312" w:eastAsia="仿宋_GB2312"/>
          <w:sz w:val="24"/>
          <w:lang w:eastAsia="zh-CN"/>
        </w:rPr>
        <w:t>四川分公司</w:t>
      </w:r>
      <w:r>
        <w:rPr>
          <w:rFonts w:hint="eastAsia" w:ascii="仿宋_GB2312" w:eastAsia="仿宋_GB2312"/>
          <w:sz w:val="24"/>
        </w:rPr>
        <w:t>）邀请，参与（项目名称）的采购工作，为维护健康有序的采购工作环境，因此我方特向贵司做出如下陈述与承诺，并保证受本承诺书的约束。本承诺书自</w:t>
      </w:r>
      <w:r>
        <w:rPr>
          <w:rFonts w:hint="eastAsia" w:ascii="仿宋_GB2312" w:eastAsia="仿宋_GB2312"/>
          <w:sz w:val="24"/>
          <w:u w:val="single"/>
        </w:rPr>
        <w:t>202X</w:t>
      </w:r>
      <w:r>
        <w:rPr>
          <w:rFonts w:hint="eastAsia" w:ascii="仿宋_GB2312" w:eastAsia="仿宋_GB2312"/>
          <w:sz w:val="24"/>
        </w:rPr>
        <w:t>年</w:t>
      </w:r>
      <w:r>
        <w:rPr>
          <w:rFonts w:hint="eastAsia" w:ascii="仿宋_GB2312" w:eastAsia="仿宋_GB2312"/>
          <w:sz w:val="24"/>
          <w:u w:val="single"/>
        </w:rPr>
        <w:t>XX</w:t>
      </w:r>
      <w:r>
        <w:rPr>
          <w:rFonts w:hint="eastAsia" w:ascii="仿宋_GB2312" w:eastAsia="仿宋_GB2312"/>
          <w:sz w:val="24"/>
        </w:rPr>
        <w:t>月</w:t>
      </w:r>
      <w:r>
        <w:rPr>
          <w:rFonts w:hint="eastAsia" w:ascii="仿宋_GB2312" w:eastAsia="仿宋_GB2312"/>
          <w:sz w:val="24"/>
          <w:u w:val="single"/>
        </w:rPr>
        <w:t>XX</w:t>
      </w:r>
      <w:r>
        <w:rPr>
          <w:rFonts w:hint="eastAsia" w:ascii="仿宋_GB2312" w:eastAsia="仿宋_GB2312"/>
          <w:sz w:val="24"/>
        </w:rPr>
        <w:t>日起生效。</w:t>
      </w:r>
    </w:p>
    <w:p>
      <w:pPr>
        <w:spacing w:afterLines="50" w:line="360" w:lineRule="exact"/>
        <w:ind w:firstLine="482" w:firstLineChars="200"/>
        <w:rPr>
          <w:rFonts w:ascii="仿宋_GB2312" w:eastAsia="仿宋_GB2312"/>
          <w:b/>
          <w:sz w:val="24"/>
        </w:rPr>
      </w:pPr>
      <w:r>
        <w:rPr>
          <w:rFonts w:hint="eastAsia" w:ascii="仿宋_GB2312" w:eastAsia="仿宋_GB2312"/>
          <w:b/>
          <w:sz w:val="24"/>
        </w:rPr>
        <w:t>一、不进行商业贿赂</w:t>
      </w:r>
    </w:p>
    <w:p>
      <w:pPr>
        <w:spacing w:afterLines="50" w:line="360" w:lineRule="exact"/>
        <w:ind w:firstLine="480" w:firstLineChars="200"/>
        <w:rPr>
          <w:rFonts w:ascii="仿宋_GB2312" w:eastAsia="仿宋_GB2312"/>
          <w:sz w:val="24"/>
        </w:rPr>
      </w:pPr>
      <w:r>
        <w:rPr>
          <w:rFonts w:hint="eastAsia" w:ascii="仿宋_GB2312" w:eastAsia="仿宋_GB2312"/>
          <w:sz w:val="24"/>
        </w:rPr>
        <w:t>不向采购相关人员报销或补贴住宿、餐饮、交通、通讯、医疗、教育等费用。</w:t>
      </w:r>
    </w:p>
    <w:p>
      <w:pPr>
        <w:spacing w:afterLines="50" w:line="360" w:lineRule="exact"/>
        <w:ind w:firstLine="480" w:firstLineChars="200"/>
        <w:rPr>
          <w:rFonts w:ascii="仿宋_GB2312" w:eastAsia="仿宋_GB2312"/>
          <w:sz w:val="24"/>
        </w:rPr>
      </w:pPr>
      <w:r>
        <w:rPr>
          <w:rFonts w:hint="eastAsia" w:ascii="仿宋_GB2312" w:eastAsia="仿宋_GB2312"/>
          <w:sz w:val="24"/>
        </w:rPr>
        <w:t>不向采购相关人员赠送礼金、有价证券、支付凭证和娱乐门票（卡）等礼品。</w:t>
      </w:r>
    </w:p>
    <w:p>
      <w:pPr>
        <w:spacing w:afterLines="50" w:line="360" w:lineRule="exact"/>
        <w:ind w:firstLine="480" w:firstLineChars="200"/>
        <w:rPr>
          <w:rFonts w:ascii="仿宋_GB2312" w:eastAsia="仿宋_GB2312"/>
          <w:sz w:val="24"/>
        </w:rPr>
      </w:pPr>
      <w:r>
        <w:rPr>
          <w:rFonts w:hint="eastAsia" w:ascii="仿宋_GB2312" w:eastAsia="仿宋_GB2312"/>
          <w:sz w:val="24"/>
        </w:rPr>
        <w:t>不安排采购相关人员参加宴请、娱乐、旅游等活动。</w:t>
      </w:r>
    </w:p>
    <w:p>
      <w:pPr>
        <w:spacing w:afterLines="100" w:line="360" w:lineRule="exact"/>
        <w:ind w:firstLine="480" w:firstLineChars="200"/>
        <w:rPr>
          <w:rFonts w:ascii="仿宋_GB2312" w:eastAsia="仿宋_GB2312"/>
          <w:sz w:val="24"/>
        </w:rPr>
      </w:pPr>
      <w:r>
        <w:rPr>
          <w:rFonts w:hint="eastAsia" w:ascii="仿宋_GB2312" w:eastAsia="仿宋_GB2312"/>
          <w:sz w:val="24"/>
        </w:rPr>
        <w:t>不从事其他商业贿赂的行为。</w:t>
      </w:r>
    </w:p>
    <w:p>
      <w:pPr>
        <w:spacing w:afterLines="50" w:line="360" w:lineRule="exact"/>
        <w:ind w:firstLine="482" w:firstLineChars="200"/>
        <w:rPr>
          <w:rFonts w:ascii="仿宋_GB2312" w:eastAsia="仿宋_GB2312"/>
          <w:b/>
          <w:sz w:val="24"/>
        </w:rPr>
      </w:pPr>
      <w:r>
        <w:rPr>
          <w:rFonts w:hint="eastAsia" w:ascii="仿宋_GB2312" w:eastAsia="仿宋_GB2312"/>
          <w:b/>
          <w:sz w:val="24"/>
        </w:rPr>
        <w:t>二、不干预采购</w:t>
      </w:r>
    </w:p>
    <w:p>
      <w:pPr>
        <w:spacing w:afterLines="50" w:line="360" w:lineRule="exact"/>
        <w:ind w:firstLine="480" w:firstLineChars="200"/>
        <w:rPr>
          <w:rFonts w:ascii="仿宋_GB2312" w:eastAsia="仿宋_GB2312"/>
          <w:sz w:val="24"/>
        </w:rPr>
      </w:pPr>
      <w:r>
        <w:rPr>
          <w:rFonts w:hint="eastAsia" w:ascii="仿宋_GB2312" w:eastAsia="仿宋_GB2312"/>
          <w:sz w:val="24"/>
        </w:rPr>
        <w:t>不与采购相关人员或其他供应商串通、舞弊，操纵或以其他方式影响采购结果。</w:t>
      </w:r>
    </w:p>
    <w:p>
      <w:pPr>
        <w:spacing w:afterLines="50" w:line="360" w:lineRule="exact"/>
        <w:ind w:firstLine="480" w:firstLineChars="200"/>
        <w:rPr>
          <w:rFonts w:ascii="仿宋_GB2312" w:eastAsia="仿宋_GB2312"/>
          <w:sz w:val="24"/>
        </w:rPr>
      </w:pPr>
      <w:r>
        <w:rPr>
          <w:rFonts w:hint="eastAsia" w:ascii="仿宋_GB2312" w:eastAsia="仿宋_GB2312"/>
          <w:sz w:val="24"/>
        </w:rPr>
        <w:t>不伪造、变造或提供虚假采购资料。</w:t>
      </w:r>
    </w:p>
    <w:p>
      <w:pPr>
        <w:spacing w:afterLines="50" w:line="360" w:lineRule="exact"/>
        <w:ind w:firstLine="480" w:firstLineChars="200"/>
        <w:rPr>
          <w:rFonts w:ascii="仿宋_GB2312" w:eastAsia="仿宋_GB2312"/>
          <w:sz w:val="24"/>
        </w:rPr>
      </w:pPr>
      <w:r>
        <w:rPr>
          <w:rFonts w:hint="eastAsia" w:ascii="仿宋_GB2312" w:eastAsia="仿宋_GB2312"/>
          <w:sz w:val="24"/>
        </w:rPr>
        <w:t>不恶意超低价或哄抬价格参与采购工作。</w:t>
      </w:r>
    </w:p>
    <w:p>
      <w:pPr>
        <w:spacing w:afterLines="50" w:line="360" w:lineRule="exact"/>
        <w:ind w:firstLine="480" w:firstLineChars="200"/>
        <w:rPr>
          <w:rFonts w:ascii="仿宋_GB2312" w:eastAsia="仿宋_GB2312"/>
          <w:sz w:val="24"/>
        </w:rPr>
      </w:pPr>
      <w:r>
        <w:rPr>
          <w:rFonts w:hint="eastAsia" w:ascii="仿宋_GB2312" w:eastAsia="仿宋_GB2312"/>
          <w:sz w:val="24"/>
        </w:rPr>
        <w:t>不无正当理由提起供应商质疑。</w:t>
      </w:r>
    </w:p>
    <w:p>
      <w:pPr>
        <w:spacing w:afterLines="100" w:line="360" w:lineRule="exact"/>
        <w:ind w:firstLine="480" w:firstLineChars="200"/>
        <w:rPr>
          <w:rFonts w:ascii="仿宋_GB2312" w:eastAsia="仿宋_GB2312"/>
          <w:sz w:val="24"/>
        </w:rPr>
      </w:pPr>
      <w:r>
        <w:rPr>
          <w:rFonts w:hint="eastAsia" w:ascii="仿宋_GB2312" w:eastAsia="仿宋_GB2312"/>
          <w:sz w:val="24"/>
        </w:rPr>
        <w:t>不从事其他干预采购的行为。</w:t>
      </w:r>
    </w:p>
    <w:p>
      <w:pPr>
        <w:spacing w:afterLines="50" w:line="360" w:lineRule="exact"/>
        <w:ind w:firstLine="482" w:firstLineChars="200"/>
        <w:rPr>
          <w:rFonts w:ascii="仿宋_GB2312" w:eastAsia="仿宋_GB2312"/>
          <w:b/>
          <w:sz w:val="24"/>
        </w:rPr>
      </w:pPr>
      <w:r>
        <w:rPr>
          <w:rFonts w:hint="eastAsia" w:ascii="仿宋_GB2312" w:eastAsia="仿宋_GB2312"/>
          <w:b/>
          <w:sz w:val="24"/>
        </w:rPr>
        <w:t>三、不泄露秘密</w:t>
      </w:r>
    </w:p>
    <w:p>
      <w:pPr>
        <w:spacing w:afterLines="50" w:line="360" w:lineRule="exact"/>
        <w:ind w:firstLine="480" w:firstLineChars="200"/>
        <w:rPr>
          <w:rFonts w:ascii="仿宋_GB2312" w:eastAsia="仿宋_GB2312"/>
          <w:b/>
          <w:sz w:val="24"/>
        </w:rPr>
      </w:pPr>
      <w:r>
        <w:rPr>
          <w:rFonts w:hint="eastAsia" w:ascii="仿宋_GB2312" w:eastAsia="仿宋_GB2312"/>
          <w:sz w:val="24"/>
        </w:rPr>
        <w:t>不泄露采购过程中知悉的我</w:t>
      </w:r>
      <w:r>
        <w:rPr>
          <w:rFonts w:hint="eastAsia" w:ascii="仿宋_GB2312" w:eastAsia="仿宋_GB2312"/>
          <w:sz w:val="24"/>
          <w:lang w:val="en-US" w:eastAsia="zh-CN"/>
        </w:rPr>
        <w:t>司</w:t>
      </w:r>
      <w:r>
        <w:rPr>
          <w:rFonts w:hint="eastAsia" w:ascii="仿宋_GB2312" w:eastAsia="仿宋_GB2312"/>
          <w:sz w:val="24"/>
        </w:rPr>
        <w:t>、有关单位和个人的敏感信息和涉密信息。</w:t>
      </w:r>
    </w:p>
    <w:p>
      <w:pPr>
        <w:spacing w:afterLines="50" w:line="360" w:lineRule="exact"/>
        <w:ind w:firstLine="480" w:firstLineChars="200"/>
        <w:rPr>
          <w:rFonts w:ascii="仿宋_GB2312" w:eastAsia="仿宋_GB2312"/>
          <w:sz w:val="24"/>
        </w:rPr>
      </w:pPr>
      <w:r>
        <w:rPr>
          <w:rFonts w:hint="eastAsia" w:ascii="仿宋_GB2312" w:eastAsia="仿宋_GB2312"/>
          <w:sz w:val="24"/>
        </w:rPr>
        <w:t>不探询与采购无关的有关信息，编造或者传播虚假信息，对我行声誉造成影响。</w:t>
      </w:r>
    </w:p>
    <w:p>
      <w:pPr>
        <w:spacing w:afterLines="50" w:line="360" w:lineRule="exact"/>
        <w:ind w:firstLine="480" w:firstLineChars="200"/>
        <w:rPr>
          <w:rFonts w:ascii="仿宋_GB2312" w:eastAsia="仿宋_GB2312"/>
          <w:sz w:val="24"/>
        </w:rPr>
      </w:pPr>
      <w:r>
        <w:rPr>
          <w:rFonts w:hint="eastAsia" w:ascii="仿宋_GB2312" w:eastAsia="仿宋_GB2312"/>
          <w:sz w:val="24"/>
        </w:rPr>
        <w:t>不未经批准公开发布中银保险有限公司采购工作中尚未公开的信息。</w:t>
      </w:r>
    </w:p>
    <w:p>
      <w:pPr>
        <w:spacing w:afterLines="100" w:line="360" w:lineRule="exact"/>
        <w:ind w:firstLine="480" w:firstLineChars="200"/>
        <w:rPr>
          <w:rFonts w:ascii="仿宋_GB2312" w:eastAsia="仿宋_GB2312"/>
          <w:sz w:val="24"/>
        </w:rPr>
      </w:pPr>
      <w:r>
        <w:rPr>
          <w:rFonts w:hint="eastAsia" w:ascii="仿宋_GB2312" w:eastAsia="仿宋_GB2312"/>
          <w:sz w:val="24"/>
        </w:rPr>
        <w:t>不从事其他泄露敏感信息或涉密信息的行为。</w:t>
      </w:r>
    </w:p>
    <w:p>
      <w:pPr>
        <w:spacing w:afterLines="50" w:line="360" w:lineRule="exact"/>
        <w:ind w:firstLine="482" w:firstLineChars="200"/>
        <w:rPr>
          <w:rFonts w:ascii="仿宋_GB2312" w:eastAsia="仿宋_GB2312"/>
          <w:b/>
          <w:sz w:val="24"/>
        </w:rPr>
      </w:pPr>
      <w:r>
        <w:rPr>
          <w:rFonts w:hint="eastAsia" w:ascii="仿宋_GB2312" w:eastAsia="仿宋_GB2312"/>
          <w:b/>
          <w:sz w:val="24"/>
        </w:rPr>
        <w:t>四、不故意违约</w:t>
      </w:r>
    </w:p>
    <w:p>
      <w:pPr>
        <w:spacing w:afterLines="50" w:line="360" w:lineRule="exact"/>
        <w:ind w:firstLine="480" w:firstLineChars="200"/>
        <w:rPr>
          <w:rFonts w:ascii="仿宋_GB2312" w:eastAsia="仿宋_GB2312"/>
          <w:sz w:val="24"/>
        </w:rPr>
      </w:pPr>
      <w:r>
        <w:rPr>
          <w:rFonts w:hint="eastAsia" w:ascii="仿宋_GB2312" w:eastAsia="仿宋_GB2312"/>
          <w:sz w:val="24"/>
        </w:rPr>
        <w:t>不故意不履行合同有关义务。</w:t>
      </w:r>
    </w:p>
    <w:p>
      <w:pPr>
        <w:spacing w:afterLines="50" w:line="360" w:lineRule="exact"/>
        <w:ind w:firstLine="480" w:firstLineChars="200"/>
        <w:rPr>
          <w:rFonts w:ascii="仿宋_GB2312" w:eastAsia="仿宋_GB2312"/>
          <w:sz w:val="24"/>
        </w:rPr>
      </w:pPr>
      <w:r>
        <w:rPr>
          <w:rFonts w:hint="eastAsia" w:ascii="仿宋_GB2312" w:eastAsia="仿宋_GB2312"/>
          <w:sz w:val="24"/>
        </w:rPr>
        <w:t>不故意提供不符合合同标准的产品或服务。</w:t>
      </w:r>
    </w:p>
    <w:p>
      <w:pPr>
        <w:spacing w:afterLines="50" w:line="360" w:lineRule="exact"/>
        <w:ind w:firstLine="480" w:firstLineChars="200"/>
        <w:rPr>
          <w:rFonts w:ascii="仿宋_GB2312" w:eastAsia="仿宋_GB2312"/>
          <w:sz w:val="24"/>
        </w:rPr>
      </w:pPr>
      <w:r>
        <w:rPr>
          <w:rFonts w:hint="eastAsia" w:ascii="仿宋_GB2312" w:eastAsia="仿宋_GB2312"/>
          <w:sz w:val="24"/>
        </w:rPr>
        <w:t>不故意延迟供货，故意延迟响应我行与合同相关的业务需求。</w:t>
      </w:r>
    </w:p>
    <w:p>
      <w:pPr>
        <w:spacing w:afterLines="50" w:line="360" w:lineRule="exact"/>
        <w:ind w:firstLine="480" w:firstLineChars="200"/>
        <w:rPr>
          <w:rFonts w:ascii="仿宋_GB2312" w:eastAsia="仿宋_GB2312"/>
          <w:sz w:val="24"/>
        </w:rPr>
      </w:pPr>
      <w:r>
        <w:rPr>
          <w:rFonts w:hint="eastAsia" w:ascii="仿宋_GB2312" w:eastAsia="仿宋_GB2312"/>
          <w:sz w:val="24"/>
        </w:rPr>
        <w:t>不在与中银保险有限公司合作的采购项目中违反劳动用工、节能环保、知识产权、行业标准等方面的法规。</w:t>
      </w:r>
    </w:p>
    <w:p>
      <w:pPr>
        <w:spacing w:afterLines="50" w:line="360" w:lineRule="exact"/>
        <w:ind w:firstLine="480" w:firstLineChars="200"/>
        <w:rPr>
          <w:rFonts w:ascii="仿宋_GB2312" w:eastAsia="仿宋_GB2312"/>
          <w:sz w:val="24"/>
        </w:rPr>
      </w:pPr>
      <w:r>
        <w:rPr>
          <w:rFonts w:hint="eastAsia" w:ascii="仿宋_GB2312" w:eastAsia="仿宋_GB2312"/>
          <w:sz w:val="24"/>
        </w:rPr>
        <w:t>不违规转包和分包。</w:t>
      </w:r>
    </w:p>
    <w:p>
      <w:pPr>
        <w:spacing w:afterLines="50" w:line="360" w:lineRule="exact"/>
        <w:ind w:firstLine="480" w:firstLineChars="200"/>
        <w:rPr>
          <w:rFonts w:ascii="仿宋_GB2312" w:eastAsia="仿宋_GB2312"/>
          <w:sz w:val="24"/>
        </w:rPr>
      </w:pPr>
      <w:r>
        <w:rPr>
          <w:rFonts w:hint="eastAsia" w:ascii="仿宋_GB2312" w:eastAsia="仿宋_GB2312"/>
          <w:sz w:val="24"/>
        </w:rPr>
        <w:t>不从事其他故意违约的行为。</w:t>
      </w:r>
    </w:p>
    <w:p>
      <w:pPr>
        <w:spacing w:afterLines="50" w:line="360" w:lineRule="exact"/>
        <w:ind w:firstLine="480" w:firstLineChars="200"/>
        <w:rPr>
          <w:rFonts w:ascii="仿宋_GB2312" w:eastAsia="仿宋_GB2312"/>
          <w:sz w:val="24"/>
        </w:rPr>
      </w:pPr>
    </w:p>
    <w:p>
      <w:pPr>
        <w:spacing w:afterLines="50" w:line="360" w:lineRule="exact"/>
        <w:ind w:firstLine="480" w:firstLineChars="200"/>
        <w:rPr>
          <w:rFonts w:eastAsia="仿宋_GB2312"/>
          <w:sz w:val="24"/>
        </w:rPr>
      </w:pPr>
      <w:r>
        <w:rPr>
          <w:rFonts w:hint="eastAsia" w:ascii="仿宋_GB2312" w:eastAsia="仿宋_GB2312"/>
          <w:sz w:val="24"/>
        </w:rPr>
        <w:t>违反上述承诺，自愿承担相应后果。</w:t>
      </w:r>
    </w:p>
    <w:p>
      <w:pPr>
        <w:spacing w:afterLines="50" w:line="360" w:lineRule="exact"/>
        <w:rPr>
          <w:rFonts w:eastAsia="仿宋_GB2312"/>
          <w:sz w:val="24"/>
        </w:rPr>
      </w:pPr>
    </w:p>
    <w:p>
      <w:pPr>
        <w:spacing w:afterLines="50" w:line="360" w:lineRule="exact"/>
        <w:rPr>
          <w:rFonts w:eastAsia="仿宋_GB2312"/>
          <w:sz w:val="24"/>
        </w:rPr>
      </w:pPr>
    </w:p>
    <w:p>
      <w:pPr>
        <w:spacing w:afterLines="50" w:line="360" w:lineRule="exact"/>
        <w:ind w:firstLine="720" w:firstLineChars="100"/>
        <w:rPr>
          <w:rFonts w:eastAsia="仿宋_GB2312"/>
          <w:b/>
          <w:sz w:val="24"/>
        </w:rPr>
      </w:pPr>
      <w:r>
        <w:rPr>
          <w:rFonts w:eastAsia="仿宋_GB2312"/>
          <w:bCs/>
          <w:spacing w:val="240"/>
          <w:kern w:val="0"/>
          <w:sz w:val="24"/>
          <w:fitText w:val="1680" w:id="85093947"/>
        </w:rPr>
        <w:t>承诺</w:t>
      </w:r>
      <w:r>
        <w:rPr>
          <w:rFonts w:eastAsia="仿宋_GB2312"/>
          <w:bCs/>
          <w:spacing w:val="0"/>
          <w:kern w:val="0"/>
          <w:sz w:val="24"/>
          <w:fitText w:val="1680" w:id="85093947"/>
        </w:rPr>
        <w:t>方</w:t>
      </w:r>
      <w:r>
        <w:rPr>
          <w:rFonts w:hint="eastAsia" w:eastAsia="仿宋_GB2312"/>
          <w:b/>
          <w:sz w:val="24"/>
        </w:rPr>
        <w:t>：</w:t>
      </w:r>
      <w:r>
        <w:rPr>
          <w:rFonts w:eastAsia="仿宋_GB2312"/>
          <w:sz w:val="24"/>
        </w:rPr>
        <w:t>_____________________________</w:t>
      </w:r>
    </w:p>
    <w:p>
      <w:pPr>
        <w:spacing w:afterLines="50" w:line="360" w:lineRule="exact"/>
        <w:rPr>
          <w:rFonts w:eastAsia="仿宋_GB2312"/>
          <w:sz w:val="24"/>
        </w:rPr>
      </w:pPr>
    </w:p>
    <w:p>
      <w:pPr>
        <w:spacing w:afterLines="50" w:line="360" w:lineRule="exact"/>
        <w:ind w:firstLine="720" w:firstLineChars="300"/>
        <w:rPr>
          <w:rFonts w:eastAsia="仿宋_GB2312"/>
          <w:b/>
          <w:sz w:val="24"/>
        </w:rPr>
      </w:pPr>
      <w:r>
        <w:rPr>
          <w:rFonts w:hint="eastAsia" w:eastAsia="仿宋_GB2312"/>
          <w:spacing w:val="0"/>
          <w:kern w:val="0"/>
          <w:sz w:val="24"/>
          <w:fitText w:val="1680" w:id="184385142"/>
        </w:rPr>
        <w:t>承诺方</w:t>
      </w:r>
      <w:r>
        <w:rPr>
          <w:rFonts w:eastAsia="仿宋_GB2312"/>
          <w:spacing w:val="0"/>
          <w:kern w:val="0"/>
          <w:sz w:val="24"/>
          <w:fitText w:val="1680" w:id="184385142"/>
        </w:rPr>
        <w:t>（盖章）</w:t>
      </w:r>
      <w:r>
        <w:rPr>
          <w:rFonts w:hint="eastAsia" w:eastAsia="仿宋_GB2312"/>
          <w:kern w:val="0"/>
          <w:sz w:val="24"/>
        </w:rPr>
        <w:t>：</w:t>
      </w:r>
      <w:r>
        <w:rPr>
          <w:rFonts w:eastAsia="仿宋_GB2312"/>
          <w:sz w:val="24"/>
        </w:rPr>
        <w:t>_____________________________</w:t>
      </w:r>
    </w:p>
    <w:p>
      <w:pPr>
        <w:spacing w:afterLines="50" w:line="360" w:lineRule="exact"/>
        <w:ind w:firstLine="480" w:firstLineChars="200"/>
        <w:rPr>
          <w:rFonts w:eastAsia="仿宋_GB2312"/>
          <w:sz w:val="24"/>
        </w:rPr>
      </w:pPr>
    </w:p>
    <w:p>
      <w:pPr>
        <w:spacing w:afterLines="50" w:line="360" w:lineRule="exact"/>
        <w:ind w:firstLine="480" w:firstLineChars="200"/>
        <w:rPr>
          <w:rFonts w:eastAsia="仿宋_GB2312"/>
          <w:sz w:val="24"/>
        </w:rPr>
      </w:pPr>
    </w:p>
    <w:p>
      <w:pPr>
        <w:spacing w:afterLines="50" w:line="360" w:lineRule="exact"/>
        <w:ind w:firstLine="480" w:firstLineChars="200"/>
        <w:rPr>
          <w:rFonts w:eastAsia="仿宋_GB2312"/>
          <w:sz w:val="24"/>
        </w:rPr>
      </w:pPr>
    </w:p>
    <w:p>
      <w:pPr>
        <w:spacing w:afterLines="50" w:line="360" w:lineRule="exact"/>
        <w:ind w:left="210" w:leftChars="100" w:firstLine="480" w:firstLineChars="200"/>
        <w:rPr>
          <w:rFonts w:eastAsia="仿宋_GB2312"/>
          <w:sz w:val="24"/>
        </w:rPr>
      </w:pPr>
      <w:r>
        <w:rPr>
          <w:rFonts w:eastAsia="仿宋_GB2312"/>
          <w:sz w:val="24"/>
        </w:rPr>
        <w:t>地址：_____________________________</w:t>
      </w:r>
    </w:p>
    <w:p>
      <w:pPr>
        <w:spacing w:afterLines="50" w:line="360" w:lineRule="exact"/>
        <w:ind w:left="210" w:leftChars="100" w:firstLine="480" w:firstLineChars="200"/>
        <w:rPr>
          <w:rFonts w:eastAsia="仿宋_GB2312"/>
          <w:sz w:val="24"/>
        </w:rPr>
      </w:pPr>
      <w:r>
        <w:rPr>
          <w:rFonts w:eastAsia="仿宋_GB2312"/>
          <w:sz w:val="24"/>
        </w:rPr>
        <w:t>日期：_____________________________</w:t>
      </w:r>
    </w:p>
    <w:p>
      <w:pPr>
        <w:snapToGrid w:val="0"/>
        <w:ind w:firstLine="720" w:firstLineChars="300"/>
        <w:jc w:val="left"/>
        <w:outlineLvl w:val="0"/>
        <w:rPr>
          <w:rFonts w:eastAsia="仿宋_GB2312"/>
          <w:sz w:val="24"/>
        </w:rPr>
      </w:pPr>
      <w:r>
        <w:rPr>
          <w:rFonts w:eastAsia="仿宋_GB2312"/>
          <w:sz w:val="24"/>
        </w:rPr>
        <w:t>电话：_____________________________</w:t>
      </w:r>
    </w:p>
    <w:p>
      <w:pPr>
        <w:snapToGrid w:val="0"/>
        <w:jc w:val="center"/>
        <w:outlineLvl w:val="0"/>
        <w:rPr>
          <w:rFonts w:eastAsia="仿宋_GB2312"/>
          <w:sz w:val="24"/>
        </w:rPr>
      </w:pPr>
    </w:p>
    <w:p>
      <w:pPr>
        <w:snapToGrid w:val="0"/>
        <w:jc w:val="center"/>
        <w:outlineLvl w:val="0"/>
        <w:rPr>
          <w:rFonts w:eastAsia="仿宋_GB2312"/>
          <w:sz w:val="24"/>
        </w:rPr>
      </w:pPr>
    </w:p>
    <w:p>
      <w:pPr>
        <w:snapToGrid w:val="0"/>
        <w:jc w:val="center"/>
        <w:outlineLvl w:val="0"/>
        <w:rPr>
          <w:rFonts w:eastAsia="仿宋_GB2312"/>
          <w:sz w:val="24"/>
        </w:rPr>
      </w:pPr>
    </w:p>
    <w:p>
      <w:pPr>
        <w:snapToGrid w:val="0"/>
        <w:jc w:val="center"/>
        <w:outlineLvl w:val="0"/>
        <w:rPr>
          <w:rFonts w:eastAsia="仿宋_GB2312"/>
          <w:sz w:val="24"/>
        </w:rPr>
      </w:pPr>
    </w:p>
    <w:p>
      <w:pPr>
        <w:snapToGrid w:val="0"/>
        <w:jc w:val="center"/>
        <w:outlineLvl w:val="0"/>
        <w:rPr>
          <w:rFonts w:hint="eastAsia" w:ascii="黑体" w:eastAsia="黑体"/>
          <w:b/>
          <w:sz w:val="44"/>
        </w:rPr>
      </w:pPr>
    </w:p>
    <w:p>
      <w:pPr>
        <w:snapToGrid w:val="0"/>
        <w:jc w:val="center"/>
        <w:outlineLvl w:val="0"/>
        <w:rPr>
          <w:rFonts w:hint="eastAsia" w:ascii="黑体" w:eastAsia="黑体"/>
          <w:b/>
          <w:sz w:val="44"/>
        </w:rPr>
      </w:pPr>
    </w:p>
    <w:p>
      <w:pPr>
        <w:snapToGrid w:val="0"/>
        <w:jc w:val="center"/>
        <w:outlineLvl w:val="0"/>
        <w:rPr>
          <w:rFonts w:hint="eastAsia" w:ascii="黑体" w:eastAsia="黑体"/>
          <w:b/>
          <w:sz w:val="44"/>
        </w:rPr>
      </w:pPr>
    </w:p>
    <w:p>
      <w:pPr>
        <w:snapToGrid w:val="0"/>
        <w:jc w:val="center"/>
        <w:outlineLvl w:val="0"/>
        <w:rPr>
          <w:rFonts w:hint="eastAsia" w:ascii="黑体" w:eastAsia="黑体"/>
          <w:b/>
          <w:sz w:val="44"/>
        </w:rPr>
      </w:pPr>
    </w:p>
    <w:p>
      <w:pPr>
        <w:snapToGrid w:val="0"/>
        <w:jc w:val="center"/>
        <w:outlineLvl w:val="0"/>
        <w:rPr>
          <w:rFonts w:hint="eastAsia" w:ascii="黑体" w:eastAsia="黑体"/>
          <w:b/>
          <w:sz w:val="44"/>
        </w:rPr>
      </w:pPr>
    </w:p>
    <w:p>
      <w:pPr>
        <w:snapToGrid w:val="0"/>
        <w:jc w:val="center"/>
        <w:outlineLvl w:val="0"/>
        <w:rPr>
          <w:rFonts w:hint="eastAsia" w:ascii="黑体" w:eastAsia="黑体"/>
          <w:b/>
          <w:sz w:val="44"/>
        </w:rPr>
      </w:pPr>
    </w:p>
    <w:p>
      <w:pPr>
        <w:snapToGrid w:val="0"/>
        <w:jc w:val="center"/>
        <w:outlineLvl w:val="0"/>
        <w:rPr>
          <w:rFonts w:hint="eastAsia" w:ascii="黑体" w:eastAsia="黑体"/>
          <w:b/>
          <w:sz w:val="44"/>
        </w:rPr>
      </w:pPr>
    </w:p>
    <w:p>
      <w:pPr>
        <w:pStyle w:val="5"/>
        <w:rPr>
          <w:rFonts w:hint="eastAsia"/>
        </w:rPr>
      </w:pPr>
    </w:p>
    <w:p>
      <w:pPr>
        <w:snapToGrid w:val="0"/>
        <w:jc w:val="center"/>
        <w:outlineLvl w:val="0"/>
        <w:rPr>
          <w:rFonts w:hint="eastAsia" w:ascii="黑体" w:eastAsia="黑体"/>
          <w:b/>
          <w:sz w:val="44"/>
        </w:rPr>
      </w:pPr>
    </w:p>
    <w:p>
      <w:pPr>
        <w:snapToGrid w:val="0"/>
        <w:jc w:val="center"/>
        <w:outlineLvl w:val="0"/>
        <w:rPr>
          <w:rFonts w:hint="eastAsia" w:ascii="黑体" w:eastAsia="黑体"/>
          <w:b/>
          <w:sz w:val="44"/>
        </w:rPr>
      </w:pPr>
    </w:p>
    <w:p>
      <w:pPr>
        <w:snapToGrid w:val="0"/>
        <w:jc w:val="center"/>
        <w:outlineLvl w:val="0"/>
        <w:rPr>
          <w:rFonts w:hint="eastAsia" w:ascii="黑体" w:eastAsia="黑体"/>
          <w:b/>
          <w:sz w:val="44"/>
        </w:rPr>
      </w:pPr>
    </w:p>
    <w:p>
      <w:pPr>
        <w:pStyle w:val="5"/>
        <w:pageBreakBefore/>
        <w:tabs>
          <w:tab w:val="left" w:pos="5580"/>
        </w:tabs>
        <w:spacing w:before="0" w:afterLines="100" w:line="360" w:lineRule="exact"/>
        <w:jc w:val="both"/>
        <w:rPr>
          <w:rFonts w:hint="eastAsia" w:ascii="Times New Roman" w:hAnsi="Times New Roman" w:eastAsia="仿宋_GB2312"/>
          <w:kern w:val="2"/>
          <w:sz w:val="24"/>
          <w:szCs w:val="24"/>
        </w:rPr>
      </w:pPr>
      <w:r>
        <w:rPr>
          <w:rFonts w:ascii="Times New Roman" w:hAnsi="Times New Roman" w:eastAsia="仿宋_GB2312"/>
          <w:kern w:val="2"/>
          <w:sz w:val="24"/>
          <w:szCs w:val="24"/>
        </w:rPr>
        <w:t>附件</w:t>
      </w:r>
      <w:r>
        <w:rPr>
          <w:rFonts w:hint="eastAsia" w:ascii="Times New Roman" w:hAnsi="Times New Roman" w:eastAsia="仿宋_GB2312"/>
          <w:kern w:val="2"/>
          <w:sz w:val="24"/>
          <w:szCs w:val="24"/>
          <w:lang w:val="en-US" w:eastAsia="zh-CN"/>
        </w:rPr>
        <w:t>5</w:t>
      </w:r>
      <w:r>
        <w:rPr>
          <w:rFonts w:hint="eastAsia" w:ascii="Times New Roman" w:hAnsi="Times New Roman" w:eastAsia="仿宋_GB2312"/>
          <w:kern w:val="2"/>
          <w:sz w:val="24"/>
          <w:szCs w:val="24"/>
        </w:rPr>
        <w:t xml:space="preserve">  关联关系承诺</w:t>
      </w:r>
      <w:r>
        <w:rPr>
          <w:rFonts w:ascii="Times New Roman" w:hAnsi="Times New Roman" w:eastAsia="仿宋_GB2312"/>
          <w:kern w:val="2"/>
          <w:sz w:val="24"/>
          <w:szCs w:val="24"/>
        </w:rPr>
        <w:t>函</w:t>
      </w:r>
    </w:p>
    <w:p>
      <w:pPr>
        <w:rPr>
          <w:rFonts w:hint="eastAsia"/>
          <w:szCs w:val="44"/>
        </w:rPr>
      </w:pPr>
    </w:p>
    <w:p>
      <w:pPr>
        <w:spacing w:before="156" w:beforeLines="50" w:after="156" w:afterLines="50" w:line="360" w:lineRule="auto"/>
        <w:rPr>
          <w:rFonts w:ascii="仿宋" w:hAnsi="仿宋" w:eastAsia="仿宋"/>
          <w:sz w:val="24"/>
          <w:szCs w:val="24"/>
        </w:rPr>
      </w:pPr>
      <w:r>
        <w:rPr>
          <w:rFonts w:hint="eastAsia" w:ascii="仿宋" w:hAnsi="仿宋" w:eastAsia="仿宋"/>
          <w:sz w:val="24"/>
          <w:szCs w:val="24"/>
          <w:u w:val="single"/>
        </w:rPr>
        <w:t>我司</w:t>
      </w:r>
      <w:r>
        <w:rPr>
          <w:rFonts w:hint="eastAsia" w:ascii="仿宋" w:hAnsi="仿宋" w:eastAsia="仿宋"/>
          <w:sz w:val="24"/>
          <w:szCs w:val="24"/>
        </w:rPr>
        <w:t>/</w:t>
      </w:r>
      <w:r>
        <w:rPr>
          <w:rFonts w:hint="eastAsia" w:ascii="仿宋" w:hAnsi="仿宋" w:eastAsia="仿宋"/>
          <w:sz w:val="24"/>
          <w:szCs w:val="24"/>
          <w:u w:val="single"/>
        </w:rPr>
        <w:t>本人</w:t>
      </w:r>
      <w:r>
        <w:rPr>
          <w:rFonts w:hint="eastAsia" w:ascii="仿宋" w:hAnsi="仿宋" w:eastAsia="仿宋"/>
          <w:sz w:val="24"/>
          <w:szCs w:val="24"/>
        </w:rPr>
        <w:t>承诺：</w:t>
      </w:r>
    </w:p>
    <w:p>
      <w:pPr>
        <w:pStyle w:val="48"/>
        <w:spacing w:before="156" w:beforeLines="50" w:after="156" w:afterLines="50" w:line="360" w:lineRule="auto"/>
        <w:ind w:firstLine="640"/>
        <w:rPr>
          <w:rFonts w:ascii="仿宋" w:hAnsi="仿宋" w:eastAsia="仿宋"/>
          <w:sz w:val="24"/>
          <w:szCs w:val="24"/>
        </w:rPr>
      </w:pPr>
      <w:r>
        <w:rPr>
          <w:rFonts w:hint="eastAsia" w:ascii="仿宋" w:hAnsi="仿宋" w:eastAsia="仿宋"/>
          <w:sz w:val="24"/>
          <w:szCs w:val="24"/>
        </w:rPr>
        <w:sym w:font="Wingdings 2" w:char="00A3"/>
      </w:r>
      <w:r>
        <w:rPr>
          <w:rFonts w:ascii="仿宋" w:hAnsi="仿宋" w:eastAsia="仿宋"/>
          <w:sz w:val="24"/>
          <w:szCs w:val="24"/>
        </w:rPr>
        <w:t xml:space="preserve"> </w:t>
      </w:r>
      <w:r>
        <w:rPr>
          <w:rFonts w:hint="eastAsia" w:ascii="仿宋" w:hAnsi="仿宋" w:eastAsia="仿宋"/>
          <w:sz w:val="24"/>
          <w:szCs w:val="24"/>
        </w:rPr>
        <w:t>我方不是采购人的关联方，若在采购过程中我方成为采购人的关联方，将及时告知采购人。</w:t>
      </w:r>
    </w:p>
    <w:p>
      <w:pPr>
        <w:pStyle w:val="48"/>
        <w:spacing w:before="156" w:beforeLines="50" w:after="156" w:afterLines="50" w:line="360" w:lineRule="auto"/>
        <w:ind w:firstLine="640"/>
        <w:rPr>
          <w:rFonts w:ascii="仿宋" w:hAnsi="仿宋" w:eastAsia="仿宋"/>
          <w:sz w:val="24"/>
          <w:szCs w:val="24"/>
        </w:rPr>
      </w:pPr>
      <w:r>
        <w:rPr>
          <w:rFonts w:hint="eastAsia" w:ascii="仿宋" w:hAnsi="仿宋" w:eastAsia="仿宋"/>
          <w:sz w:val="24"/>
          <w:szCs w:val="24"/>
        </w:rPr>
        <w:sym w:font="Wingdings 2" w:char="00A3"/>
      </w:r>
      <w:r>
        <w:rPr>
          <w:rFonts w:ascii="仿宋" w:hAnsi="仿宋" w:eastAsia="仿宋"/>
          <w:sz w:val="24"/>
          <w:szCs w:val="24"/>
        </w:rPr>
        <w:t xml:space="preserve"> </w:t>
      </w:r>
      <w:r>
        <w:rPr>
          <w:rFonts w:hint="eastAsia" w:ascii="仿宋" w:hAnsi="仿宋" w:eastAsia="仿宋"/>
          <w:sz w:val="24"/>
          <w:szCs w:val="24"/>
        </w:rPr>
        <w:t>我方为采购人的关联方，我方报价遵守商业原则及监管相关规定，为市场公允价格（《关联方报价公允的说明函》详见</w:t>
      </w:r>
      <w:r>
        <w:rPr>
          <w:rFonts w:ascii="仿宋" w:hAnsi="仿宋" w:eastAsia="仿宋"/>
          <w:sz w:val="24"/>
          <w:szCs w:val="24"/>
        </w:rPr>
        <w:t>附件</w:t>
      </w:r>
      <w:r>
        <w:rPr>
          <w:rFonts w:hint="eastAsia" w:ascii="仿宋" w:hAnsi="仿宋" w:eastAsia="仿宋"/>
          <w:sz w:val="24"/>
          <w:szCs w:val="24"/>
        </w:rPr>
        <w:t>）。</w:t>
      </w:r>
    </w:p>
    <w:p>
      <w:pPr>
        <w:pStyle w:val="18"/>
        <w:tabs>
          <w:tab w:val="left" w:pos="5580"/>
        </w:tabs>
        <w:spacing w:after="156" w:afterLines="50" w:line="360" w:lineRule="auto"/>
        <w:rPr>
          <w:rFonts w:ascii="仿宋" w:hAnsi="仿宋" w:eastAsia="仿宋"/>
          <w:bCs/>
          <w:sz w:val="24"/>
          <w:szCs w:val="24"/>
        </w:rPr>
      </w:pPr>
    </w:p>
    <w:p>
      <w:pPr>
        <w:pStyle w:val="18"/>
        <w:tabs>
          <w:tab w:val="left" w:pos="5580"/>
        </w:tabs>
        <w:spacing w:after="156" w:afterLines="50" w:line="360" w:lineRule="auto"/>
        <w:rPr>
          <w:rFonts w:hint="eastAsia" w:ascii="仿宋" w:hAnsi="仿宋" w:eastAsia="仿宋"/>
          <w:bCs/>
          <w:sz w:val="24"/>
          <w:szCs w:val="24"/>
        </w:rPr>
      </w:pPr>
    </w:p>
    <w:p>
      <w:pPr>
        <w:pStyle w:val="18"/>
        <w:tabs>
          <w:tab w:val="left" w:pos="5580"/>
        </w:tabs>
        <w:spacing w:after="156" w:afterLines="50" w:line="360" w:lineRule="auto"/>
        <w:ind w:left="420"/>
        <w:rPr>
          <w:rFonts w:ascii="仿宋" w:hAnsi="仿宋" w:eastAsia="仿宋"/>
          <w:bCs/>
          <w:sz w:val="24"/>
          <w:szCs w:val="24"/>
        </w:rPr>
      </w:pPr>
      <w:r>
        <w:rPr>
          <w:rFonts w:ascii="仿宋" w:hAnsi="仿宋" w:eastAsia="仿宋"/>
          <w:bCs/>
          <w:spacing w:val="34"/>
          <w:w w:val="100"/>
          <w:kern w:val="0"/>
          <w:sz w:val="24"/>
          <w:szCs w:val="24"/>
          <w:fitText w:val="2400" w:id="1547718803"/>
        </w:rPr>
        <w:t>被邀请谈判人名</w:t>
      </w:r>
      <w:r>
        <w:rPr>
          <w:rFonts w:ascii="仿宋" w:hAnsi="仿宋" w:eastAsia="仿宋"/>
          <w:bCs/>
          <w:spacing w:val="2"/>
          <w:w w:val="100"/>
          <w:kern w:val="0"/>
          <w:sz w:val="24"/>
          <w:szCs w:val="24"/>
          <w:fitText w:val="2400" w:id="1547718803"/>
        </w:rPr>
        <w:t>称</w:t>
      </w:r>
      <w:r>
        <w:rPr>
          <w:rFonts w:ascii="仿宋" w:hAnsi="仿宋" w:eastAsia="仿宋"/>
          <w:bCs/>
          <w:sz w:val="24"/>
          <w:szCs w:val="24"/>
        </w:rPr>
        <w:t>___________________</w:t>
      </w:r>
    </w:p>
    <w:p>
      <w:pPr>
        <w:pStyle w:val="18"/>
        <w:tabs>
          <w:tab w:val="left" w:pos="5580"/>
        </w:tabs>
        <w:spacing w:after="156" w:afterLines="50" w:line="360" w:lineRule="auto"/>
        <w:rPr>
          <w:rFonts w:hint="eastAsia" w:ascii="仿宋" w:hAnsi="仿宋" w:eastAsia="仿宋"/>
          <w:bCs/>
          <w:sz w:val="24"/>
          <w:szCs w:val="24"/>
        </w:rPr>
      </w:pPr>
    </w:p>
    <w:p>
      <w:pPr>
        <w:pStyle w:val="18"/>
        <w:tabs>
          <w:tab w:val="left" w:pos="5580"/>
        </w:tabs>
        <w:spacing w:after="156" w:afterLines="50" w:line="360" w:lineRule="auto"/>
        <w:ind w:left="420"/>
        <w:rPr>
          <w:rFonts w:ascii="仿宋" w:hAnsi="仿宋" w:eastAsia="仿宋"/>
          <w:bCs/>
          <w:sz w:val="24"/>
          <w:szCs w:val="24"/>
        </w:rPr>
      </w:pPr>
      <w:r>
        <w:rPr>
          <w:rFonts w:ascii="仿宋" w:hAnsi="仿宋" w:eastAsia="仿宋"/>
          <w:bCs/>
          <w:sz w:val="24"/>
          <w:szCs w:val="24"/>
        </w:rPr>
        <w:t>公章_________________________</w:t>
      </w:r>
    </w:p>
    <w:p>
      <w:pPr>
        <w:pStyle w:val="18"/>
        <w:tabs>
          <w:tab w:val="left" w:pos="5580"/>
        </w:tabs>
        <w:spacing w:after="156" w:afterLines="50" w:line="360" w:lineRule="auto"/>
        <w:ind w:left="420"/>
        <w:rPr>
          <w:rFonts w:hint="eastAsia" w:ascii="仿宋" w:hAnsi="仿宋" w:eastAsia="仿宋"/>
          <w:bCs/>
          <w:sz w:val="24"/>
          <w:szCs w:val="24"/>
        </w:rPr>
      </w:pPr>
    </w:p>
    <w:p>
      <w:pPr>
        <w:pStyle w:val="18"/>
        <w:tabs>
          <w:tab w:val="left" w:pos="5580"/>
        </w:tabs>
        <w:spacing w:after="156" w:afterLines="50" w:line="360" w:lineRule="auto"/>
        <w:ind w:left="420"/>
        <w:rPr>
          <w:rFonts w:eastAsia="仿宋_GB2312"/>
          <w:sz w:val="24"/>
          <w:szCs w:val="24"/>
        </w:rPr>
      </w:pPr>
      <w:r>
        <w:rPr>
          <w:rFonts w:ascii="仿宋" w:hAnsi="仿宋" w:eastAsia="仿宋"/>
          <w:bCs/>
          <w:sz w:val="24"/>
          <w:szCs w:val="24"/>
        </w:rPr>
        <w:t>日期_________________________</w:t>
      </w:r>
    </w:p>
    <w:sectPr>
      <w:headerReference r:id="rId3" w:type="default"/>
      <w:footerReference r:id="rId4" w:type="default"/>
      <w:pgSz w:w="11906" w:h="16838"/>
      <w:pgMar w:top="1418" w:right="1418" w:bottom="141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kern w:val="0"/>
        <w:szCs w:val="21"/>
      </w:rPr>
      <w:t xml:space="preserve"> -</w:t>
    </w:r>
    <w:r>
      <w:c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8F82B4"/>
    <w:multiLevelType w:val="multilevel"/>
    <w:tmpl w:val="AD8F82B4"/>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
    <w:nsid w:val="F9F7ABD6"/>
    <w:multiLevelType w:val="singleLevel"/>
    <w:tmpl w:val="F9F7ABD6"/>
    <w:lvl w:ilvl="0" w:tentative="0">
      <w:start w:val="1"/>
      <w:numFmt w:val="decimal"/>
      <w:suff w:val="nothing"/>
      <w:lvlText w:val="（%1）"/>
      <w:lvlJc w:val="left"/>
    </w:lvl>
  </w:abstractNum>
  <w:abstractNum w:abstractNumId="2">
    <w:nsid w:val="0B9D3CB3"/>
    <w:multiLevelType w:val="multilevel"/>
    <w:tmpl w:val="0B9D3CB3"/>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b w:val="0"/>
        <w:bCs w:val="0"/>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133A527B"/>
    <w:multiLevelType w:val="multilevel"/>
    <w:tmpl w:val="133A527B"/>
    <w:lvl w:ilvl="0" w:tentative="0">
      <w:start w:val="1"/>
      <w:numFmt w:val="koreanDigital2"/>
      <w:lvlText w:val="%1、"/>
      <w:lvlJc w:val="left"/>
      <w:pPr>
        <w:tabs>
          <w:tab w:val="left" w:pos="567"/>
        </w:tabs>
        <w:ind w:left="0" w:firstLine="340"/>
      </w:pPr>
      <w:rPr>
        <w:rFonts w:hint="default" w:ascii="Times New Roman"/>
        <w:b/>
      </w:rPr>
    </w:lvl>
    <w:lvl w:ilvl="1" w:tentative="0">
      <w:start w:val="1"/>
      <w:numFmt w:val="decimal"/>
      <w:lvlText w:val="%2)"/>
      <w:lvlJc w:val="left"/>
      <w:pPr>
        <w:tabs>
          <w:tab w:val="left" w:pos="780"/>
        </w:tabs>
        <w:ind w:left="780" w:hanging="360"/>
      </w:pPr>
      <w:rPr>
        <w:rFonts w:hint="default"/>
      </w:rPr>
    </w:lvl>
    <w:lvl w:ilvl="2" w:tentative="0">
      <w:start w:val="1"/>
      <w:numFmt w:val="japaneseCounting"/>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rPr>
        <w:rFonts w:hint="default"/>
        <w:b/>
      </w:rPr>
    </w:lvl>
    <w:lvl w:ilvl="4" w:tentative="0">
      <w:start w:val="1"/>
      <w:numFmt w:val="decimal"/>
      <w:lvlText w:val="%5、"/>
      <w:lvlJc w:val="left"/>
      <w:pPr>
        <w:tabs>
          <w:tab w:val="left" w:pos="2400"/>
        </w:tabs>
        <w:ind w:left="2400" w:hanging="720"/>
      </w:pPr>
      <w:rPr>
        <w:rFonts w:hint="default"/>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32A22F8E"/>
    <w:multiLevelType w:val="multilevel"/>
    <w:tmpl w:val="32A22F8E"/>
    <w:lvl w:ilvl="0" w:tentative="0">
      <w:start w:val="4"/>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embedSystem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AF10B7"/>
    <w:rsid w:val="00000103"/>
    <w:rsid w:val="00000780"/>
    <w:rsid w:val="00000972"/>
    <w:rsid w:val="00001179"/>
    <w:rsid w:val="00002E4B"/>
    <w:rsid w:val="00004579"/>
    <w:rsid w:val="00005EBF"/>
    <w:rsid w:val="000072D4"/>
    <w:rsid w:val="00007D63"/>
    <w:rsid w:val="00010CB5"/>
    <w:rsid w:val="00010D25"/>
    <w:rsid w:val="0001125E"/>
    <w:rsid w:val="00012CF5"/>
    <w:rsid w:val="00013019"/>
    <w:rsid w:val="00014E81"/>
    <w:rsid w:val="00015151"/>
    <w:rsid w:val="000154A6"/>
    <w:rsid w:val="00015918"/>
    <w:rsid w:val="00015BF3"/>
    <w:rsid w:val="00016BB7"/>
    <w:rsid w:val="0001715D"/>
    <w:rsid w:val="00017732"/>
    <w:rsid w:val="0001785B"/>
    <w:rsid w:val="000201DF"/>
    <w:rsid w:val="00021255"/>
    <w:rsid w:val="0002150F"/>
    <w:rsid w:val="000216F6"/>
    <w:rsid w:val="00022A4A"/>
    <w:rsid w:val="00027358"/>
    <w:rsid w:val="0002739F"/>
    <w:rsid w:val="00027D71"/>
    <w:rsid w:val="00027F1F"/>
    <w:rsid w:val="00030D40"/>
    <w:rsid w:val="0003187F"/>
    <w:rsid w:val="00031948"/>
    <w:rsid w:val="00032D4E"/>
    <w:rsid w:val="000335F2"/>
    <w:rsid w:val="0003423F"/>
    <w:rsid w:val="0003468F"/>
    <w:rsid w:val="00035107"/>
    <w:rsid w:val="000357FF"/>
    <w:rsid w:val="00035C75"/>
    <w:rsid w:val="00036299"/>
    <w:rsid w:val="000364F7"/>
    <w:rsid w:val="000367ED"/>
    <w:rsid w:val="00037013"/>
    <w:rsid w:val="00037B7F"/>
    <w:rsid w:val="00040292"/>
    <w:rsid w:val="000408BD"/>
    <w:rsid w:val="00041F65"/>
    <w:rsid w:val="00042203"/>
    <w:rsid w:val="00042550"/>
    <w:rsid w:val="00042626"/>
    <w:rsid w:val="000428D6"/>
    <w:rsid w:val="00042CF5"/>
    <w:rsid w:val="000432C8"/>
    <w:rsid w:val="0004388D"/>
    <w:rsid w:val="00043AB9"/>
    <w:rsid w:val="00043D06"/>
    <w:rsid w:val="00043D20"/>
    <w:rsid w:val="00044A67"/>
    <w:rsid w:val="00044EE3"/>
    <w:rsid w:val="00045692"/>
    <w:rsid w:val="000479BC"/>
    <w:rsid w:val="00047F3B"/>
    <w:rsid w:val="00051569"/>
    <w:rsid w:val="00051A14"/>
    <w:rsid w:val="00051C15"/>
    <w:rsid w:val="00052D24"/>
    <w:rsid w:val="00052D8E"/>
    <w:rsid w:val="0005311F"/>
    <w:rsid w:val="00053662"/>
    <w:rsid w:val="0005504B"/>
    <w:rsid w:val="00055477"/>
    <w:rsid w:val="00055D0A"/>
    <w:rsid w:val="00055F5B"/>
    <w:rsid w:val="000577E8"/>
    <w:rsid w:val="00057898"/>
    <w:rsid w:val="000578B2"/>
    <w:rsid w:val="00060A49"/>
    <w:rsid w:val="00061263"/>
    <w:rsid w:val="00061657"/>
    <w:rsid w:val="00061CCE"/>
    <w:rsid w:val="00061ED2"/>
    <w:rsid w:val="000626CE"/>
    <w:rsid w:val="00062E51"/>
    <w:rsid w:val="00065E7B"/>
    <w:rsid w:val="00066A8A"/>
    <w:rsid w:val="00066ED6"/>
    <w:rsid w:val="000716BB"/>
    <w:rsid w:val="0007196C"/>
    <w:rsid w:val="00072164"/>
    <w:rsid w:val="00072972"/>
    <w:rsid w:val="00072C22"/>
    <w:rsid w:val="00072F41"/>
    <w:rsid w:val="00073603"/>
    <w:rsid w:val="00074068"/>
    <w:rsid w:val="00074722"/>
    <w:rsid w:val="00074802"/>
    <w:rsid w:val="00075CCD"/>
    <w:rsid w:val="000769F1"/>
    <w:rsid w:val="00077096"/>
    <w:rsid w:val="00080309"/>
    <w:rsid w:val="00081053"/>
    <w:rsid w:val="0008124D"/>
    <w:rsid w:val="000817C5"/>
    <w:rsid w:val="00082247"/>
    <w:rsid w:val="0008279B"/>
    <w:rsid w:val="000829FE"/>
    <w:rsid w:val="00083655"/>
    <w:rsid w:val="00083EE0"/>
    <w:rsid w:val="00084486"/>
    <w:rsid w:val="00084D2B"/>
    <w:rsid w:val="00085A15"/>
    <w:rsid w:val="00085D27"/>
    <w:rsid w:val="000862BD"/>
    <w:rsid w:val="00086974"/>
    <w:rsid w:val="0008714D"/>
    <w:rsid w:val="00087420"/>
    <w:rsid w:val="00087DCB"/>
    <w:rsid w:val="00092378"/>
    <w:rsid w:val="000937BA"/>
    <w:rsid w:val="00096B0C"/>
    <w:rsid w:val="000972B3"/>
    <w:rsid w:val="00097BE0"/>
    <w:rsid w:val="00097C90"/>
    <w:rsid w:val="000A0895"/>
    <w:rsid w:val="000A0EC4"/>
    <w:rsid w:val="000A0EFF"/>
    <w:rsid w:val="000A1364"/>
    <w:rsid w:val="000A168F"/>
    <w:rsid w:val="000A1C39"/>
    <w:rsid w:val="000A22E5"/>
    <w:rsid w:val="000A2BE1"/>
    <w:rsid w:val="000A416A"/>
    <w:rsid w:val="000A4CF3"/>
    <w:rsid w:val="000A59FD"/>
    <w:rsid w:val="000A6F09"/>
    <w:rsid w:val="000A70D0"/>
    <w:rsid w:val="000A72E6"/>
    <w:rsid w:val="000A7A94"/>
    <w:rsid w:val="000B0672"/>
    <w:rsid w:val="000B1763"/>
    <w:rsid w:val="000B1BF0"/>
    <w:rsid w:val="000B213F"/>
    <w:rsid w:val="000B2265"/>
    <w:rsid w:val="000B2A08"/>
    <w:rsid w:val="000B40A6"/>
    <w:rsid w:val="000B4E3C"/>
    <w:rsid w:val="000B61A4"/>
    <w:rsid w:val="000B66CB"/>
    <w:rsid w:val="000C0555"/>
    <w:rsid w:val="000C0893"/>
    <w:rsid w:val="000C0B8E"/>
    <w:rsid w:val="000C1C82"/>
    <w:rsid w:val="000C204B"/>
    <w:rsid w:val="000C2356"/>
    <w:rsid w:val="000C2D03"/>
    <w:rsid w:val="000C3059"/>
    <w:rsid w:val="000C30D8"/>
    <w:rsid w:val="000C4D5B"/>
    <w:rsid w:val="000C4EED"/>
    <w:rsid w:val="000C5611"/>
    <w:rsid w:val="000C5A3B"/>
    <w:rsid w:val="000C6005"/>
    <w:rsid w:val="000D06D4"/>
    <w:rsid w:val="000D0955"/>
    <w:rsid w:val="000D09D4"/>
    <w:rsid w:val="000D3299"/>
    <w:rsid w:val="000D34AD"/>
    <w:rsid w:val="000D5875"/>
    <w:rsid w:val="000D5A45"/>
    <w:rsid w:val="000D5FCC"/>
    <w:rsid w:val="000D67B1"/>
    <w:rsid w:val="000D78AC"/>
    <w:rsid w:val="000E04C7"/>
    <w:rsid w:val="000E11B7"/>
    <w:rsid w:val="000E1D4F"/>
    <w:rsid w:val="000E29A1"/>
    <w:rsid w:val="000E30FE"/>
    <w:rsid w:val="000E3923"/>
    <w:rsid w:val="000E3E80"/>
    <w:rsid w:val="000E4AC9"/>
    <w:rsid w:val="000E5F60"/>
    <w:rsid w:val="000F05E9"/>
    <w:rsid w:val="000F3357"/>
    <w:rsid w:val="000F3F71"/>
    <w:rsid w:val="000F4456"/>
    <w:rsid w:val="000F5216"/>
    <w:rsid w:val="000F5417"/>
    <w:rsid w:val="000F5531"/>
    <w:rsid w:val="000F5FB2"/>
    <w:rsid w:val="000F613E"/>
    <w:rsid w:val="000F6386"/>
    <w:rsid w:val="000F6DFD"/>
    <w:rsid w:val="000F729C"/>
    <w:rsid w:val="000F7485"/>
    <w:rsid w:val="000F7783"/>
    <w:rsid w:val="000F7867"/>
    <w:rsid w:val="00100226"/>
    <w:rsid w:val="00100422"/>
    <w:rsid w:val="00100D02"/>
    <w:rsid w:val="00100FB0"/>
    <w:rsid w:val="00102D56"/>
    <w:rsid w:val="00102F2E"/>
    <w:rsid w:val="00103C86"/>
    <w:rsid w:val="00103D50"/>
    <w:rsid w:val="00103D66"/>
    <w:rsid w:val="00105436"/>
    <w:rsid w:val="00105517"/>
    <w:rsid w:val="001059D0"/>
    <w:rsid w:val="00105B25"/>
    <w:rsid w:val="00106770"/>
    <w:rsid w:val="00106D05"/>
    <w:rsid w:val="0010700B"/>
    <w:rsid w:val="00107340"/>
    <w:rsid w:val="0011198E"/>
    <w:rsid w:val="00111F9C"/>
    <w:rsid w:val="00112117"/>
    <w:rsid w:val="00113C42"/>
    <w:rsid w:val="00114B6A"/>
    <w:rsid w:val="00115BE8"/>
    <w:rsid w:val="001175B4"/>
    <w:rsid w:val="0011761D"/>
    <w:rsid w:val="001203FB"/>
    <w:rsid w:val="0012089C"/>
    <w:rsid w:val="00120DA3"/>
    <w:rsid w:val="00120E57"/>
    <w:rsid w:val="001215DC"/>
    <w:rsid w:val="001228B9"/>
    <w:rsid w:val="00122C40"/>
    <w:rsid w:val="00123B13"/>
    <w:rsid w:val="00124227"/>
    <w:rsid w:val="00124311"/>
    <w:rsid w:val="001262E9"/>
    <w:rsid w:val="00126C53"/>
    <w:rsid w:val="001273DD"/>
    <w:rsid w:val="001274AC"/>
    <w:rsid w:val="001275DD"/>
    <w:rsid w:val="0012766F"/>
    <w:rsid w:val="00130663"/>
    <w:rsid w:val="00130BA6"/>
    <w:rsid w:val="001311D7"/>
    <w:rsid w:val="0013131F"/>
    <w:rsid w:val="00131543"/>
    <w:rsid w:val="001335A5"/>
    <w:rsid w:val="00134C8E"/>
    <w:rsid w:val="00135EC0"/>
    <w:rsid w:val="001361DE"/>
    <w:rsid w:val="001369C7"/>
    <w:rsid w:val="001400F3"/>
    <w:rsid w:val="00140196"/>
    <w:rsid w:val="00140522"/>
    <w:rsid w:val="00141705"/>
    <w:rsid w:val="00143C78"/>
    <w:rsid w:val="001444B7"/>
    <w:rsid w:val="001526BA"/>
    <w:rsid w:val="00153F10"/>
    <w:rsid w:val="001556E1"/>
    <w:rsid w:val="00157704"/>
    <w:rsid w:val="0016037B"/>
    <w:rsid w:val="00160C73"/>
    <w:rsid w:val="001616C3"/>
    <w:rsid w:val="00162CCA"/>
    <w:rsid w:val="0016330A"/>
    <w:rsid w:val="00163663"/>
    <w:rsid w:val="00164639"/>
    <w:rsid w:val="00167684"/>
    <w:rsid w:val="00170041"/>
    <w:rsid w:val="001704D7"/>
    <w:rsid w:val="00170BE8"/>
    <w:rsid w:val="00170CBB"/>
    <w:rsid w:val="00170EB4"/>
    <w:rsid w:val="00172F57"/>
    <w:rsid w:val="001739E5"/>
    <w:rsid w:val="00174090"/>
    <w:rsid w:val="00174F0E"/>
    <w:rsid w:val="00175FBA"/>
    <w:rsid w:val="00175FF7"/>
    <w:rsid w:val="00175FF9"/>
    <w:rsid w:val="00180878"/>
    <w:rsid w:val="00180ED5"/>
    <w:rsid w:val="00181251"/>
    <w:rsid w:val="0018164C"/>
    <w:rsid w:val="001829F6"/>
    <w:rsid w:val="00182DFE"/>
    <w:rsid w:val="00182EB6"/>
    <w:rsid w:val="001840BF"/>
    <w:rsid w:val="00184169"/>
    <w:rsid w:val="00184DC8"/>
    <w:rsid w:val="00185FE7"/>
    <w:rsid w:val="00186F05"/>
    <w:rsid w:val="00187248"/>
    <w:rsid w:val="00187A61"/>
    <w:rsid w:val="00187F51"/>
    <w:rsid w:val="00190377"/>
    <w:rsid w:val="0019298B"/>
    <w:rsid w:val="001936FD"/>
    <w:rsid w:val="001961AA"/>
    <w:rsid w:val="001962EB"/>
    <w:rsid w:val="001967A0"/>
    <w:rsid w:val="001967F2"/>
    <w:rsid w:val="00197E36"/>
    <w:rsid w:val="001A0FA9"/>
    <w:rsid w:val="001A1E16"/>
    <w:rsid w:val="001A402D"/>
    <w:rsid w:val="001A4C65"/>
    <w:rsid w:val="001A5935"/>
    <w:rsid w:val="001A65AD"/>
    <w:rsid w:val="001A66C4"/>
    <w:rsid w:val="001A76D7"/>
    <w:rsid w:val="001B052A"/>
    <w:rsid w:val="001B0C05"/>
    <w:rsid w:val="001B186E"/>
    <w:rsid w:val="001B333E"/>
    <w:rsid w:val="001B3C01"/>
    <w:rsid w:val="001B3FA2"/>
    <w:rsid w:val="001B4591"/>
    <w:rsid w:val="001B4B22"/>
    <w:rsid w:val="001B507D"/>
    <w:rsid w:val="001B5995"/>
    <w:rsid w:val="001B62F1"/>
    <w:rsid w:val="001B67AA"/>
    <w:rsid w:val="001B75DB"/>
    <w:rsid w:val="001B799D"/>
    <w:rsid w:val="001C0CB2"/>
    <w:rsid w:val="001C2137"/>
    <w:rsid w:val="001C351B"/>
    <w:rsid w:val="001C37A5"/>
    <w:rsid w:val="001C4D2E"/>
    <w:rsid w:val="001C6C2D"/>
    <w:rsid w:val="001C6D8B"/>
    <w:rsid w:val="001C6F22"/>
    <w:rsid w:val="001C7CA5"/>
    <w:rsid w:val="001D1086"/>
    <w:rsid w:val="001D16B7"/>
    <w:rsid w:val="001D2143"/>
    <w:rsid w:val="001D229C"/>
    <w:rsid w:val="001D3A34"/>
    <w:rsid w:val="001D4F63"/>
    <w:rsid w:val="001D50BB"/>
    <w:rsid w:val="001D7284"/>
    <w:rsid w:val="001E0743"/>
    <w:rsid w:val="001E0783"/>
    <w:rsid w:val="001E0CA5"/>
    <w:rsid w:val="001E1087"/>
    <w:rsid w:val="001E1C5D"/>
    <w:rsid w:val="001E2001"/>
    <w:rsid w:val="001E2C4E"/>
    <w:rsid w:val="001E387F"/>
    <w:rsid w:val="001E46FD"/>
    <w:rsid w:val="001E4B0E"/>
    <w:rsid w:val="001E543E"/>
    <w:rsid w:val="001E64EE"/>
    <w:rsid w:val="001E6BB8"/>
    <w:rsid w:val="001E6F0E"/>
    <w:rsid w:val="001E76AE"/>
    <w:rsid w:val="001E7EB1"/>
    <w:rsid w:val="001F051F"/>
    <w:rsid w:val="001F07D0"/>
    <w:rsid w:val="001F100C"/>
    <w:rsid w:val="001F10AA"/>
    <w:rsid w:val="001F1A80"/>
    <w:rsid w:val="001F2059"/>
    <w:rsid w:val="001F2118"/>
    <w:rsid w:val="001F235D"/>
    <w:rsid w:val="001F30FF"/>
    <w:rsid w:val="001F3779"/>
    <w:rsid w:val="001F400C"/>
    <w:rsid w:val="001F5E76"/>
    <w:rsid w:val="001F629A"/>
    <w:rsid w:val="001F64D3"/>
    <w:rsid w:val="001F6D6B"/>
    <w:rsid w:val="001F7A0A"/>
    <w:rsid w:val="001F7A21"/>
    <w:rsid w:val="0020015B"/>
    <w:rsid w:val="00202738"/>
    <w:rsid w:val="00204978"/>
    <w:rsid w:val="00204C9E"/>
    <w:rsid w:val="002055DE"/>
    <w:rsid w:val="002066A5"/>
    <w:rsid w:val="0020693F"/>
    <w:rsid w:val="002075C9"/>
    <w:rsid w:val="00207C5D"/>
    <w:rsid w:val="00211918"/>
    <w:rsid w:val="00212252"/>
    <w:rsid w:val="0021358F"/>
    <w:rsid w:val="00214312"/>
    <w:rsid w:val="002154A7"/>
    <w:rsid w:val="00215910"/>
    <w:rsid w:val="002159D7"/>
    <w:rsid w:val="00217B24"/>
    <w:rsid w:val="002200AE"/>
    <w:rsid w:val="00220C31"/>
    <w:rsid w:val="00220C80"/>
    <w:rsid w:val="002212BF"/>
    <w:rsid w:val="0022168A"/>
    <w:rsid w:val="00222824"/>
    <w:rsid w:val="00223140"/>
    <w:rsid w:val="002234E4"/>
    <w:rsid w:val="00223FD7"/>
    <w:rsid w:val="00225733"/>
    <w:rsid w:val="0022591C"/>
    <w:rsid w:val="00227375"/>
    <w:rsid w:val="00227C86"/>
    <w:rsid w:val="00230AD6"/>
    <w:rsid w:val="002314E0"/>
    <w:rsid w:val="00232359"/>
    <w:rsid w:val="00232550"/>
    <w:rsid w:val="002330A3"/>
    <w:rsid w:val="00233A1B"/>
    <w:rsid w:val="0023549A"/>
    <w:rsid w:val="002355B3"/>
    <w:rsid w:val="00237E42"/>
    <w:rsid w:val="00240930"/>
    <w:rsid w:val="00241091"/>
    <w:rsid w:val="0024129B"/>
    <w:rsid w:val="002437B6"/>
    <w:rsid w:val="00244408"/>
    <w:rsid w:val="0024457F"/>
    <w:rsid w:val="002458EB"/>
    <w:rsid w:val="00246941"/>
    <w:rsid w:val="00246AA6"/>
    <w:rsid w:val="00247883"/>
    <w:rsid w:val="0025069F"/>
    <w:rsid w:val="0025094A"/>
    <w:rsid w:val="00250D68"/>
    <w:rsid w:val="00251036"/>
    <w:rsid w:val="00251B38"/>
    <w:rsid w:val="0025250A"/>
    <w:rsid w:val="002566EA"/>
    <w:rsid w:val="00257082"/>
    <w:rsid w:val="002603E8"/>
    <w:rsid w:val="00260F18"/>
    <w:rsid w:val="002616AB"/>
    <w:rsid w:val="00261AC1"/>
    <w:rsid w:val="0026223E"/>
    <w:rsid w:val="00262DA7"/>
    <w:rsid w:val="00265645"/>
    <w:rsid w:val="00265770"/>
    <w:rsid w:val="00265F4C"/>
    <w:rsid w:val="00266133"/>
    <w:rsid w:val="002669C3"/>
    <w:rsid w:val="00266D5A"/>
    <w:rsid w:val="00267786"/>
    <w:rsid w:val="002704EA"/>
    <w:rsid w:val="00270DB1"/>
    <w:rsid w:val="00270EFC"/>
    <w:rsid w:val="002711F1"/>
    <w:rsid w:val="002714DF"/>
    <w:rsid w:val="0027176C"/>
    <w:rsid w:val="00271D1C"/>
    <w:rsid w:val="002738A4"/>
    <w:rsid w:val="002743B7"/>
    <w:rsid w:val="002745E4"/>
    <w:rsid w:val="002756F5"/>
    <w:rsid w:val="002768A7"/>
    <w:rsid w:val="00276AE7"/>
    <w:rsid w:val="002806BE"/>
    <w:rsid w:val="0028154F"/>
    <w:rsid w:val="00281C55"/>
    <w:rsid w:val="0028209A"/>
    <w:rsid w:val="002826E3"/>
    <w:rsid w:val="002839AE"/>
    <w:rsid w:val="00283A78"/>
    <w:rsid w:val="00284110"/>
    <w:rsid w:val="00284919"/>
    <w:rsid w:val="00285BB3"/>
    <w:rsid w:val="002866BA"/>
    <w:rsid w:val="00287940"/>
    <w:rsid w:val="00290C75"/>
    <w:rsid w:val="00291A1F"/>
    <w:rsid w:val="002929A7"/>
    <w:rsid w:val="00292E40"/>
    <w:rsid w:val="00293E3F"/>
    <w:rsid w:val="00294904"/>
    <w:rsid w:val="00294A01"/>
    <w:rsid w:val="002958C5"/>
    <w:rsid w:val="0029596E"/>
    <w:rsid w:val="002A23EA"/>
    <w:rsid w:val="002A3463"/>
    <w:rsid w:val="002A35F1"/>
    <w:rsid w:val="002A3A57"/>
    <w:rsid w:val="002A3BF2"/>
    <w:rsid w:val="002A4066"/>
    <w:rsid w:val="002A4335"/>
    <w:rsid w:val="002A4ECA"/>
    <w:rsid w:val="002A697E"/>
    <w:rsid w:val="002A73A1"/>
    <w:rsid w:val="002A74BE"/>
    <w:rsid w:val="002A7636"/>
    <w:rsid w:val="002B0620"/>
    <w:rsid w:val="002B16D7"/>
    <w:rsid w:val="002B1A4C"/>
    <w:rsid w:val="002B4B17"/>
    <w:rsid w:val="002B53BC"/>
    <w:rsid w:val="002B5ACF"/>
    <w:rsid w:val="002B5EC2"/>
    <w:rsid w:val="002B6E26"/>
    <w:rsid w:val="002B7562"/>
    <w:rsid w:val="002C0A1C"/>
    <w:rsid w:val="002C1A42"/>
    <w:rsid w:val="002C1C0C"/>
    <w:rsid w:val="002C21AD"/>
    <w:rsid w:val="002C29ED"/>
    <w:rsid w:val="002C37FE"/>
    <w:rsid w:val="002C3CA8"/>
    <w:rsid w:val="002C4125"/>
    <w:rsid w:val="002C54CD"/>
    <w:rsid w:val="002C5D87"/>
    <w:rsid w:val="002C67CA"/>
    <w:rsid w:val="002C6A19"/>
    <w:rsid w:val="002C6BB4"/>
    <w:rsid w:val="002D038A"/>
    <w:rsid w:val="002D0523"/>
    <w:rsid w:val="002D05A2"/>
    <w:rsid w:val="002D0762"/>
    <w:rsid w:val="002D10E4"/>
    <w:rsid w:val="002D13A5"/>
    <w:rsid w:val="002D354C"/>
    <w:rsid w:val="002D45B7"/>
    <w:rsid w:val="002D4A68"/>
    <w:rsid w:val="002D5679"/>
    <w:rsid w:val="002D6AD9"/>
    <w:rsid w:val="002D74F0"/>
    <w:rsid w:val="002D7E79"/>
    <w:rsid w:val="002E0C24"/>
    <w:rsid w:val="002E24F8"/>
    <w:rsid w:val="002E282A"/>
    <w:rsid w:val="002E2D96"/>
    <w:rsid w:val="002E2FF6"/>
    <w:rsid w:val="002E5151"/>
    <w:rsid w:val="002E51B0"/>
    <w:rsid w:val="002E543B"/>
    <w:rsid w:val="002E58F6"/>
    <w:rsid w:val="002E60B2"/>
    <w:rsid w:val="002E6C84"/>
    <w:rsid w:val="002E7B73"/>
    <w:rsid w:val="002F0232"/>
    <w:rsid w:val="002F59AC"/>
    <w:rsid w:val="002F5F95"/>
    <w:rsid w:val="002F6D7F"/>
    <w:rsid w:val="002F72D7"/>
    <w:rsid w:val="002F7433"/>
    <w:rsid w:val="002F7680"/>
    <w:rsid w:val="002F7931"/>
    <w:rsid w:val="002F7E3D"/>
    <w:rsid w:val="0030019D"/>
    <w:rsid w:val="00300464"/>
    <w:rsid w:val="003021CE"/>
    <w:rsid w:val="00303654"/>
    <w:rsid w:val="003052DE"/>
    <w:rsid w:val="003070AF"/>
    <w:rsid w:val="00307E96"/>
    <w:rsid w:val="003116B6"/>
    <w:rsid w:val="00312935"/>
    <w:rsid w:val="00312E20"/>
    <w:rsid w:val="00313540"/>
    <w:rsid w:val="003148EA"/>
    <w:rsid w:val="00314A78"/>
    <w:rsid w:val="00314F73"/>
    <w:rsid w:val="00315D45"/>
    <w:rsid w:val="00316964"/>
    <w:rsid w:val="00317BA0"/>
    <w:rsid w:val="00320429"/>
    <w:rsid w:val="00320837"/>
    <w:rsid w:val="00320C54"/>
    <w:rsid w:val="00321447"/>
    <w:rsid w:val="00321AEE"/>
    <w:rsid w:val="00322531"/>
    <w:rsid w:val="003239C0"/>
    <w:rsid w:val="00324992"/>
    <w:rsid w:val="00324BB7"/>
    <w:rsid w:val="00324CB1"/>
    <w:rsid w:val="00324D96"/>
    <w:rsid w:val="00325BBE"/>
    <w:rsid w:val="00326878"/>
    <w:rsid w:val="0033084E"/>
    <w:rsid w:val="00332739"/>
    <w:rsid w:val="00332D48"/>
    <w:rsid w:val="00333F52"/>
    <w:rsid w:val="003340DD"/>
    <w:rsid w:val="00334A98"/>
    <w:rsid w:val="00335348"/>
    <w:rsid w:val="00335B7D"/>
    <w:rsid w:val="003369C2"/>
    <w:rsid w:val="0033731F"/>
    <w:rsid w:val="0033736E"/>
    <w:rsid w:val="00337886"/>
    <w:rsid w:val="003410A0"/>
    <w:rsid w:val="00341BF7"/>
    <w:rsid w:val="00341E63"/>
    <w:rsid w:val="003429D8"/>
    <w:rsid w:val="00342A26"/>
    <w:rsid w:val="00343EAA"/>
    <w:rsid w:val="00344784"/>
    <w:rsid w:val="00344DA0"/>
    <w:rsid w:val="00345841"/>
    <w:rsid w:val="003458A8"/>
    <w:rsid w:val="00345F31"/>
    <w:rsid w:val="00346677"/>
    <w:rsid w:val="003469E1"/>
    <w:rsid w:val="00346A33"/>
    <w:rsid w:val="00347392"/>
    <w:rsid w:val="00347893"/>
    <w:rsid w:val="00350902"/>
    <w:rsid w:val="00352491"/>
    <w:rsid w:val="00352C01"/>
    <w:rsid w:val="00353737"/>
    <w:rsid w:val="003543BC"/>
    <w:rsid w:val="00354DE0"/>
    <w:rsid w:val="00354E37"/>
    <w:rsid w:val="003553F5"/>
    <w:rsid w:val="003556CA"/>
    <w:rsid w:val="003562E8"/>
    <w:rsid w:val="0035683E"/>
    <w:rsid w:val="00356C7A"/>
    <w:rsid w:val="003570BD"/>
    <w:rsid w:val="00357860"/>
    <w:rsid w:val="00357DD2"/>
    <w:rsid w:val="00360149"/>
    <w:rsid w:val="003601BD"/>
    <w:rsid w:val="00360425"/>
    <w:rsid w:val="00360633"/>
    <w:rsid w:val="003612E8"/>
    <w:rsid w:val="00361BB4"/>
    <w:rsid w:val="003629D1"/>
    <w:rsid w:val="0036387B"/>
    <w:rsid w:val="00363F90"/>
    <w:rsid w:val="0036513E"/>
    <w:rsid w:val="00366F49"/>
    <w:rsid w:val="00367B90"/>
    <w:rsid w:val="00367F15"/>
    <w:rsid w:val="00370183"/>
    <w:rsid w:val="00370438"/>
    <w:rsid w:val="00370721"/>
    <w:rsid w:val="00370AAE"/>
    <w:rsid w:val="003715EC"/>
    <w:rsid w:val="00372249"/>
    <w:rsid w:val="00372318"/>
    <w:rsid w:val="00372EC7"/>
    <w:rsid w:val="00373B71"/>
    <w:rsid w:val="00373E47"/>
    <w:rsid w:val="0037430D"/>
    <w:rsid w:val="00374E32"/>
    <w:rsid w:val="003753DE"/>
    <w:rsid w:val="0037596F"/>
    <w:rsid w:val="003760BA"/>
    <w:rsid w:val="00377816"/>
    <w:rsid w:val="00380D0F"/>
    <w:rsid w:val="00382AC6"/>
    <w:rsid w:val="00384E84"/>
    <w:rsid w:val="003855D1"/>
    <w:rsid w:val="0038618C"/>
    <w:rsid w:val="00386215"/>
    <w:rsid w:val="0038633D"/>
    <w:rsid w:val="00386CEE"/>
    <w:rsid w:val="00386D1F"/>
    <w:rsid w:val="00387925"/>
    <w:rsid w:val="003905D4"/>
    <w:rsid w:val="00390CDD"/>
    <w:rsid w:val="00391C01"/>
    <w:rsid w:val="00392302"/>
    <w:rsid w:val="003932D0"/>
    <w:rsid w:val="003944E1"/>
    <w:rsid w:val="00394F5C"/>
    <w:rsid w:val="003956B7"/>
    <w:rsid w:val="00395BE5"/>
    <w:rsid w:val="0039605E"/>
    <w:rsid w:val="0039617B"/>
    <w:rsid w:val="00397643"/>
    <w:rsid w:val="003976AE"/>
    <w:rsid w:val="003A2295"/>
    <w:rsid w:val="003A27A6"/>
    <w:rsid w:val="003A3D53"/>
    <w:rsid w:val="003A448F"/>
    <w:rsid w:val="003A4A93"/>
    <w:rsid w:val="003A5E08"/>
    <w:rsid w:val="003A5EDB"/>
    <w:rsid w:val="003A641E"/>
    <w:rsid w:val="003A75B5"/>
    <w:rsid w:val="003A78BF"/>
    <w:rsid w:val="003B0379"/>
    <w:rsid w:val="003B04F4"/>
    <w:rsid w:val="003B106B"/>
    <w:rsid w:val="003B1485"/>
    <w:rsid w:val="003B272B"/>
    <w:rsid w:val="003B276F"/>
    <w:rsid w:val="003B28CD"/>
    <w:rsid w:val="003B2B80"/>
    <w:rsid w:val="003B3101"/>
    <w:rsid w:val="003B35FF"/>
    <w:rsid w:val="003B50C7"/>
    <w:rsid w:val="003B6E20"/>
    <w:rsid w:val="003B7934"/>
    <w:rsid w:val="003C00C0"/>
    <w:rsid w:val="003C09A9"/>
    <w:rsid w:val="003C2681"/>
    <w:rsid w:val="003C316D"/>
    <w:rsid w:val="003C3A78"/>
    <w:rsid w:val="003C4BAF"/>
    <w:rsid w:val="003C58C0"/>
    <w:rsid w:val="003C615D"/>
    <w:rsid w:val="003C6B8B"/>
    <w:rsid w:val="003C6C67"/>
    <w:rsid w:val="003C72D6"/>
    <w:rsid w:val="003C7822"/>
    <w:rsid w:val="003D0302"/>
    <w:rsid w:val="003D04F5"/>
    <w:rsid w:val="003D127C"/>
    <w:rsid w:val="003D188A"/>
    <w:rsid w:val="003D1ED8"/>
    <w:rsid w:val="003D2525"/>
    <w:rsid w:val="003D2EBF"/>
    <w:rsid w:val="003D374D"/>
    <w:rsid w:val="003D44C3"/>
    <w:rsid w:val="003D44FD"/>
    <w:rsid w:val="003D4DBB"/>
    <w:rsid w:val="003D4E2C"/>
    <w:rsid w:val="003D4E32"/>
    <w:rsid w:val="003D514F"/>
    <w:rsid w:val="003D5594"/>
    <w:rsid w:val="003D5C7C"/>
    <w:rsid w:val="003D6334"/>
    <w:rsid w:val="003E06D7"/>
    <w:rsid w:val="003E11CA"/>
    <w:rsid w:val="003E1482"/>
    <w:rsid w:val="003E2A93"/>
    <w:rsid w:val="003E34F2"/>
    <w:rsid w:val="003E39EB"/>
    <w:rsid w:val="003E5927"/>
    <w:rsid w:val="003E5A29"/>
    <w:rsid w:val="003E5E93"/>
    <w:rsid w:val="003E7713"/>
    <w:rsid w:val="003E7967"/>
    <w:rsid w:val="003E7A1E"/>
    <w:rsid w:val="003F04F7"/>
    <w:rsid w:val="003F0CA7"/>
    <w:rsid w:val="003F161F"/>
    <w:rsid w:val="003F199B"/>
    <w:rsid w:val="003F1C17"/>
    <w:rsid w:val="003F2FC0"/>
    <w:rsid w:val="003F3A08"/>
    <w:rsid w:val="003F49CE"/>
    <w:rsid w:val="003F572F"/>
    <w:rsid w:val="003F73CB"/>
    <w:rsid w:val="003F7A82"/>
    <w:rsid w:val="003F7C6D"/>
    <w:rsid w:val="004011B3"/>
    <w:rsid w:val="00401456"/>
    <w:rsid w:val="00401741"/>
    <w:rsid w:val="004021C9"/>
    <w:rsid w:val="004021D0"/>
    <w:rsid w:val="004022B5"/>
    <w:rsid w:val="0040263E"/>
    <w:rsid w:val="00402873"/>
    <w:rsid w:val="00403835"/>
    <w:rsid w:val="00404451"/>
    <w:rsid w:val="00405582"/>
    <w:rsid w:val="004057F7"/>
    <w:rsid w:val="00405A6E"/>
    <w:rsid w:val="00405C54"/>
    <w:rsid w:val="00405C7F"/>
    <w:rsid w:val="00406154"/>
    <w:rsid w:val="00406AD4"/>
    <w:rsid w:val="004070DC"/>
    <w:rsid w:val="00407215"/>
    <w:rsid w:val="004078CB"/>
    <w:rsid w:val="0040791F"/>
    <w:rsid w:val="00407C66"/>
    <w:rsid w:val="0041074B"/>
    <w:rsid w:val="00411208"/>
    <w:rsid w:val="00411D95"/>
    <w:rsid w:val="00412213"/>
    <w:rsid w:val="00412EE9"/>
    <w:rsid w:val="00413DB8"/>
    <w:rsid w:val="00415C5B"/>
    <w:rsid w:val="00416996"/>
    <w:rsid w:val="00416BA4"/>
    <w:rsid w:val="004209FE"/>
    <w:rsid w:val="00422B4B"/>
    <w:rsid w:val="00422CDE"/>
    <w:rsid w:val="00424AAC"/>
    <w:rsid w:val="00425218"/>
    <w:rsid w:val="00427A63"/>
    <w:rsid w:val="0043045E"/>
    <w:rsid w:val="004305D5"/>
    <w:rsid w:val="00430601"/>
    <w:rsid w:val="00430EC5"/>
    <w:rsid w:val="004312AF"/>
    <w:rsid w:val="004314E7"/>
    <w:rsid w:val="00431E89"/>
    <w:rsid w:val="00432669"/>
    <w:rsid w:val="00432CB6"/>
    <w:rsid w:val="00433357"/>
    <w:rsid w:val="004339AC"/>
    <w:rsid w:val="00435A3C"/>
    <w:rsid w:val="00436ACA"/>
    <w:rsid w:val="00437533"/>
    <w:rsid w:val="004414E6"/>
    <w:rsid w:val="00441705"/>
    <w:rsid w:val="00441875"/>
    <w:rsid w:val="00441EAB"/>
    <w:rsid w:val="00442967"/>
    <w:rsid w:val="004440D1"/>
    <w:rsid w:val="004462FB"/>
    <w:rsid w:val="00447019"/>
    <w:rsid w:val="00447C66"/>
    <w:rsid w:val="00450F0D"/>
    <w:rsid w:val="004516FC"/>
    <w:rsid w:val="0045284B"/>
    <w:rsid w:val="00452B64"/>
    <w:rsid w:val="00452D41"/>
    <w:rsid w:val="004532F9"/>
    <w:rsid w:val="00453906"/>
    <w:rsid w:val="004546B5"/>
    <w:rsid w:val="0045493D"/>
    <w:rsid w:val="0045539B"/>
    <w:rsid w:val="004558D5"/>
    <w:rsid w:val="004559BF"/>
    <w:rsid w:val="004573CC"/>
    <w:rsid w:val="004606D0"/>
    <w:rsid w:val="0046091D"/>
    <w:rsid w:val="00462BAC"/>
    <w:rsid w:val="004634A1"/>
    <w:rsid w:val="0046440C"/>
    <w:rsid w:val="00464623"/>
    <w:rsid w:val="004659DD"/>
    <w:rsid w:val="0046704A"/>
    <w:rsid w:val="00467A09"/>
    <w:rsid w:val="00467E65"/>
    <w:rsid w:val="0047042B"/>
    <w:rsid w:val="00470D54"/>
    <w:rsid w:val="00473315"/>
    <w:rsid w:val="0047332B"/>
    <w:rsid w:val="004738D5"/>
    <w:rsid w:val="00473DF1"/>
    <w:rsid w:val="00475F92"/>
    <w:rsid w:val="004761E4"/>
    <w:rsid w:val="00477BB9"/>
    <w:rsid w:val="00480FF5"/>
    <w:rsid w:val="00482619"/>
    <w:rsid w:val="004828BB"/>
    <w:rsid w:val="00483910"/>
    <w:rsid w:val="00483E45"/>
    <w:rsid w:val="004842CB"/>
    <w:rsid w:val="004852CE"/>
    <w:rsid w:val="004865A0"/>
    <w:rsid w:val="00486ED4"/>
    <w:rsid w:val="004873F9"/>
    <w:rsid w:val="00487C5F"/>
    <w:rsid w:val="00487EFD"/>
    <w:rsid w:val="0049130C"/>
    <w:rsid w:val="00493B43"/>
    <w:rsid w:val="00494514"/>
    <w:rsid w:val="0049509C"/>
    <w:rsid w:val="00496164"/>
    <w:rsid w:val="00496637"/>
    <w:rsid w:val="004972B6"/>
    <w:rsid w:val="0049767B"/>
    <w:rsid w:val="00497FB2"/>
    <w:rsid w:val="004A0120"/>
    <w:rsid w:val="004A245F"/>
    <w:rsid w:val="004A2A8C"/>
    <w:rsid w:val="004A3821"/>
    <w:rsid w:val="004A4BA5"/>
    <w:rsid w:val="004A50C5"/>
    <w:rsid w:val="004A523B"/>
    <w:rsid w:val="004A57E2"/>
    <w:rsid w:val="004A5CD8"/>
    <w:rsid w:val="004A64AD"/>
    <w:rsid w:val="004A75D3"/>
    <w:rsid w:val="004B001C"/>
    <w:rsid w:val="004B14B2"/>
    <w:rsid w:val="004B1837"/>
    <w:rsid w:val="004B226A"/>
    <w:rsid w:val="004B3038"/>
    <w:rsid w:val="004B3843"/>
    <w:rsid w:val="004B421E"/>
    <w:rsid w:val="004B48FB"/>
    <w:rsid w:val="004B4A66"/>
    <w:rsid w:val="004B51E5"/>
    <w:rsid w:val="004B5375"/>
    <w:rsid w:val="004B62E4"/>
    <w:rsid w:val="004B6D3E"/>
    <w:rsid w:val="004B6DF3"/>
    <w:rsid w:val="004C076A"/>
    <w:rsid w:val="004C4BF0"/>
    <w:rsid w:val="004C4D99"/>
    <w:rsid w:val="004C5444"/>
    <w:rsid w:val="004C56F2"/>
    <w:rsid w:val="004C693E"/>
    <w:rsid w:val="004D32E3"/>
    <w:rsid w:val="004D3874"/>
    <w:rsid w:val="004D41A0"/>
    <w:rsid w:val="004D482F"/>
    <w:rsid w:val="004D49C7"/>
    <w:rsid w:val="004D5DEF"/>
    <w:rsid w:val="004D5F70"/>
    <w:rsid w:val="004D605D"/>
    <w:rsid w:val="004D7486"/>
    <w:rsid w:val="004E0191"/>
    <w:rsid w:val="004E1B0C"/>
    <w:rsid w:val="004E24B3"/>
    <w:rsid w:val="004E2905"/>
    <w:rsid w:val="004E34B0"/>
    <w:rsid w:val="004E3F75"/>
    <w:rsid w:val="004E55C6"/>
    <w:rsid w:val="004E5A20"/>
    <w:rsid w:val="004F0A88"/>
    <w:rsid w:val="004F1373"/>
    <w:rsid w:val="004F1625"/>
    <w:rsid w:val="004F18F9"/>
    <w:rsid w:val="004F225D"/>
    <w:rsid w:val="004F29B3"/>
    <w:rsid w:val="004F2A02"/>
    <w:rsid w:val="004F3978"/>
    <w:rsid w:val="004F46A6"/>
    <w:rsid w:val="004F496E"/>
    <w:rsid w:val="004F641D"/>
    <w:rsid w:val="004F719B"/>
    <w:rsid w:val="00501753"/>
    <w:rsid w:val="00502F73"/>
    <w:rsid w:val="00504BFC"/>
    <w:rsid w:val="005050D6"/>
    <w:rsid w:val="00506800"/>
    <w:rsid w:val="0050709C"/>
    <w:rsid w:val="005075CF"/>
    <w:rsid w:val="00507776"/>
    <w:rsid w:val="00507C86"/>
    <w:rsid w:val="0051002F"/>
    <w:rsid w:val="0051074F"/>
    <w:rsid w:val="005113E3"/>
    <w:rsid w:val="0051158F"/>
    <w:rsid w:val="00511610"/>
    <w:rsid w:val="00511C75"/>
    <w:rsid w:val="00511F3A"/>
    <w:rsid w:val="005122A1"/>
    <w:rsid w:val="005136D6"/>
    <w:rsid w:val="00513C4D"/>
    <w:rsid w:val="0051453B"/>
    <w:rsid w:val="00514E94"/>
    <w:rsid w:val="0051604C"/>
    <w:rsid w:val="005165EC"/>
    <w:rsid w:val="0052077F"/>
    <w:rsid w:val="0052120D"/>
    <w:rsid w:val="00521FCA"/>
    <w:rsid w:val="005233B6"/>
    <w:rsid w:val="0052352B"/>
    <w:rsid w:val="00523614"/>
    <w:rsid w:val="00524717"/>
    <w:rsid w:val="00524BDC"/>
    <w:rsid w:val="00525145"/>
    <w:rsid w:val="005259A6"/>
    <w:rsid w:val="00525AE0"/>
    <w:rsid w:val="00525CBB"/>
    <w:rsid w:val="00525E2C"/>
    <w:rsid w:val="00526225"/>
    <w:rsid w:val="0052691C"/>
    <w:rsid w:val="00527C70"/>
    <w:rsid w:val="00527F23"/>
    <w:rsid w:val="005315A4"/>
    <w:rsid w:val="00531C5D"/>
    <w:rsid w:val="00532388"/>
    <w:rsid w:val="00532EC4"/>
    <w:rsid w:val="0053371F"/>
    <w:rsid w:val="00534E92"/>
    <w:rsid w:val="005355D6"/>
    <w:rsid w:val="00536FE8"/>
    <w:rsid w:val="00537CCD"/>
    <w:rsid w:val="00540739"/>
    <w:rsid w:val="005411E8"/>
    <w:rsid w:val="005434DF"/>
    <w:rsid w:val="00543B25"/>
    <w:rsid w:val="0054492B"/>
    <w:rsid w:val="00547340"/>
    <w:rsid w:val="0055059B"/>
    <w:rsid w:val="00551C5A"/>
    <w:rsid w:val="005540C6"/>
    <w:rsid w:val="00554F1F"/>
    <w:rsid w:val="005565B3"/>
    <w:rsid w:val="00560EA0"/>
    <w:rsid w:val="00561D02"/>
    <w:rsid w:val="005625B2"/>
    <w:rsid w:val="00562FF7"/>
    <w:rsid w:val="0056352E"/>
    <w:rsid w:val="00565228"/>
    <w:rsid w:val="0056541B"/>
    <w:rsid w:val="0057085F"/>
    <w:rsid w:val="00570B7B"/>
    <w:rsid w:val="00570C28"/>
    <w:rsid w:val="005710FA"/>
    <w:rsid w:val="0057122E"/>
    <w:rsid w:val="0057149D"/>
    <w:rsid w:val="00571730"/>
    <w:rsid w:val="00571F00"/>
    <w:rsid w:val="00572225"/>
    <w:rsid w:val="00572CDC"/>
    <w:rsid w:val="005731FD"/>
    <w:rsid w:val="0057326A"/>
    <w:rsid w:val="005741FE"/>
    <w:rsid w:val="00575A4D"/>
    <w:rsid w:val="00576209"/>
    <w:rsid w:val="00576794"/>
    <w:rsid w:val="005769FA"/>
    <w:rsid w:val="005770BB"/>
    <w:rsid w:val="00577221"/>
    <w:rsid w:val="0057773D"/>
    <w:rsid w:val="0058004A"/>
    <w:rsid w:val="0058055A"/>
    <w:rsid w:val="00580D5C"/>
    <w:rsid w:val="00581629"/>
    <w:rsid w:val="0058187F"/>
    <w:rsid w:val="00582898"/>
    <w:rsid w:val="005831DE"/>
    <w:rsid w:val="0058338D"/>
    <w:rsid w:val="0058382D"/>
    <w:rsid w:val="0058488B"/>
    <w:rsid w:val="00585995"/>
    <w:rsid w:val="00586A87"/>
    <w:rsid w:val="00587071"/>
    <w:rsid w:val="00590C8F"/>
    <w:rsid w:val="00590F45"/>
    <w:rsid w:val="00591B03"/>
    <w:rsid w:val="00591B6B"/>
    <w:rsid w:val="00592C08"/>
    <w:rsid w:val="0059496E"/>
    <w:rsid w:val="00594AC2"/>
    <w:rsid w:val="00595FAE"/>
    <w:rsid w:val="0059626A"/>
    <w:rsid w:val="00596531"/>
    <w:rsid w:val="00596AF7"/>
    <w:rsid w:val="00596EDF"/>
    <w:rsid w:val="00597283"/>
    <w:rsid w:val="00597950"/>
    <w:rsid w:val="005A02A6"/>
    <w:rsid w:val="005A1917"/>
    <w:rsid w:val="005A28B0"/>
    <w:rsid w:val="005A371F"/>
    <w:rsid w:val="005A4D07"/>
    <w:rsid w:val="005A5B1E"/>
    <w:rsid w:val="005A622C"/>
    <w:rsid w:val="005A695E"/>
    <w:rsid w:val="005B0FDF"/>
    <w:rsid w:val="005B18B2"/>
    <w:rsid w:val="005B5DA4"/>
    <w:rsid w:val="005C0AC1"/>
    <w:rsid w:val="005C0C17"/>
    <w:rsid w:val="005C1179"/>
    <w:rsid w:val="005C15EE"/>
    <w:rsid w:val="005C19FD"/>
    <w:rsid w:val="005C1C9F"/>
    <w:rsid w:val="005C36AC"/>
    <w:rsid w:val="005C3ED4"/>
    <w:rsid w:val="005C4096"/>
    <w:rsid w:val="005C44A7"/>
    <w:rsid w:val="005C5459"/>
    <w:rsid w:val="005C5779"/>
    <w:rsid w:val="005C5B08"/>
    <w:rsid w:val="005C5D0D"/>
    <w:rsid w:val="005C6B71"/>
    <w:rsid w:val="005C6E11"/>
    <w:rsid w:val="005C7555"/>
    <w:rsid w:val="005D0A0A"/>
    <w:rsid w:val="005D0BBD"/>
    <w:rsid w:val="005D1C1A"/>
    <w:rsid w:val="005D2064"/>
    <w:rsid w:val="005D2A7C"/>
    <w:rsid w:val="005D2E8A"/>
    <w:rsid w:val="005D3052"/>
    <w:rsid w:val="005D35B4"/>
    <w:rsid w:val="005D44D9"/>
    <w:rsid w:val="005D5B5E"/>
    <w:rsid w:val="005D65B1"/>
    <w:rsid w:val="005D67E2"/>
    <w:rsid w:val="005E001B"/>
    <w:rsid w:val="005E144D"/>
    <w:rsid w:val="005E25CE"/>
    <w:rsid w:val="005E2DDC"/>
    <w:rsid w:val="005E469A"/>
    <w:rsid w:val="005E6B57"/>
    <w:rsid w:val="005E6F78"/>
    <w:rsid w:val="005E74D9"/>
    <w:rsid w:val="005E7844"/>
    <w:rsid w:val="005F0556"/>
    <w:rsid w:val="005F299F"/>
    <w:rsid w:val="005F2AE9"/>
    <w:rsid w:val="005F40BD"/>
    <w:rsid w:val="005F6045"/>
    <w:rsid w:val="005F679B"/>
    <w:rsid w:val="005F7153"/>
    <w:rsid w:val="005F7740"/>
    <w:rsid w:val="005F78CC"/>
    <w:rsid w:val="006007B2"/>
    <w:rsid w:val="0060136D"/>
    <w:rsid w:val="006030E7"/>
    <w:rsid w:val="00603477"/>
    <w:rsid w:val="006034B5"/>
    <w:rsid w:val="00606347"/>
    <w:rsid w:val="006102CF"/>
    <w:rsid w:val="00610712"/>
    <w:rsid w:val="006108B3"/>
    <w:rsid w:val="00611B1B"/>
    <w:rsid w:val="00612AF2"/>
    <w:rsid w:val="00613AEB"/>
    <w:rsid w:val="00614E20"/>
    <w:rsid w:val="00615770"/>
    <w:rsid w:val="00615C7E"/>
    <w:rsid w:val="00615DFA"/>
    <w:rsid w:val="00616E6B"/>
    <w:rsid w:val="0061735D"/>
    <w:rsid w:val="0061794D"/>
    <w:rsid w:val="00617FAD"/>
    <w:rsid w:val="006206A5"/>
    <w:rsid w:val="00621109"/>
    <w:rsid w:val="00621C54"/>
    <w:rsid w:val="00621C60"/>
    <w:rsid w:val="0062352E"/>
    <w:rsid w:val="0062680B"/>
    <w:rsid w:val="00627622"/>
    <w:rsid w:val="00630443"/>
    <w:rsid w:val="00630DB2"/>
    <w:rsid w:val="00631395"/>
    <w:rsid w:val="0063215A"/>
    <w:rsid w:val="00632604"/>
    <w:rsid w:val="0063386F"/>
    <w:rsid w:val="00633A72"/>
    <w:rsid w:val="00636F14"/>
    <w:rsid w:val="006409FE"/>
    <w:rsid w:val="00640F6A"/>
    <w:rsid w:val="00641BFF"/>
    <w:rsid w:val="00642019"/>
    <w:rsid w:val="0064460E"/>
    <w:rsid w:val="00645A68"/>
    <w:rsid w:val="00645CBC"/>
    <w:rsid w:val="006500E0"/>
    <w:rsid w:val="0065048A"/>
    <w:rsid w:val="00650E62"/>
    <w:rsid w:val="006510CC"/>
    <w:rsid w:val="006518BB"/>
    <w:rsid w:val="006521A6"/>
    <w:rsid w:val="00652351"/>
    <w:rsid w:val="00652E2D"/>
    <w:rsid w:val="00652F63"/>
    <w:rsid w:val="00653DCA"/>
    <w:rsid w:val="00653F8F"/>
    <w:rsid w:val="0065461B"/>
    <w:rsid w:val="00654ECC"/>
    <w:rsid w:val="00655363"/>
    <w:rsid w:val="006556B7"/>
    <w:rsid w:val="0065573A"/>
    <w:rsid w:val="006557B8"/>
    <w:rsid w:val="006561A1"/>
    <w:rsid w:val="006602B6"/>
    <w:rsid w:val="00661338"/>
    <w:rsid w:val="006622DB"/>
    <w:rsid w:val="00662304"/>
    <w:rsid w:val="0066304F"/>
    <w:rsid w:val="00664027"/>
    <w:rsid w:val="0066426F"/>
    <w:rsid w:val="00664464"/>
    <w:rsid w:val="00667843"/>
    <w:rsid w:val="00670B9B"/>
    <w:rsid w:val="00670BD3"/>
    <w:rsid w:val="00672AA5"/>
    <w:rsid w:val="00673C0E"/>
    <w:rsid w:val="006769CE"/>
    <w:rsid w:val="00680A4D"/>
    <w:rsid w:val="0068133B"/>
    <w:rsid w:val="006817ED"/>
    <w:rsid w:val="00681F0B"/>
    <w:rsid w:val="00682381"/>
    <w:rsid w:val="006825B4"/>
    <w:rsid w:val="006825E5"/>
    <w:rsid w:val="00682768"/>
    <w:rsid w:val="00684B64"/>
    <w:rsid w:val="00685D01"/>
    <w:rsid w:val="006868F8"/>
    <w:rsid w:val="00686BD1"/>
    <w:rsid w:val="0068763D"/>
    <w:rsid w:val="00690A57"/>
    <w:rsid w:val="00691006"/>
    <w:rsid w:val="00691B56"/>
    <w:rsid w:val="006920D8"/>
    <w:rsid w:val="00692C1B"/>
    <w:rsid w:val="00692C3D"/>
    <w:rsid w:val="00692E3A"/>
    <w:rsid w:val="0069490F"/>
    <w:rsid w:val="00695266"/>
    <w:rsid w:val="00695433"/>
    <w:rsid w:val="00696545"/>
    <w:rsid w:val="00696BAA"/>
    <w:rsid w:val="00697022"/>
    <w:rsid w:val="00697492"/>
    <w:rsid w:val="006A07CE"/>
    <w:rsid w:val="006A30A2"/>
    <w:rsid w:val="006A39C7"/>
    <w:rsid w:val="006A5A1A"/>
    <w:rsid w:val="006A5DF4"/>
    <w:rsid w:val="006A7576"/>
    <w:rsid w:val="006B0192"/>
    <w:rsid w:val="006B0771"/>
    <w:rsid w:val="006B24E0"/>
    <w:rsid w:val="006B3100"/>
    <w:rsid w:val="006B35A6"/>
    <w:rsid w:val="006B3D39"/>
    <w:rsid w:val="006B48ED"/>
    <w:rsid w:val="006B4F9A"/>
    <w:rsid w:val="006B53A1"/>
    <w:rsid w:val="006B5528"/>
    <w:rsid w:val="006B58A8"/>
    <w:rsid w:val="006B5AE8"/>
    <w:rsid w:val="006B6986"/>
    <w:rsid w:val="006B7243"/>
    <w:rsid w:val="006B7AC1"/>
    <w:rsid w:val="006C03CC"/>
    <w:rsid w:val="006C0CE4"/>
    <w:rsid w:val="006C0DA8"/>
    <w:rsid w:val="006C0DC0"/>
    <w:rsid w:val="006C214F"/>
    <w:rsid w:val="006C2712"/>
    <w:rsid w:val="006C28AE"/>
    <w:rsid w:val="006C30F0"/>
    <w:rsid w:val="006C3502"/>
    <w:rsid w:val="006C3BD2"/>
    <w:rsid w:val="006C4BA2"/>
    <w:rsid w:val="006C4E13"/>
    <w:rsid w:val="006C5A32"/>
    <w:rsid w:val="006C6023"/>
    <w:rsid w:val="006C7758"/>
    <w:rsid w:val="006C78A4"/>
    <w:rsid w:val="006C7A6A"/>
    <w:rsid w:val="006D0D8A"/>
    <w:rsid w:val="006D13A0"/>
    <w:rsid w:val="006D221C"/>
    <w:rsid w:val="006D26E5"/>
    <w:rsid w:val="006D37F6"/>
    <w:rsid w:val="006D542F"/>
    <w:rsid w:val="006D62E5"/>
    <w:rsid w:val="006D6FE8"/>
    <w:rsid w:val="006D7942"/>
    <w:rsid w:val="006E0347"/>
    <w:rsid w:val="006E04CF"/>
    <w:rsid w:val="006E0EA2"/>
    <w:rsid w:val="006E18D0"/>
    <w:rsid w:val="006E1B25"/>
    <w:rsid w:val="006E26C5"/>
    <w:rsid w:val="006E3213"/>
    <w:rsid w:val="006E3F72"/>
    <w:rsid w:val="006E603F"/>
    <w:rsid w:val="006E6318"/>
    <w:rsid w:val="006E6E08"/>
    <w:rsid w:val="006E746B"/>
    <w:rsid w:val="006E7776"/>
    <w:rsid w:val="006E7B95"/>
    <w:rsid w:val="006E7F60"/>
    <w:rsid w:val="006F0547"/>
    <w:rsid w:val="006F0F9D"/>
    <w:rsid w:val="006F15D1"/>
    <w:rsid w:val="006F17E2"/>
    <w:rsid w:val="006F1986"/>
    <w:rsid w:val="006F1A0A"/>
    <w:rsid w:val="006F22AF"/>
    <w:rsid w:val="006F3717"/>
    <w:rsid w:val="006F551B"/>
    <w:rsid w:val="006F55DA"/>
    <w:rsid w:val="006F5D7B"/>
    <w:rsid w:val="006F6651"/>
    <w:rsid w:val="006F697A"/>
    <w:rsid w:val="006F7B58"/>
    <w:rsid w:val="0070099A"/>
    <w:rsid w:val="00700BD3"/>
    <w:rsid w:val="007017FD"/>
    <w:rsid w:val="007018F7"/>
    <w:rsid w:val="00701B06"/>
    <w:rsid w:val="00704538"/>
    <w:rsid w:val="00704543"/>
    <w:rsid w:val="00704914"/>
    <w:rsid w:val="0070600E"/>
    <w:rsid w:val="007060EE"/>
    <w:rsid w:val="00707DFE"/>
    <w:rsid w:val="00707E25"/>
    <w:rsid w:val="00710225"/>
    <w:rsid w:val="007102B2"/>
    <w:rsid w:val="00710FAE"/>
    <w:rsid w:val="007114D8"/>
    <w:rsid w:val="00711EEB"/>
    <w:rsid w:val="00712858"/>
    <w:rsid w:val="00713A6E"/>
    <w:rsid w:val="00713AC2"/>
    <w:rsid w:val="007150CE"/>
    <w:rsid w:val="00715A96"/>
    <w:rsid w:val="00715FAC"/>
    <w:rsid w:val="00716451"/>
    <w:rsid w:val="007174DD"/>
    <w:rsid w:val="007202D7"/>
    <w:rsid w:val="00721197"/>
    <w:rsid w:val="00721AF3"/>
    <w:rsid w:val="00721B94"/>
    <w:rsid w:val="00721E87"/>
    <w:rsid w:val="00722391"/>
    <w:rsid w:val="007223B2"/>
    <w:rsid w:val="007233D9"/>
    <w:rsid w:val="00723590"/>
    <w:rsid w:val="00723D21"/>
    <w:rsid w:val="00724A05"/>
    <w:rsid w:val="00724EC4"/>
    <w:rsid w:val="007262DC"/>
    <w:rsid w:val="007266F2"/>
    <w:rsid w:val="00727919"/>
    <w:rsid w:val="00727E7E"/>
    <w:rsid w:val="0073026F"/>
    <w:rsid w:val="00731BC2"/>
    <w:rsid w:val="00731FCB"/>
    <w:rsid w:val="00733D56"/>
    <w:rsid w:val="007344C6"/>
    <w:rsid w:val="0073479C"/>
    <w:rsid w:val="007357F8"/>
    <w:rsid w:val="00736672"/>
    <w:rsid w:val="00737D57"/>
    <w:rsid w:val="00740874"/>
    <w:rsid w:val="00740944"/>
    <w:rsid w:val="00740D59"/>
    <w:rsid w:val="00742762"/>
    <w:rsid w:val="0074339C"/>
    <w:rsid w:val="00744DC2"/>
    <w:rsid w:val="007454E3"/>
    <w:rsid w:val="007468E1"/>
    <w:rsid w:val="00750252"/>
    <w:rsid w:val="00750A0F"/>
    <w:rsid w:val="00750EBF"/>
    <w:rsid w:val="0075187B"/>
    <w:rsid w:val="00751918"/>
    <w:rsid w:val="00751A97"/>
    <w:rsid w:val="00751C91"/>
    <w:rsid w:val="00752071"/>
    <w:rsid w:val="00752E60"/>
    <w:rsid w:val="00753A79"/>
    <w:rsid w:val="00753ECD"/>
    <w:rsid w:val="0075400C"/>
    <w:rsid w:val="007545A1"/>
    <w:rsid w:val="00754802"/>
    <w:rsid w:val="00755BBE"/>
    <w:rsid w:val="00755EF8"/>
    <w:rsid w:val="007561E5"/>
    <w:rsid w:val="00756251"/>
    <w:rsid w:val="0075649F"/>
    <w:rsid w:val="007566B5"/>
    <w:rsid w:val="0075671D"/>
    <w:rsid w:val="00757264"/>
    <w:rsid w:val="00757688"/>
    <w:rsid w:val="00757E8F"/>
    <w:rsid w:val="007600CA"/>
    <w:rsid w:val="00761F6D"/>
    <w:rsid w:val="0076440B"/>
    <w:rsid w:val="00765245"/>
    <w:rsid w:val="00766407"/>
    <w:rsid w:val="00767B6E"/>
    <w:rsid w:val="00767ED4"/>
    <w:rsid w:val="007704E4"/>
    <w:rsid w:val="00772147"/>
    <w:rsid w:val="00772403"/>
    <w:rsid w:val="007726AA"/>
    <w:rsid w:val="0077482C"/>
    <w:rsid w:val="00775474"/>
    <w:rsid w:val="00775CB2"/>
    <w:rsid w:val="00775F8A"/>
    <w:rsid w:val="007761AE"/>
    <w:rsid w:val="0077655F"/>
    <w:rsid w:val="00776F5F"/>
    <w:rsid w:val="00777D2C"/>
    <w:rsid w:val="00777F17"/>
    <w:rsid w:val="00780928"/>
    <w:rsid w:val="00780A16"/>
    <w:rsid w:val="00780C14"/>
    <w:rsid w:val="00781730"/>
    <w:rsid w:val="00781D39"/>
    <w:rsid w:val="0078444C"/>
    <w:rsid w:val="00784576"/>
    <w:rsid w:val="0078465A"/>
    <w:rsid w:val="00784B72"/>
    <w:rsid w:val="00784BF8"/>
    <w:rsid w:val="00785254"/>
    <w:rsid w:val="007852A0"/>
    <w:rsid w:val="00786782"/>
    <w:rsid w:val="00791854"/>
    <w:rsid w:val="00792826"/>
    <w:rsid w:val="007934BF"/>
    <w:rsid w:val="0079369F"/>
    <w:rsid w:val="00793C89"/>
    <w:rsid w:val="00794009"/>
    <w:rsid w:val="0079489C"/>
    <w:rsid w:val="00794EDA"/>
    <w:rsid w:val="00794F36"/>
    <w:rsid w:val="00795363"/>
    <w:rsid w:val="00795819"/>
    <w:rsid w:val="00797BF8"/>
    <w:rsid w:val="00797CE5"/>
    <w:rsid w:val="007A089D"/>
    <w:rsid w:val="007A12BC"/>
    <w:rsid w:val="007A324D"/>
    <w:rsid w:val="007A3A6F"/>
    <w:rsid w:val="007A495B"/>
    <w:rsid w:val="007A4E60"/>
    <w:rsid w:val="007A5873"/>
    <w:rsid w:val="007A6A8A"/>
    <w:rsid w:val="007A6C6B"/>
    <w:rsid w:val="007A6C8E"/>
    <w:rsid w:val="007A6F81"/>
    <w:rsid w:val="007A7291"/>
    <w:rsid w:val="007A778B"/>
    <w:rsid w:val="007A78CF"/>
    <w:rsid w:val="007A7DAD"/>
    <w:rsid w:val="007B0882"/>
    <w:rsid w:val="007B0ADE"/>
    <w:rsid w:val="007B1E76"/>
    <w:rsid w:val="007B2693"/>
    <w:rsid w:val="007B41B7"/>
    <w:rsid w:val="007B51E5"/>
    <w:rsid w:val="007B6755"/>
    <w:rsid w:val="007B79A4"/>
    <w:rsid w:val="007B7FB0"/>
    <w:rsid w:val="007C0EE1"/>
    <w:rsid w:val="007C140A"/>
    <w:rsid w:val="007C1739"/>
    <w:rsid w:val="007C252F"/>
    <w:rsid w:val="007C2BCA"/>
    <w:rsid w:val="007C30BC"/>
    <w:rsid w:val="007C515D"/>
    <w:rsid w:val="007C5361"/>
    <w:rsid w:val="007C541B"/>
    <w:rsid w:val="007C55FE"/>
    <w:rsid w:val="007C563C"/>
    <w:rsid w:val="007C65FC"/>
    <w:rsid w:val="007C6A19"/>
    <w:rsid w:val="007C7A47"/>
    <w:rsid w:val="007D11BE"/>
    <w:rsid w:val="007D1BD1"/>
    <w:rsid w:val="007D2E88"/>
    <w:rsid w:val="007D3A20"/>
    <w:rsid w:val="007D3EA2"/>
    <w:rsid w:val="007D3F45"/>
    <w:rsid w:val="007D4E8F"/>
    <w:rsid w:val="007D7151"/>
    <w:rsid w:val="007E0162"/>
    <w:rsid w:val="007E0887"/>
    <w:rsid w:val="007E24DC"/>
    <w:rsid w:val="007E2F29"/>
    <w:rsid w:val="007E3407"/>
    <w:rsid w:val="007E345B"/>
    <w:rsid w:val="007E3754"/>
    <w:rsid w:val="007E4D00"/>
    <w:rsid w:val="007E5E64"/>
    <w:rsid w:val="007E73BB"/>
    <w:rsid w:val="007E743D"/>
    <w:rsid w:val="007E76A6"/>
    <w:rsid w:val="007E78FA"/>
    <w:rsid w:val="007F0AD8"/>
    <w:rsid w:val="007F0CB3"/>
    <w:rsid w:val="007F379D"/>
    <w:rsid w:val="007F3D81"/>
    <w:rsid w:val="007F56D5"/>
    <w:rsid w:val="007F68DD"/>
    <w:rsid w:val="007F6C7F"/>
    <w:rsid w:val="007F7B0B"/>
    <w:rsid w:val="0080016E"/>
    <w:rsid w:val="008009C1"/>
    <w:rsid w:val="00801E29"/>
    <w:rsid w:val="00802424"/>
    <w:rsid w:val="008034E3"/>
    <w:rsid w:val="0080414B"/>
    <w:rsid w:val="008043F1"/>
    <w:rsid w:val="00804F5B"/>
    <w:rsid w:val="00805DB6"/>
    <w:rsid w:val="00805F3C"/>
    <w:rsid w:val="00806A45"/>
    <w:rsid w:val="00806CA9"/>
    <w:rsid w:val="008079AB"/>
    <w:rsid w:val="00810EB5"/>
    <w:rsid w:val="008110F8"/>
    <w:rsid w:val="00811809"/>
    <w:rsid w:val="00811D50"/>
    <w:rsid w:val="00812F5A"/>
    <w:rsid w:val="00813F09"/>
    <w:rsid w:val="008148B3"/>
    <w:rsid w:val="00814D93"/>
    <w:rsid w:val="0081509D"/>
    <w:rsid w:val="00815559"/>
    <w:rsid w:val="0081589E"/>
    <w:rsid w:val="00815DD0"/>
    <w:rsid w:val="008161E1"/>
    <w:rsid w:val="00816F4F"/>
    <w:rsid w:val="00816F5D"/>
    <w:rsid w:val="00817A64"/>
    <w:rsid w:val="00820005"/>
    <w:rsid w:val="008217BF"/>
    <w:rsid w:val="0082194D"/>
    <w:rsid w:val="008222F3"/>
    <w:rsid w:val="00822711"/>
    <w:rsid w:val="00822807"/>
    <w:rsid w:val="008238A6"/>
    <w:rsid w:val="00823E3E"/>
    <w:rsid w:val="00825943"/>
    <w:rsid w:val="008270CF"/>
    <w:rsid w:val="008274E7"/>
    <w:rsid w:val="00827666"/>
    <w:rsid w:val="00827D2D"/>
    <w:rsid w:val="00827DBB"/>
    <w:rsid w:val="00830858"/>
    <w:rsid w:val="00832CC5"/>
    <w:rsid w:val="008331EA"/>
    <w:rsid w:val="00833EBD"/>
    <w:rsid w:val="00834278"/>
    <w:rsid w:val="00836480"/>
    <w:rsid w:val="008373E2"/>
    <w:rsid w:val="008407DB"/>
    <w:rsid w:val="00840F7C"/>
    <w:rsid w:val="0084261E"/>
    <w:rsid w:val="0084278F"/>
    <w:rsid w:val="008427F4"/>
    <w:rsid w:val="0084362B"/>
    <w:rsid w:val="008436DB"/>
    <w:rsid w:val="00844131"/>
    <w:rsid w:val="00847464"/>
    <w:rsid w:val="00847ED1"/>
    <w:rsid w:val="0085060E"/>
    <w:rsid w:val="008510C7"/>
    <w:rsid w:val="008521F6"/>
    <w:rsid w:val="00852C62"/>
    <w:rsid w:val="008535EC"/>
    <w:rsid w:val="00853B80"/>
    <w:rsid w:val="00855DBE"/>
    <w:rsid w:val="00856394"/>
    <w:rsid w:val="008571F0"/>
    <w:rsid w:val="00857846"/>
    <w:rsid w:val="00857D48"/>
    <w:rsid w:val="008608C7"/>
    <w:rsid w:val="00861E7F"/>
    <w:rsid w:val="00862A65"/>
    <w:rsid w:val="00862B7E"/>
    <w:rsid w:val="0086333F"/>
    <w:rsid w:val="008637CC"/>
    <w:rsid w:val="008673D6"/>
    <w:rsid w:val="008705CB"/>
    <w:rsid w:val="008709FC"/>
    <w:rsid w:val="0087376F"/>
    <w:rsid w:val="00873A8D"/>
    <w:rsid w:val="008742DC"/>
    <w:rsid w:val="00874487"/>
    <w:rsid w:val="00874490"/>
    <w:rsid w:val="00874503"/>
    <w:rsid w:val="00875108"/>
    <w:rsid w:val="00875B6A"/>
    <w:rsid w:val="008767EB"/>
    <w:rsid w:val="00880C21"/>
    <w:rsid w:val="0088279D"/>
    <w:rsid w:val="0088296C"/>
    <w:rsid w:val="00882B6B"/>
    <w:rsid w:val="00883444"/>
    <w:rsid w:val="0088476B"/>
    <w:rsid w:val="00890AF5"/>
    <w:rsid w:val="00892477"/>
    <w:rsid w:val="00893F9F"/>
    <w:rsid w:val="008952EF"/>
    <w:rsid w:val="0089586A"/>
    <w:rsid w:val="008969BC"/>
    <w:rsid w:val="00896B22"/>
    <w:rsid w:val="00897586"/>
    <w:rsid w:val="008A1098"/>
    <w:rsid w:val="008A163D"/>
    <w:rsid w:val="008A1AB2"/>
    <w:rsid w:val="008A1AFD"/>
    <w:rsid w:val="008A1D5E"/>
    <w:rsid w:val="008A377B"/>
    <w:rsid w:val="008A3A63"/>
    <w:rsid w:val="008A3CD6"/>
    <w:rsid w:val="008A5A64"/>
    <w:rsid w:val="008A5DE1"/>
    <w:rsid w:val="008A6981"/>
    <w:rsid w:val="008A71D4"/>
    <w:rsid w:val="008A7764"/>
    <w:rsid w:val="008A7DE0"/>
    <w:rsid w:val="008B070E"/>
    <w:rsid w:val="008B08AD"/>
    <w:rsid w:val="008B0960"/>
    <w:rsid w:val="008B1110"/>
    <w:rsid w:val="008B2351"/>
    <w:rsid w:val="008B2908"/>
    <w:rsid w:val="008B2F83"/>
    <w:rsid w:val="008B3CDD"/>
    <w:rsid w:val="008B4072"/>
    <w:rsid w:val="008B4526"/>
    <w:rsid w:val="008B4DF0"/>
    <w:rsid w:val="008B508A"/>
    <w:rsid w:val="008B588E"/>
    <w:rsid w:val="008B5EAE"/>
    <w:rsid w:val="008B6655"/>
    <w:rsid w:val="008B67E6"/>
    <w:rsid w:val="008B7A9F"/>
    <w:rsid w:val="008C0A26"/>
    <w:rsid w:val="008C2AA8"/>
    <w:rsid w:val="008C32FA"/>
    <w:rsid w:val="008C349E"/>
    <w:rsid w:val="008C3F1A"/>
    <w:rsid w:val="008C70B4"/>
    <w:rsid w:val="008C77BF"/>
    <w:rsid w:val="008C7C64"/>
    <w:rsid w:val="008D022C"/>
    <w:rsid w:val="008D02C4"/>
    <w:rsid w:val="008D10E6"/>
    <w:rsid w:val="008D139A"/>
    <w:rsid w:val="008D2375"/>
    <w:rsid w:val="008D34BB"/>
    <w:rsid w:val="008D3F1A"/>
    <w:rsid w:val="008D44D0"/>
    <w:rsid w:val="008D4658"/>
    <w:rsid w:val="008D4F61"/>
    <w:rsid w:val="008D5FDB"/>
    <w:rsid w:val="008D7634"/>
    <w:rsid w:val="008D79DB"/>
    <w:rsid w:val="008D7E59"/>
    <w:rsid w:val="008E1478"/>
    <w:rsid w:val="008E2916"/>
    <w:rsid w:val="008E3115"/>
    <w:rsid w:val="008E3F9B"/>
    <w:rsid w:val="008E4206"/>
    <w:rsid w:val="008E586C"/>
    <w:rsid w:val="008E5D71"/>
    <w:rsid w:val="008E6DF4"/>
    <w:rsid w:val="008F1D57"/>
    <w:rsid w:val="008F2B80"/>
    <w:rsid w:val="008F3F5E"/>
    <w:rsid w:val="008F4732"/>
    <w:rsid w:val="008F50E6"/>
    <w:rsid w:val="008F656D"/>
    <w:rsid w:val="008F6608"/>
    <w:rsid w:val="008F6E3F"/>
    <w:rsid w:val="009007DD"/>
    <w:rsid w:val="00900951"/>
    <w:rsid w:val="009019DD"/>
    <w:rsid w:val="0090282C"/>
    <w:rsid w:val="00902DBC"/>
    <w:rsid w:val="00902FD3"/>
    <w:rsid w:val="00903A99"/>
    <w:rsid w:val="00903BBB"/>
    <w:rsid w:val="00903BC1"/>
    <w:rsid w:val="00903EC0"/>
    <w:rsid w:val="009051F7"/>
    <w:rsid w:val="00905C6F"/>
    <w:rsid w:val="00905D5A"/>
    <w:rsid w:val="00906445"/>
    <w:rsid w:val="00906E10"/>
    <w:rsid w:val="00906FB6"/>
    <w:rsid w:val="00906FF5"/>
    <w:rsid w:val="00911500"/>
    <w:rsid w:val="00911547"/>
    <w:rsid w:val="00911D47"/>
    <w:rsid w:val="00911D80"/>
    <w:rsid w:val="009126CE"/>
    <w:rsid w:val="0091288C"/>
    <w:rsid w:val="00912F43"/>
    <w:rsid w:val="00913022"/>
    <w:rsid w:val="009134E4"/>
    <w:rsid w:val="00913907"/>
    <w:rsid w:val="00914427"/>
    <w:rsid w:val="00914F20"/>
    <w:rsid w:val="00915336"/>
    <w:rsid w:val="00916D1F"/>
    <w:rsid w:val="00916FDC"/>
    <w:rsid w:val="0091701E"/>
    <w:rsid w:val="009207BE"/>
    <w:rsid w:val="009217B1"/>
    <w:rsid w:val="0092194F"/>
    <w:rsid w:val="00922070"/>
    <w:rsid w:val="0092262A"/>
    <w:rsid w:val="0092294E"/>
    <w:rsid w:val="009235DC"/>
    <w:rsid w:val="00923611"/>
    <w:rsid w:val="00923E52"/>
    <w:rsid w:val="00924586"/>
    <w:rsid w:val="00924965"/>
    <w:rsid w:val="009249C5"/>
    <w:rsid w:val="00924D9E"/>
    <w:rsid w:val="009255F4"/>
    <w:rsid w:val="00925B0A"/>
    <w:rsid w:val="009260E9"/>
    <w:rsid w:val="009261AF"/>
    <w:rsid w:val="00926E55"/>
    <w:rsid w:val="00927244"/>
    <w:rsid w:val="00933094"/>
    <w:rsid w:val="00934F92"/>
    <w:rsid w:val="00935082"/>
    <w:rsid w:val="009351D2"/>
    <w:rsid w:val="009354BF"/>
    <w:rsid w:val="00935B23"/>
    <w:rsid w:val="009364B0"/>
    <w:rsid w:val="00936C5A"/>
    <w:rsid w:val="009379CC"/>
    <w:rsid w:val="0094007A"/>
    <w:rsid w:val="00940970"/>
    <w:rsid w:val="0094098B"/>
    <w:rsid w:val="00941DFA"/>
    <w:rsid w:val="00942588"/>
    <w:rsid w:val="00943E33"/>
    <w:rsid w:val="00945236"/>
    <w:rsid w:val="009464E7"/>
    <w:rsid w:val="00946C1B"/>
    <w:rsid w:val="00947F73"/>
    <w:rsid w:val="00947FB5"/>
    <w:rsid w:val="00951051"/>
    <w:rsid w:val="0095144C"/>
    <w:rsid w:val="0095158C"/>
    <w:rsid w:val="00952582"/>
    <w:rsid w:val="00953782"/>
    <w:rsid w:val="009541BB"/>
    <w:rsid w:val="00954FCF"/>
    <w:rsid w:val="009558F6"/>
    <w:rsid w:val="009560BC"/>
    <w:rsid w:val="00957E10"/>
    <w:rsid w:val="0096041E"/>
    <w:rsid w:val="00960DD7"/>
    <w:rsid w:val="00960FF3"/>
    <w:rsid w:val="0096114C"/>
    <w:rsid w:val="0096572C"/>
    <w:rsid w:val="009659CC"/>
    <w:rsid w:val="00965A05"/>
    <w:rsid w:val="00966314"/>
    <w:rsid w:val="00966548"/>
    <w:rsid w:val="00966709"/>
    <w:rsid w:val="009670F3"/>
    <w:rsid w:val="009704D0"/>
    <w:rsid w:val="0097203E"/>
    <w:rsid w:val="009744E6"/>
    <w:rsid w:val="0097487F"/>
    <w:rsid w:val="00975158"/>
    <w:rsid w:val="00975363"/>
    <w:rsid w:val="00975542"/>
    <w:rsid w:val="009765F7"/>
    <w:rsid w:val="00976E21"/>
    <w:rsid w:val="0097714F"/>
    <w:rsid w:val="009777F2"/>
    <w:rsid w:val="009802BE"/>
    <w:rsid w:val="00980919"/>
    <w:rsid w:val="00984E6A"/>
    <w:rsid w:val="00986202"/>
    <w:rsid w:val="009867C7"/>
    <w:rsid w:val="00987075"/>
    <w:rsid w:val="0098711E"/>
    <w:rsid w:val="009871A9"/>
    <w:rsid w:val="0099014F"/>
    <w:rsid w:val="009908FB"/>
    <w:rsid w:val="00990E3B"/>
    <w:rsid w:val="00990E47"/>
    <w:rsid w:val="00991306"/>
    <w:rsid w:val="009919F5"/>
    <w:rsid w:val="009938BD"/>
    <w:rsid w:val="00995184"/>
    <w:rsid w:val="0099608E"/>
    <w:rsid w:val="00996488"/>
    <w:rsid w:val="0099658C"/>
    <w:rsid w:val="009966A4"/>
    <w:rsid w:val="00996AD4"/>
    <w:rsid w:val="009A1128"/>
    <w:rsid w:val="009A15C2"/>
    <w:rsid w:val="009A2292"/>
    <w:rsid w:val="009A23D8"/>
    <w:rsid w:val="009A2A22"/>
    <w:rsid w:val="009A2B2E"/>
    <w:rsid w:val="009A2BC1"/>
    <w:rsid w:val="009A44D3"/>
    <w:rsid w:val="009A4635"/>
    <w:rsid w:val="009A493A"/>
    <w:rsid w:val="009A4E3F"/>
    <w:rsid w:val="009A514D"/>
    <w:rsid w:val="009A5984"/>
    <w:rsid w:val="009A5B87"/>
    <w:rsid w:val="009A6248"/>
    <w:rsid w:val="009A65D4"/>
    <w:rsid w:val="009A7520"/>
    <w:rsid w:val="009B08B0"/>
    <w:rsid w:val="009B0974"/>
    <w:rsid w:val="009B1063"/>
    <w:rsid w:val="009B1C54"/>
    <w:rsid w:val="009B1F60"/>
    <w:rsid w:val="009B272B"/>
    <w:rsid w:val="009B2C87"/>
    <w:rsid w:val="009B3498"/>
    <w:rsid w:val="009B34AC"/>
    <w:rsid w:val="009B3FF0"/>
    <w:rsid w:val="009B4149"/>
    <w:rsid w:val="009B7719"/>
    <w:rsid w:val="009B7A51"/>
    <w:rsid w:val="009B7F15"/>
    <w:rsid w:val="009C0347"/>
    <w:rsid w:val="009C0595"/>
    <w:rsid w:val="009C0C5B"/>
    <w:rsid w:val="009C0EF0"/>
    <w:rsid w:val="009C105F"/>
    <w:rsid w:val="009C225A"/>
    <w:rsid w:val="009C3596"/>
    <w:rsid w:val="009C3FFF"/>
    <w:rsid w:val="009C441C"/>
    <w:rsid w:val="009C4D4B"/>
    <w:rsid w:val="009C512F"/>
    <w:rsid w:val="009C737C"/>
    <w:rsid w:val="009C7989"/>
    <w:rsid w:val="009C7BE8"/>
    <w:rsid w:val="009D03DE"/>
    <w:rsid w:val="009D121E"/>
    <w:rsid w:val="009D19A9"/>
    <w:rsid w:val="009D1F93"/>
    <w:rsid w:val="009D21C3"/>
    <w:rsid w:val="009D2878"/>
    <w:rsid w:val="009D32E1"/>
    <w:rsid w:val="009D5A54"/>
    <w:rsid w:val="009D5C81"/>
    <w:rsid w:val="009D6090"/>
    <w:rsid w:val="009D61E2"/>
    <w:rsid w:val="009E0F17"/>
    <w:rsid w:val="009E2D97"/>
    <w:rsid w:val="009E3342"/>
    <w:rsid w:val="009E4568"/>
    <w:rsid w:val="009E4BD3"/>
    <w:rsid w:val="009E4D44"/>
    <w:rsid w:val="009E4D6A"/>
    <w:rsid w:val="009E52C7"/>
    <w:rsid w:val="009E59D3"/>
    <w:rsid w:val="009E648D"/>
    <w:rsid w:val="009E6857"/>
    <w:rsid w:val="009E6E8A"/>
    <w:rsid w:val="009E7C02"/>
    <w:rsid w:val="009F0A68"/>
    <w:rsid w:val="009F0E3D"/>
    <w:rsid w:val="009F0E7B"/>
    <w:rsid w:val="009F1FBC"/>
    <w:rsid w:val="009F2C28"/>
    <w:rsid w:val="009F3521"/>
    <w:rsid w:val="009F39BA"/>
    <w:rsid w:val="009F3C55"/>
    <w:rsid w:val="009F42F3"/>
    <w:rsid w:val="009F4F9F"/>
    <w:rsid w:val="009F4FDB"/>
    <w:rsid w:val="009F678D"/>
    <w:rsid w:val="009F7F4B"/>
    <w:rsid w:val="00A001AF"/>
    <w:rsid w:val="00A0187C"/>
    <w:rsid w:val="00A01B10"/>
    <w:rsid w:val="00A037B6"/>
    <w:rsid w:val="00A03B8B"/>
    <w:rsid w:val="00A040FF"/>
    <w:rsid w:val="00A04911"/>
    <w:rsid w:val="00A04E45"/>
    <w:rsid w:val="00A05E6B"/>
    <w:rsid w:val="00A06032"/>
    <w:rsid w:val="00A06E79"/>
    <w:rsid w:val="00A10D21"/>
    <w:rsid w:val="00A10F67"/>
    <w:rsid w:val="00A11029"/>
    <w:rsid w:val="00A11171"/>
    <w:rsid w:val="00A114B0"/>
    <w:rsid w:val="00A119E2"/>
    <w:rsid w:val="00A12A6D"/>
    <w:rsid w:val="00A14B47"/>
    <w:rsid w:val="00A16416"/>
    <w:rsid w:val="00A16593"/>
    <w:rsid w:val="00A176E7"/>
    <w:rsid w:val="00A2103E"/>
    <w:rsid w:val="00A21D2B"/>
    <w:rsid w:val="00A2270C"/>
    <w:rsid w:val="00A2279B"/>
    <w:rsid w:val="00A22DF9"/>
    <w:rsid w:val="00A23567"/>
    <w:rsid w:val="00A23AFE"/>
    <w:rsid w:val="00A23DA1"/>
    <w:rsid w:val="00A24589"/>
    <w:rsid w:val="00A24E00"/>
    <w:rsid w:val="00A24E61"/>
    <w:rsid w:val="00A2575C"/>
    <w:rsid w:val="00A25888"/>
    <w:rsid w:val="00A25D7B"/>
    <w:rsid w:val="00A263C6"/>
    <w:rsid w:val="00A27965"/>
    <w:rsid w:val="00A308EA"/>
    <w:rsid w:val="00A30DF3"/>
    <w:rsid w:val="00A31AB5"/>
    <w:rsid w:val="00A32E13"/>
    <w:rsid w:val="00A338ED"/>
    <w:rsid w:val="00A349BA"/>
    <w:rsid w:val="00A34A0D"/>
    <w:rsid w:val="00A3506B"/>
    <w:rsid w:val="00A35463"/>
    <w:rsid w:val="00A35562"/>
    <w:rsid w:val="00A3559E"/>
    <w:rsid w:val="00A3676F"/>
    <w:rsid w:val="00A36F81"/>
    <w:rsid w:val="00A402CB"/>
    <w:rsid w:val="00A410E4"/>
    <w:rsid w:val="00A41FDA"/>
    <w:rsid w:val="00A428D2"/>
    <w:rsid w:val="00A429DF"/>
    <w:rsid w:val="00A42C11"/>
    <w:rsid w:val="00A432F2"/>
    <w:rsid w:val="00A43766"/>
    <w:rsid w:val="00A43A7F"/>
    <w:rsid w:val="00A43DD7"/>
    <w:rsid w:val="00A45942"/>
    <w:rsid w:val="00A4607B"/>
    <w:rsid w:val="00A4761F"/>
    <w:rsid w:val="00A47D1E"/>
    <w:rsid w:val="00A506FE"/>
    <w:rsid w:val="00A50DA3"/>
    <w:rsid w:val="00A514CE"/>
    <w:rsid w:val="00A52585"/>
    <w:rsid w:val="00A525A7"/>
    <w:rsid w:val="00A52CD7"/>
    <w:rsid w:val="00A552B4"/>
    <w:rsid w:val="00A555DC"/>
    <w:rsid w:val="00A5582C"/>
    <w:rsid w:val="00A55E54"/>
    <w:rsid w:val="00A56391"/>
    <w:rsid w:val="00A56405"/>
    <w:rsid w:val="00A566FB"/>
    <w:rsid w:val="00A572BE"/>
    <w:rsid w:val="00A5751E"/>
    <w:rsid w:val="00A57620"/>
    <w:rsid w:val="00A60B36"/>
    <w:rsid w:val="00A6136B"/>
    <w:rsid w:val="00A61385"/>
    <w:rsid w:val="00A61997"/>
    <w:rsid w:val="00A61F24"/>
    <w:rsid w:val="00A622B9"/>
    <w:rsid w:val="00A638CC"/>
    <w:rsid w:val="00A64493"/>
    <w:rsid w:val="00A64F52"/>
    <w:rsid w:val="00A65AB5"/>
    <w:rsid w:val="00A66295"/>
    <w:rsid w:val="00A66317"/>
    <w:rsid w:val="00A664A8"/>
    <w:rsid w:val="00A66DED"/>
    <w:rsid w:val="00A67280"/>
    <w:rsid w:val="00A67B1D"/>
    <w:rsid w:val="00A7121A"/>
    <w:rsid w:val="00A7139C"/>
    <w:rsid w:val="00A71E63"/>
    <w:rsid w:val="00A71F55"/>
    <w:rsid w:val="00A72C7C"/>
    <w:rsid w:val="00A72D94"/>
    <w:rsid w:val="00A73AD3"/>
    <w:rsid w:val="00A73DD5"/>
    <w:rsid w:val="00A745F8"/>
    <w:rsid w:val="00A77CBC"/>
    <w:rsid w:val="00A77D2C"/>
    <w:rsid w:val="00A816E1"/>
    <w:rsid w:val="00A81886"/>
    <w:rsid w:val="00A81E3A"/>
    <w:rsid w:val="00A83B80"/>
    <w:rsid w:val="00A83C8F"/>
    <w:rsid w:val="00A83CE0"/>
    <w:rsid w:val="00A84859"/>
    <w:rsid w:val="00A8489F"/>
    <w:rsid w:val="00A848B5"/>
    <w:rsid w:val="00A851C3"/>
    <w:rsid w:val="00A8522F"/>
    <w:rsid w:val="00A853B3"/>
    <w:rsid w:val="00A9044F"/>
    <w:rsid w:val="00A90611"/>
    <w:rsid w:val="00A90D4B"/>
    <w:rsid w:val="00A910A0"/>
    <w:rsid w:val="00A91259"/>
    <w:rsid w:val="00A92A11"/>
    <w:rsid w:val="00A93D2B"/>
    <w:rsid w:val="00A9453B"/>
    <w:rsid w:val="00A96D2E"/>
    <w:rsid w:val="00A97C31"/>
    <w:rsid w:val="00AA10EE"/>
    <w:rsid w:val="00AA164A"/>
    <w:rsid w:val="00AA1C8E"/>
    <w:rsid w:val="00AA1FB5"/>
    <w:rsid w:val="00AA22C3"/>
    <w:rsid w:val="00AA2955"/>
    <w:rsid w:val="00AA53D8"/>
    <w:rsid w:val="00AA543A"/>
    <w:rsid w:val="00AA5809"/>
    <w:rsid w:val="00AA584F"/>
    <w:rsid w:val="00AA5FEE"/>
    <w:rsid w:val="00AA64E2"/>
    <w:rsid w:val="00AA66E4"/>
    <w:rsid w:val="00AA6FE8"/>
    <w:rsid w:val="00AB1229"/>
    <w:rsid w:val="00AB1A04"/>
    <w:rsid w:val="00AB1D48"/>
    <w:rsid w:val="00AB24E2"/>
    <w:rsid w:val="00AB2D70"/>
    <w:rsid w:val="00AB32F1"/>
    <w:rsid w:val="00AB33CD"/>
    <w:rsid w:val="00AB4091"/>
    <w:rsid w:val="00AB4EE1"/>
    <w:rsid w:val="00AB56F7"/>
    <w:rsid w:val="00AB662B"/>
    <w:rsid w:val="00AC013A"/>
    <w:rsid w:val="00AC0E7C"/>
    <w:rsid w:val="00AC0EF5"/>
    <w:rsid w:val="00AC1694"/>
    <w:rsid w:val="00AC26E3"/>
    <w:rsid w:val="00AC2849"/>
    <w:rsid w:val="00AC2B4B"/>
    <w:rsid w:val="00AC4E0F"/>
    <w:rsid w:val="00AC4E7A"/>
    <w:rsid w:val="00AC546A"/>
    <w:rsid w:val="00AC65CC"/>
    <w:rsid w:val="00AC6886"/>
    <w:rsid w:val="00AC6C80"/>
    <w:rsid w:val="00AC7559"/>
    <w:rsid w:val="00AD1387"/>
    <w:rsid w:val="00AD143D"/>
    <w:rsid w:val="00AD181F"/>
    <w:rsid w:val="00AD1C5B"/>
    <w:rsid w:val="00AD1FC0"/>
    <w:rsid w:val="00AD2223"/>
    <w:rsid w:val="00AD4174"/>
    <w:rsid w:val="00AD5F64"/>
    <w:rsid w:val="00AD63DD"/>
    <w:rsid w:val="00AD6487"/>
    <w:rsid w:val="00AD6F38"/>
    <w:rsid w:val="00AD7B6D"/>
    <w:rsid w:val="00AD7BB7"/>
    <w:rsid w:val="00AE006E"/>
    <w:rsid w:val="00AE1E9E"/>
    <w:rsid w:val="00AE24DD"/>
    <w:rsid w:val="00AE2760"/>
    <w:rsid w:val="00AE31FD"/>
    <w:rsid w:val="00AE400F"/>
    <w:rsid w:val="00AE4154"/>
    <w:rsid w:val="00AE5125"/>
    <w:rsid w:val="00AE5A35"/>
    <w:rsid w:val="00AE6E38"/>
    <w:rsid w:val="00AE731F"/>
    <w:rsid w:val="00AE7695"/>
    <w:rsid w:val="00AE76FC"/>
    <w:rsid w:val="00AE7827"/>
    <w:rsid w:val="00AF0A69"/>
    <w:rsid w:val="00AF10B7"/>
    <w:rsid w:val="00AF2CCF"/>
    <w:rsid w:val="00AF35C6"/>
    <w:rsid w:val="00AF6234"/>
    <w:rsid w:val="00AF73B4"/>
    <w:rsid w:val="00AF7F50"/>
    <w:rsid w:val="00AF7F53"/>
    <w:rsid w:val="00B00198"/>
    <w:rsid w:val="00B01873"/>
    <w:rsid w:val="00B018C4"/>
    <w:rsid w:val="00B01CE6"/>
    <w:rsid w:val="00B03406"/>
    <w:rsid w:val="00B0368B"/>
    <w:rsid w:val="00B0528E"/>
    <w:rsid w:val="00B052D3"/>
    <w:rsid w:val="00B05470"/>
    <w:rsid w:val="00B06E9D"/>
    <w:rsid w:val="00B06F77"/>
    <w:rsid w:val="00B072F3"/>
    <w:rsid w:val="00B075E5"/>
    <w:rsid w:val="00B11CD1"/>
    <w:rsid w:val="00B1298F"/>
    <w:rsid w:val="00B12C76"/>
    <w:rsid w:val="00B13407"/>
    <w:rsid w:val="00B143DE"/>
    <w:rsid w:val="00B144C9"/>
    <w:rsid w:val="00B1452A"/>
    <w:rsid w:val="00B14780"/>
    <w:rsid w:val="00B1491C"/>
    <w:rsid w:val="00B1549D"/>
    <w:rsid w:val="00B15A97"/>
    <w:rsid w:val="00B169A8"/>
    <w:rsid w:val="00B16AF3"/>
    <w:rsid w:val="00B17369"/>
    <w:rsid w:val="00B2032E"/>
    <w:rsid w:val="00B21134"/>
    <w:rsid w:val="00B22725"/>
    <w:rsid w:val="00B233BC"/>
    <w:rsid w:val="00B253D0"/>
    <w:rsid w:val="00B25917"/>
    <w:rsid w:val="00B25D2F"/>
    <w:rsid w:val="00B26684"/>
    <w:rsid w:val="00B271AF"/>
    <w:rsid w:val="00B30E20"/>
    <w:rsid w:val="00B316E3"/>
    <w:rsid w:val="00B31B15"/>
    <w:rsid w:val="00B33472"/>
    <w:rsid w:val="00B34054"/>
    <w:rsid w:val="00B34B53"/>
    <w:rsid w:val="00B34F7E"/>
    <w:rsid w:val="00B36043"/>
    <w:rsid w:val="00B37302"/>
    <w:rsid w:val="00B379AF"/>
    <w:rsid w:val="00B4008D"/>
    <w:rsid w:val="00B4132F"/>
    <w:rsid w:val="00B41711"/>
    <w:rsid w:val="00B418A1"/>
    <w:rsid w:val="00B420BC"/>
    <w:rsid w:val="00B422A6"/>
    <w:rsid w:val="00B4491D"/>
    <w:rsid w:val="00B44E5D"/>
    <w:rsid w:val="00B450DF"/>
    <w:rsid w:val="00B501B6"/>
    <w:rsid w:val="00B509F7"/>
    <w:rsid w:val="00B5180A"/>
    <w:rsid w:val="00B52000"/>
    <w:rsid w:val="00B5204C"/>
    <w:rsid w:val="00B52526"/>
    <w:rsid w:val="00B54276"/>
    <w:rsid w:val="00B5459C"/>
    <w:rsid w:val="00B5494F"/>
    <w:rsid w:val="00B55100"/>
    <w:rsid w:val="00B55139"/>
    <w:rsid w:val="00B5559B"/>
    <w:rsid w:val="00B5676F"/>
    <w:rsid w:val="00B56B04"/>
    <w:rsid w:val="00B609CE"/>
    <w:rsid w:val="00B6116E"/>
    <w:rsid w:val="00B6123B"/>
    <w:rsid w:val="00B6268E"/>
    <w:rsid w:val="00B62BE5"/>
    <w:rsid w:val="00B636BF"/>
    <w:rsid w:val="00B637D2"/>
    <w:rsid w:val="00B64335"/>
    <w:rsid w:val="00B64F57"/>
    <w:rsid w:val="00B65097"/>
    <w:rsid w:val="00B650E3"/>
    <w:rsid w:val="00B6617A"/>
    <w:rsid w:val="00B66889"/>
    <w:rsid w:val="00B6721E"/>
    <w:rsid w:val="00B67669"/>
    <w:rsid w:val="00B67841"/>
    <w:rsid w:val="00B71047"/>
    <w:rsid w:val="00B716DA"/>
    <w:rsid w:val="00B72F3A"/>
    <w:rsid w:val="00B73DA2"/>
    <w:rsid w:val="00B7449C"/>
    <w:rsid w:val="00B74CA0"/>
    <w:rsid w:val="00B75E2B"/>
    <w:rsid w:val="00B76427"/>
    <w:rsid w:val="00B76456"/>
    <w:rsid w:val="00B77974"/>
    <w:rsid w:val="00B8099A"/>
    <w:rsid w:val="00B81DDC"/>
    <w:rsid w:val="00B81F9D"/>
    <w:rsid w:val="00B82594"/>
    <w:rsid w:val="00B83D27"/>
    <w:rsid w:val="00B8424A"/>
    <w:rsid w:val="00B84EE1"/>
    <w:rsid w:val="00B854AB"/>
    <w:rsid w:val="00B854DA"/>
    <w:rsid w:val="00B85E47"/>
    <w:rsid w:val="00B8695C"/>
    <w:rsid w:val="00B86AD0"/>
    <w:rsid w:val="00B86E39"/>
    <w:rsid w:val="00B86E60"/>
    <w:rsid w:val="00B90337"/>
    <w:rsid w:val="00B905A5"/>
    <w:rsid w:val="00B90627"/>
    <w:rsid w:val="00B9116C"/>
    <w:rsid w:val="00B91622"/>
    <w:rsid w:val="00B918FF"/>
    <w:rsid w:val="00B92B6A"/>
    <w:rsid w:val="00B934CA"/>
    <w:rsid w:val="00B93E1E"/>
    <w:rsid w:val="00B94181"/>
    <w:rsid w:val="00B94C54"/>
    <w:rsid w:val="00B9596E"/>
    <w:rsid w:val="00B95ABE"/>
    <w:rsid w:val="00B96253"/>
    <w:rsid w:val="00B9677D"/>
    <w:rsid w:val="00B96C27"/>
    <w:rsid w:val="00B96D03"/>
    <w:rsid w:val="00B973A3"/>
    <w:rsid w:val="00BA0369"/>
    <w:rsid w:val="00BA0D05"/>
    <w:rsid w:val="00BA1780"/>
    <w:rsid w:val="00BA399D"/>
    <w:rsid w:val="00BA3A8F"/>
    <w:rsid w:val="00BA5509"/>
    <w:rsid w:val="00BA61AE"/>
    <w:rsid w:val="00BA7148"/>
    <w:rsid w:val="00BA7CDD"/>
    <w:rsid w:val="00BA7D2F"/>
    <w:rsid w:val="00BB013D"/>
    <w:rsid w:val="00BB0325"/>
    <w:rsid w:val="00BB0F69"/>
    <w:rsid w:val="00BB0F72"/>
    <w:rsid w:val="00BB16EF"/>
    <w:rsid w:val="00BB1C56"/>
    <w:rsid w:val="00BB1D9F"/>
    <w:rsid w:val="00BB2EA0"/>
    <w:rsid w:val="00BB3489"/>
    <w:rsid w:val="00BB36EF"/>
    <w:rsid w:val="00BB3D27"/>
    <w:rsid w:val="00BB43ED"/>
    <w:rsid w:val="00BB5208"/>
    <w:rsid w:val="00BB578E"/>
    <w:rsid w:val="00BB6AA9"/>
    <w:rsid w:val="00BB6CFF"/>
    <w:rsid w:val="00BB6F30"/>
    <w:rsid w:val="00BC0423"/>
    <w:rsid w:val="00BC0A2D"/>
    <w:rsid w:val="00BC0E54"/>
    <w:rsid w:val="00BC0E73"/>
    <w:rsid w:val="00BC12F7"/>
    <w:rsid w:val="00BC152B"/>
    <w:rsid w:val="00BC1EC5"/>
    <w:rsid w:val="00BC2433"/>
    <w:rsid w:val="00BC3DD8"/>
    <w:rsid w:val="00BC3F58"/>
    <w:rsid w:val="00BC4150"/>
    <w:rsid w:val="00BC6040"/>
    <w:rsid w:val="00BC63FA"/>
    <w:rsid w:val="00BC6690"/>
    <w:rsid w:val="00BD0171"/>
    <w:rsid w:val="00BD09F7"/>
    <w:rsid w:val="00BD1804"/>
    <w:rsid w:val="00BD3561"/>
    <w:rsid w:val="00BD35C2"/>
    <w:rsid w:val="00BD3AA7"/>
    <w:rsid w:val="00BD3C28"/>
    <w:rsid w:val="00BD4219"/>
    <w:rsid w:val="00BD4EBA"/>
    <w:rsid w:val="00BD6CBC"/>
    <w:rsid w:val="00BE0462"/>
    <w:rsid w:val="00BE1059"/>
    <w:rsid w:val="00BE1138"/>
    <w:rsid w:val="00BE281F"/>
    <w:rsid w:val="00BE2AEB"/>
    <w:rsid w:val="00BE55AA"/>
    <w:rsid w:val="00BE6322"/>
    <w:rsid w:val="00BE66D1"/>
    <w:rsid w:val="00BE7986"/>
    <w:rsid w:val="00BF04A0"/>
    <w:rsid w:val="00BF1389"/>
    <w:rsid w:val="00BF1A79"/>
    <w:rsid w:val="00BF24B6"/>
    <w:rsid w:val="00BF3410"/>
    <w:rsid w:val="00BF43C8"/>
    <w:rsid w:val="00BF4513"/>
    <w:rsid w:val="00BF4907"/>
    <w:rsid w:val="00BF585C"/>
    <w:rsid w:val="00BF6AC4"/>
    <w:rsid w:val="00C00579"/>
    <w:rsid w:val="00C0091D"/>
    <w:rsid w:val="00C0097F"/>
    <w:rsid w:val="00C00D07"/>
    <w:rsid w:val="00C01DFF"/>
    <w:rsid w:val="00C0209D"/>
    <w:rsid w:val="00C021F3"/>
    <w:rsid w:val="00C07267"/>
    <w:rsid w:val="00C102A4"/>
    <w:rsid w:val="00C11683"/>
    <w:rsid w:val="00C1258D"/>
    <w:rsid w:val="00C12D2A"/>
    <w:rsid w:val="00C132A4"/>
    <w:rsid w:val="00C132B3"/>
    <w:rsid w:val="00C14290"/>
    <w:rsid w:val="00C14529"/>
    <w:rsid w:val="00C16B56"/>
    <w:rsid w:val="00C216A6"/>
    <w:rsid w:val="00C21AA5"/>
    <w:rsid w:val="00C22B01"/>
    <w:rsid w:val="00C23333"/>
    <w:rsid w:val="00C25E47"/>
    <w:rsid w:val="00C26B46"/>
    <w:rsid w:val="00C27CB6"/>
    <w:rsid w:val="00C27D1E"/>
    <w:rsid w:val="00C31CD9"/>
    <w:rsid w:val="00C32B27"/>
    <w:rsid w:val="00C32ECE"/>
    <w:rsid w:val="00C34633"/>
    <w:rsid w:val="00C34F66"/>
    <w:rsid w:val="00C3501D"/>
    <w:rsid w:val="00C359D1"/>
    <w:rsid w:val="00C36750"/>
    <w:rsid w:val="00C37476"/>
    <w:rsid w:val="00C416F9"/>
    <w:rsid w:val="00C42484"/>
    <w:rsid w:val="00C424F8"/>
    <w:rsid w:val="00C42A00"/>
    <w:rsid w:val="00C42E36"/>
    <w:rsid w:val="00C4367F"/>
    <w:rsid w:val="00C44C5B"/>
    <w:rsid w:val="00C44FB3"/>
    <w:rsid w:val="00C454E5"/>
    <w:rsid w:val="00C468FD"/>
    <w:rsid w:val="00C46CD0"/>
    <w:rsid w:val="00C47F14"/>
    <w:rsid w:val="00C50074"/>
    <w:rsid w:val="00C5249A"/>
    <w:rsid w:val="00C526C1"/>
    <w:rsid w:val="00C52873"/>
    <w:rsid w:val="00C53012"/>
    <w:rsid w:val="00C5367E"/>
    <w:rsid w:val="00C53753"/>
    <w:rsid w:val="00C539F8"/>
    <w:rsid w:val="00C53CE3"/>
    <w:rsid w:val="00C543BF"/>
    <w:rsid w:val="00C607CC"/>
    <w:rsid w:val="00C60FDF"/>
    <w:rsid w:val="00C611A7"/>
    <w:rsid w:val="00C61366"/>
    <w:rsid w:val="00C613FC"/>
    <w:rsid w:val="00C6223A"/>
    <w:rsid w:val="00C62815"/>
    <w:rsid w:val="00C62BF7"/>
    <w:rsid w:val="00C62F15"/>
    <w:rsid w:val="00C644C0"/>
    <w:rsid w:val="00C645FD"/>
    <w:rsid w:val="00C64FD3"/>
    <w:rsid w:val="00C653D3"/>
    <w:rsid w:val="00C65C9D"/>
    <w:rsid w:val="00C66499"/>
    <w:rsid w:val="00C6666E"/>
    <w:rsid w:val="00C677CD"/>
    <w:rsid w:val="00C67F26"/>
    <w:rsid w:val="00C7002F"/>
    <w:rsid w:val="00C70A14"/>
    <w:rsid w:val="00C715B5"/>
    <w:rsid w:val="00C71690"/>
    <w:rsid w:val="00C73364"/>
    <w:rsid w:val="00C74D36"/>
    <w:rsid w:val="00C760D4"/>
    <w:rsid w:val="00C771A7"/>
    <w:rsid w:val="00C77B28"/>
    <w:rsid w:val="00C77E30"/>
    <w:rsid w:val="00C77FF0"/>
    <w:rsid w:val="00C813E4"/>
    <w:rsid w:val="00C8179F"/>
    <w:rsid w:val="00C81AEF"/>
    <w:rsid w:val="00C8327B"/>
    <w:rsid w:val="00C83B3C"/>
    <w:rsid w:val="00C84822"/>
    <w:rsid w:val="00C856A4"/>
    <w:rsid w:val="00C85C09"/>
    <w:rsid w:val="00C86463"/>
    <w:rsid w:val="00C86A25"/>
    <w:rsid w:val="00C91020"/>
    <w:rsid w:val="00C91953"/>
    <w:rsid w:val="00C931F5"/>
    <w:rsid w:val="00C935D8"/>
    <w:rsid w:val="00C954A2"/>
    <w:rsid w:val="00C95AC9"/>
    <w:rsid w:val="00C95ED8"/>
    <w:rsid w:val="00C961FD"/>
    <w:rsid w:val="00C97802"/>
    <w:rsid w:val="00C97D96"/>
    <w:rsid w:val="00CA0A9D"/>
    <w:rsid w:val="00CA26C5"/>
    <w:rsid w:val="00CA4725"/>
    <w:rsid w:val="00CA50C2"/>
    <w:rsid w:val="00CA528E"/>
    <w:rsid w:val="00CA58F5"/>
    <w:rsid w:val="00CA67AD"/>
    <w:rsid w:val="00CA6F58"/>
    <w:rsid w:val="00CA6F60"/>
    <w:rsid w:val="00CA7634"/>
    <w:rsid w:val="00CA7769"/>
    <w:rsid w:val="00CA7913"/>
    <w:rsid w:val="00CB0B9A"/>
    <w:rsid w:val="00CB1C2A"/>
    <w:rsid w:val="00CB21C3"/>
    <w:rsid w:val="00CB3D6B"/>
    <w:rsid w:val="00CB4577"/>
    <w:rsid w:val="00CB45ED"/>
    <w:rsid w:val="00CB495B"/>
    <w:rsid w:val="00CB53A2"/>
    <w:rsid w:val="00CB5B93"/>
    <w:rsid w:val="00CB6725"/>
    <w:rsid w:val="00CC1967"/>
    <w:rsid w:val="00CC1E44"/>
    <w:rsid w:val="00CC2F5E"/>
    <w:rsid w:val="00CC3FD0"/>
    <w:rsid w:val="00CC41FF"/>
    <w:rsid w:val="00CC4378"/>
    <w:rsid w:val="00CC4D99"/>
    <w:rsid w:val="00CC606F"/>
    <w:rsid w:val="00CC6CC2"/>
    <w:rsid w:val="00CC7252"/>
    <w:rsid w:val="00CD0D2B"/>
    <w:rsid w:val="00CD1AEB"/>
    <w:rsid w:val="00CD224C"/>
    <w:rsid w:val="00CD2765"/>
    <w:rsid w:val="00CD2798"/>
    <w:rsid w:val="00CD2E13"/>
    <w:rsid w:val="00CD2F70"/>
    <w:rsid w:val="00CD469C"/>
    <w:rsid w:val="00CD49A9"/>
    <w:rsid w:val="00CD6091"/>
    <w:rsid w:val="00CD6E93"/>
    <w:rsid w:val="00CD7649"/>
    <w:rsid w:val="00CD786D"/>
    <w:rsid w:val="00CE0204"/>
    <w:rsid w:val="00CE0568"/>
    <w:rsid w:val="00CE0EB0"/>
    <w:rsid w:val="00CE1A04"/>
    <w:rsid w:val="00CE2D94"/>
    <w:rsid w:val="00CE2DAA"/>
    <w:rsid w:val="00CE328C"/>
    <w:rsid w:val="00CE3467"/>
    <w:rsid w:val="00CE483D"/>
    <w:rsid w:val="00CE4955"/>
    <w:rsid w:val="00CE76D3"/>
    <w:rsid w:val="00CE7918"/>
    <w:rsid w:val="00CF0165"/>
    <w:rsid w:val="00CF0957"/>
    <w:rsid w:val="00CF1192"/>
    <w:rsid w:val="00CF11A3"/>
    <w:rsid w:val="00CF1C0A"/>
    <w:rsid w:val="00CF1C3E"/>
    <w:rsid w:val="00CF1D05"/>
    <w:rsid w:val="00CF244A"/>
    <w:rsid w:val="00CF297F"/>
    <w:rsid w:val="00CF34F2"/>
    <w:rsid w:val="00CF5D0B"/>
    <w:rsid w:val="00CF6705"/>
    <w:rsid w:val="00D014E6"/>
    <w:rsid w:val="00D01D04"/>
    <w:rsid w:val="00D026F6"/>
    <w:rsid w:val="00D0335F"/>
    <w:rsid w:val="00D036F6"/>
    <w:rsid w:val="00D04BE3"/>
    <w:rsid w:val="00D055E0"/>
    <w:rsid w:val="00D06BE3"/>
    <w:rsid w:val="00D06F82"/>
    <w:rsid w:val="00D076BA"/>
    <w:rsid w:val="00D07929"/>
    <w:rsid w:val="00D10A93"/>
    <w:rsid w:val="00D110EA"/>
    <w:rsid w:val="00D114B6"/>
    <w:rsid w:val="00D12073"/>
    <w:rsid w:val="00D1295D"/>
    <w:rsid w:val="00D12B44"/>
    <w:rsid w:val="00D13253"/>
    <w:rsid w:val="00D13B60"/>
    <w:rsid w:val="00D13DB4"/>
    <w:rsid w:val="00D140CB"/>
    <w:rsid w:val="00D1422E"/>
    <w:rsid w:val="00D1455A"/>
    <w:rsid w:val="00D15D26"/>
    <w:rsid w:val="00D16225"/>
    <w:rsid w:val="00D1727D"/>
    <w:rsid w:val="00D17AD8"/>
    <w:rsid w:val="00D20A1E"/>
    <w:rsid w:val="00D213A4"/>
    <w:rsid w:val="00D215BB"/>
    <w:rsid w:val="00D21A76"/>
    <w:rsid w:val="00D22918"/>
    <w:rsid w:val="00D23265"/>
    <w:rsid w:val="00D2362D"/>
    <w:rsid w:val="00D264EB"/>
    <w:rsid w:val="00D26B77"/>
    <w:rsid w:val="00D26F3B"/>
    <w:rsid w:val="00D27D4E"/>
    <w:rsid w:val="00D27D83"/>
    <w:rsid w:val="00D30B53"/>
    <w:rsid w:val="00D311CA"/>
    <w:rsid w:val="00D32379"/>
    <w:rsid w:val="00D3320D"/>
    <w:rsid w:val="00D33ADD"/>
    <w:rsid w:val="00D33E27"/>
    <w:rsid w:val="00D344C3"/>
    <w:rsid w:val="00D36069"/>
    <w:rsid w:val="00D379BE"/>
    <w:rsid w:val="00D37A7E"/>
    <w:rsid w:val="00D41872"/>
    <w:rsid w:val="00D438B3"/>
    <w:rsid w:val="00D43CAB"/>
    <w:rsid w:val="00D46DA0"/>
    <w:rsid w:val="00D47B65"/>
    <w:rsid w:val="00D50A8C"/>
    <w:rsid w:val="00D50B86"/>
    <w:rsid w:val="00D50FB9"/>
    <w:rsid w:val="00D511D5"/>
    <w:rsid w:val="00D51B68"/>
    <w:rsid w:val="00D52AC6"/>
    <w:rsid w:val="00D53454"/>
    <w:rsid w:val="00D539FF"/>
    <w:rsid w:val="00D543C4"/>
    <w:rsid w:val="00D55CE4"/>
    <w:rsid w:val="00D60FC7"/>
    <w:rsid w:val="00D61660"/>
    <w:rsid w:val="00D61EF1"/>
    <w:rsid w:val="00D62623"/>
    <w:rsid w:val="00D629A8"/>
    <w:rsid w:val="00D62DF9"/>
    <w:rsid w:val="00D64493"/>
    <w:rsid w:val="00D6551F"/>
    <w:rsid w:val="00D655B0"/>
    <w:rsid w:val="00D65860"/>
    <w:rsid w:val="00D66491"/>
    <w:rsid w:val="00D66871"/>
    <w:rsid w:val="00D668F3"/>
    <w:rsid w:val="00D67016"/>
    <w:rsid w:val="00D672D3"/>
    <w:rsid w:val="00D70131"/>
    <w:rsid w:val="00D7054F"/>
    <w:rsid w:val="00D70A31"/>
    <w:rsid w:val="00D71A2B"/>
    <w:rsid w:val="00D724BF"/>
    <w:rsid w:val="00D73319"/>
    <w:rsid w:val="00D73447"/>
    <w:rsid w:val="00D74D62"/>
    <w:rsid w:val="00D754C0"/>
    <w:rsid w:val="00D7598D"/>
    <w:rsid w:val="00D76481"/>
    <w:rsid w:val="00D767C7"/>
    <w:rsid w:val="00D77423"/>
    <w:rsid w:val="00D8026D"/>
    <w:rsid w:val="00D8113F"/>
    <w:rsid w:val="00D811EA"/>
    <w:rsid w:val="00D81A97"/>
    <w:rsid w:val="00D81C06"/>
    <w:rsid w:val="00D81D6A"/>
    <w:rsid w:val="00D82AA1"/>
    <w:rsid w:val="00D83096"/>
    <w:rsid w:val="00D836C5"/>
    <w:rsid w:val="00D83928"/>
    <w:rsid w:val="00D84696"/>
    <w:rsid w:val="00D869E5"/>
    <w:rsid w:val="00D87730"/>
    <w:rsid w:val="00D87A9D"/>
    <w:rsid w:val="00D87E10"/>
    <w:rsid w:val="00D9039C"/>
    <w:rsid w:val="00D908B9"/>
    <w:rsid w:val="00D90AEA"/>
    <w:rsid w:val="00D90C5F"/>
    <w:rsid w:val="00D9156D"/>
    <w:rsid w:val="00D92581"/>
    <w:rsid w:val="00D925AB"/>
    <w:rsid w:val="00D92EA4"/>
    <w:rsid w:val="00D944E7"/>
    <w:rsid w:val="00D94674"/>
    <w:rsid w:val="00D95275"/>
    <w:rsid w:val="00D958C8"/>
    <w:rsid w:val="00D959AC"/>
    <w:rsid w:val="00D95C66"/>
    <w:rsid w:val="00D9623F"/>
    <w:rsid w:val="00D96B3B"/>
    <w:rsid w:val="00D97593"/>
    <w:rsid w:val="00D9761A"/>
    <w:rsid w:val="00DA122C"/>
    <w:rsid w:val="00DA161B"/>
    <w:rsid w:val="00DA319D"/>
    <w:rsid w:val="00DA3957"/>
    <w:rsid w:val="00DA3D3E"/>
    <w:rsid w:val="00DA3F8E"/>
    <w:rsid w:val="00DA42C3"/>
    <w:rsid w:val="00DA5570"/>
    <w:rsid w:val="00DA7B97"/>
    <w:rsid w:val="00DB0860"/>
    <w:rsid w:val="00DB0CFA"/>
    <w:rsid w:val="00DB14BB"/>
    <w:rsid w:val="00DB17A1"/>
    <w:rsid w:val="00DB2420"/>
    <w:rsid w:val="00DB2749"/>
    <w:rsid w:val="00DB35CE"/>
    <w:rsid w:val="00DB4CAD"/>
    <w:rsid w:val="00DB50AB"/>
    <w:rsid w:val="00DB53CD"/>
    <w:rsid w:val="00DB5C2A"/>
    <w:rsid w:val="00DB62DD"/>
    <w:rsid w:val="00DB7334"/>
    <w:rsid w:val="00DB78E9"/>
    <w:rsid w:val="00DC07AC"/>
    <w:rsid w:val="00DC155C"/>
    <w:rsid w:val="00DC1768"/>
    <w:rsid w:val="00DC233A"/>
    <w:rsid w:val="00DC238D"/>
    <w:rsid w:val="00DC249D"/>
    <w:rsid w:val="00DC312E"/>
    <w:rsid w:val="00DC3898"/>
    <w:rsid w:val="00DC5B23"/>
    <w:rsid w:val="00DC6919"/>
    <w:rsid w:val="00DC6C67"/>
    <w:rsid w:val="00DC72DD"/>
    <w:rsid w:val="00DC7510"/>
    <w:rsid w:val="00DD0459"/>
    <w:rsid w:val="00DD05B2"/>
    <w:rsid w:val="00DD11B0"/>
    <w:rsid w:val="00DD1248"/>
    <w:rsid w:val="00DD1751"/>
    <w:rsid w:val="00DD2837"/>
    <w:rsid w:val="00DD2BD7"/>
    <w:rsid w:val="00DD2D3C"/>
    <w:rsid w:val="00DD3017"/>
    <w:rsid w:val="00DD461C"/>
    <w:rsid w:val="00DD49C3"/>
    <w:rsid w:val="00DD4D10"/>
    <w:rsid w:val="00DD549E"/>
    <w:rsid w:val="00DD575A"/>
    <w:rsid w:val="00DD61BE"/>
    <w:rsid w:val="00DD7D69"/>
    <w:rsid w:val="00DD7DE9"/>
    <w:rsid w:val="00DE0314"/>
    <w:rsid w:val="00DE069F"/>
    <w:rsid w:val="00DE18DA"/>
    <w:rsid w:val="00DE1A20"/>
    <w:rsid w:val="00DE1F35"/>
    <w:rsid w:val="00DE2228"/>
    <w:rsid w:val="00DE3444"/>
    <w:rsid w:val="00DE3BA4"/>
    <w:rsid w:val="00DE4686"/>
    <w:rsid w:val="00DE484D"/>
    <w:rsid w:val="00DE72DE"/>
    <w:rsid w:val="00DF149E"/>
    <w:rsid w:val="00DF14E5"/>
    <w:rsid w:val="00DF1C6F"/>
    <w:rsid w:val="00DF221A"/>
    <w:rsid w:val="00DF26FC"/>
    <w:rsid w:val="00DF3DE0"/>
    <w:rsid w:val="00DF5AAF"/>
    <w:rsid w:val="00DF65FC"/>
    <w:rsid w:val="00DF6944"/>
    <w:rsid w:val="00DF6C1B"/>
    <w:rsid w:val="00DF76AA"/>
    <w:rsid w:val="00E00F4C"/>
    <w:rsid w:val="00E0153D"/>
    <w:rsid w:val="00E01C0E"/>
    <w:rsid w:val="00E03A93"/>
    <w:rsid w:val="00E03B70"/>
    <w:rsid w:val="00E04386"/>
    <w:rsid w:val="00E04682"/>
    <w:rsid w:val="00E048E0"/>
    <w:rsid w:val="00E04945"/>
    <w:rsid w:val="00E06650"/>
    <w:rsid w:val="00E06AE5"/>
    <w:rsid w:val="00E074A5"/>
    <w:rsid w:val="00E07D95"/>
    <w:rsid w:val="00E100D8"/>
    <w:rsid w:val="00E10DB0"/>
    <w:rsid w:val="00E1106D"/>
    <w:rsid w:val="00E11680"/>
    <w:rsid w:val="00E12236"/>
    <w:rsid w:val="00E14A3B"/>
    <w:rsid w:val="00E14C97"/>
    <w:rsid w:val="00E155BD"/>
    <w:rsid w:val="00E17342"/>
    <w:rsid w:val="00E178CC"/>
    <w:rsid w:val="00E218FE"/>
    <w:rsid w:val="00E22112"/>
    <w:rsid w:val="00E22320"/>
    <w:rsid w:val="00E22A9E"/>
    <w:rsid w:val="00E237B3"/>
    <w:rsid w:val="00E240AD"/>
    <w:rsid w:val="00E243A7"/>
    <w:rsid w:val="00E24904"/>
    <w:rsid w:val="00E2560F"/>
    <w:rsid w:val="00E27492"/>
    <w:rsid w:val="00E27977"/>
    <w:rsid w:val="00E3117F"/>
    <w:rsid w:val="00E31BD2"/>
    <w:rsid w:val="00E323E1"/>
    <w:rsid w:val="00E33764"/>
    <w:rsid w:val="00E349E6"/>
    <w:rsid w:val="00E35643"/>
    <w:rsid w:val="00E36371"/>
    <w:rsid w:val="00E37272"/>
    <w:rsid w:val="00E376AB"/>
    <w:rsid w:val="00E37900"/>
    <w:rsid w:val="00E41432"/>
    <w:rsid w:val="00E415C7"/>
    <w:rsid w:val="00E42EDD"/>
    <w:rsid w:val="00E4305C"/>
    <w:rsid w:val="00E43709"/>
    <w:rsid w:val="00E43E29"/>
    <w:rsid w:val="00E44958"/>
    <w:rsid w:val="00E452E2"/>
    <w:rsid w:val="00E45474"/>
    <w:rsid w:val="00E4687B"/>
    <w:rsid w:val="00E475B0"/>
    <w:rsid w:val="00E4784F"/>
    <w:rsid w:val="00E50328"/>
    <w:rsid w:val="00E509DE"/>
    <w:rsid w:val="00E5157E"/>
    <w:rsid w:val="00E52057"/>
    <w:rsid w:val="00E528D6"/>
    <w:rsid w:val="00E52ED6"/>
    <w:rsid w:val="00E53493"/>
    <w:rsid w:val="00E54033"/>
    <w:rsid w:val="00E55CE7"/>
    <w:rsid w:val="00E561D9"/>
    <w:rsid w:val="00E575B4"/>
    <w:rsid w:val="00E57CDA"/>
    <w:rsid w:val="00E57D24"/>
    <w:rsid w:val="00E60EF7"/>
    <w:rsid w:val="00E61213"/>
    <w:rsid w:val="00E624E7"/>
    <w:rsid w:val="00E6254B"/>
    <w:rsid w:val="00E6275C"/>
    <w:rsid w:val="00E630C9"/>
    <w:rsid w:val="00E65583"/>
    <w:rsid w:val="00E6561A"/>
    <w:rsid w:val="00E65B80"/>
    <w:rsid w:val="00E6674C"/>
    <w:rsid w:val="00E66A58"/>
    <w:rsid w:val="00E70811"/>
    <w:rsid w:val="00E7116D"/>
    <w:rsid w:val="00E7153C"/>
    <w:rsid w:val="00E71B1F"/>
    <w:rsid w:val="00E71C96"/>
    <w:rsid w:val="00E72091"/>
    <w:rsid w:val="00E72B02"/>
    <w:rsid w:val="00E7343E"/>
    <w:rsid w:val="00E73B8A"/>
    <w:rsid w:val="00E74377"/>
    <w:rsid w:val="00E74707"/>
    <w:rsid w:val="00E767E0"/>
    <w:rsid w:val="00E76CA3"/>
    <w:rsid w:val="00E8006D"/>
    <w:rsid w:val="00E8269A"/>
    <w:rsid w:val="00E84250"/>
    <w:rsid w:val="00E84500"/>
    <w:rsid w:val="00E84581"/>
    <w:rsid w:val="00E84695"/>
    <w:rsid w:val="00E84A78"/>
    <w:rsid w:val="00E85BF3"/>
    <w:rsid w:val="00E85C55"/>
    <w:rsid w:val="00E85E0C"/>
    <w:rsid w:val="00E8755E"/>
    <w:rsid w:val="00E90E97"/>
    <w:rsid w:val="00E91A46"/>
    <w:rsid w:val="00E9283B"/>
    <w:rsid w:val="00E92BA1"/>
    <w:rsid w:val="00E93132"/>
    <w:rsid w:val="00E937AD"/>
    <w:rsid w:val="00E93902"/>
    <w:rsid w:val="00E9466B"/>
    <w:rsid w:val="00E948DE"/>
    <w:rsid w:val="00E94B8F"/>
    <w:rsid w:val="00E95FB9"/>
    <w:rsid w:val="00E960E1"/>
    <w:rsid w:val="00E9663A"/>
    <w:rsid w:val="00E96C23"/>
    <w:rsid w:val="00EA1A1B"/>
    <w:rsid w:val="00EA1BB6"/>
    <w:rsid w:val="00EA1D14"/>
    <w:rsid w:val="00EA223B"/>
    <w:rsid w:val="00EA38B2"/>
    <w:rsid w:val="00EA41CC"/>
    <w:rsid w:val="00EA4514"/>
    <w:rsid w:val="00EA471C"/>
    <w:rsid w:val="00EA5027"/>
    <w:rsid w:val="00EA54AF"/>
    <w:rsid w:val="00EA563E"/>
    <w:rsid w:val="00EA667F"/>
    <w:rsid w:val="00EA6790"/>
    <w:rsid w:val="00EA6F5A"/>
    <w:rsid w:val="00EA72B3"/>
    <w:rsid w:val="00EA72FD"/>
    <w:rsid w:val="00EA74EA"/>
    <w:rsid w:val="00EA7A18"/>
    <w:rsid w:val="00EB0670"/>
    <w:rsid w:val="00EB0A46"/>
    <w:rsid w:val="00EB0E01"/>
    <w:rsid w:val="00EB1516"/>
    <w:rsid w:val="00EB16B7"/>
    <w:rsid w:val="00EB18F1"/>
    <w:rsid w:val="00EB2C03"/>
    <w:rsid w:val="00EB3131"/>
    <w:rsid w:val="00EB3FFD"/>
    <w:rsid w:val="00EB407C"/>
    <w:rsid w:val="00EB5147"/>
    <w:rsid w:val="00EB57A9"/>
    <w:rsid w:val="00EB5B8A"/>
    <w:rsid w:val="00EB66D0"/>
    <w:rsid w:val="00EB6777"/>
    <w:rsid w:val="00EB6947"/>
    <w:rsid w:val="00EB732C"/>
    <w:rsid w:val="00EB7353"/>
    <w:rsid w:val="00EB781E"/>
    <w:rsid w:val="00EC024F"/>
    <w:rsid w:val="00EC1143"/>
    <w:rsid w:val="00EC1F92"/>
    <w:rsid w:val="00EC2836"/>
    <w:rsid w:val="00EC37FD"/>
    <w:rsid w:val="00EC4D46"/>
    <w:rsid w:val="00EC56DB"/>
    <w:rsid w:val="00EC5822"/>
    <w:rsid w:val="00EC59E3"/>
    <w:rsid w:val="00EC63D4"/>
    <w:rsid w:val="00EC77D3"/>
    <w:rsid w:val="00EC7C1E"/>
    <w:rsid w:val="00EC7F41"/>
    <w:rsid w:val="00ED0C34"/>
    <w:rsid w:val="00ED1507"/>
    <w:rsid w:val="00ED2293"/>
    <w:rsid w:val="00ED6A1F"/>
    <w:rsid w:val="00ED6A5A"/>
    <w:rsid w:val="00ED7266"/>
    <w:rsid w:val="00EE0498"/>
    <w:rsid w:val="00EE063F"/>
    <w:rsid w:val="00EE0BA7"/>
    <w:rsid w:val="00EE156C"/>
    <w:rsid w:val="00EE3A3E"/>
    <w:rsid w:val="00EE48A1"/>
    <w:rsid w:val="00EE4945"/>
    <w:rsid w:val="00EE5157"/>
    <w:rsid w:val="00EE5DA2"/>
    <w:rsid w:val="00EE5F45"/>
    <w:rsid w:val="00EE6404"/>
    <w:rsid w:val="00EE6770"/>
    <w:rsid w:val="00EE749D"/>
    <w:rsid w:val="00EF08DB"/>
    <w:rsid w:val="00EF093E"/>
    <w:rsid w:val="00EF0A4E"/>
    <w:rsid w:val="00EF261F"/>
    <w:rsid w:val="00EF3050"/>
    <w:rsid w:val="00EF3118"/>
    <w:rsid w:val="00EF495E"/>
    <w:rsid w:val="00EF6196"/>
    <w:rsid w:val="00EF632D"/>
    <w:rsid w:val="00EF6DE0"/>
    <w:rsid w:val="00EF6DE1"/>
    <w:rsid w:val="00EF761C"/>
    <w:rsid w:val="00EF7BC8"/>
    <w:rsid w:val="00F040BD"/>
    <w:rsid w:val="00F058CE"/>
    <w:rsid w:val="00F06C2A"/>
    <w:rsid w:val="00F10A13"/>
    <w:rsid w:val="00F10CF7"/>
    <w:rsid w:val="00F116E7"/>
    <w:rsid w:val="00F12BE4"/>
    <w:rsid w:val="00F12F09"/>
    <w:rsid w:val="00F1336F"/>
    <w:rsid w:val="00F1466F"/>
    <w:rsid w:val="00F16C66"/>
    <w:rsid w:val="00F16F4E"/>
    <w:rsid w:val="00F1708D"/>
    <w:rsid w:val="00F175BD"/>
    <w:rsid w:val="00F20895"/>
    <w:rsid w:val="00F20E8F"/>
    <w:rsid w:val="00F22572"/>
    <w:rsid w:val="00F23568"/>
    <w:rsid w:val="00F23D80"/>
    <w:rsid w:val="00F24D16"/>
    <w:rsid w:val="00F24F0C"/>
    <w:rsid w:val="00F25345"/>
    <w:rsid w:val="00F26A2D"/>
    <w:rsid w:val="00F27C93"/>
    <w:rsid w:val="00F31C49"/>
    <w:rsid w:val="00F31E33"/>
    <w:rsid w:val="00F31EAC"/>
    <w:rsid w:val="00F3294F"/>
    <w:rsid w:val="00F329FA"/>
    <w:rsid w:val="00F33571"/>
    <w:rsid w:val="00F34164"/>
    <w:rsid w:val="00F342DD"/>
    <w:rsid w:val="00F34D59"/>
    <w:rsid w:val="00F35116"/>
    <w:rsid w:val="00F3561D"/>
    <w:rsid w:val="00F35CA9"/>
    <w:rsid w:val="00F36529"/>
    <w:rsid w:val="00F37164"/>
    <w:rsid w:val="00F37CB1"/>
    <w:rsid w:val="00F40E27"/>
    <w:rsid w:val="00F4114E"/>
    <w:rsid w:val="00F4215A"/>
    <w:rsid w:val="00F43B6F"/>
    <w:rsid w:val="00F44CD7"/>
    <w:rsid w:val="00F4505A"/>
    <w:rsid w:val="00F46512"/>
    <w:rsid w:val="00F470E1"/>
    <w:rsid w:val="00F50350"/>
    <w:rsid w:val="00F50E04"/>
    <w:rsid w:val="00F514BF"/>
    <w:rsid w:val="00F51CA3"/>
    <w:rsid w:val="00F51CF8"/>
    <w:rsid w:val="00F52888"/>
    <w:rsid w:val="00F53B75"/>
    <w:rsid w:val="00F54D62"/>
    <w:rsid w:val="00F556CD"/>
    <w:rsid w:val="00F56915"/>
    <w:rsid w:val="00F56C19"/>
    <w:rsid w:val="00F5723B"/>
    <w:rsid w:val="00F5747B"/>
    <w:rsid w:val="00F5764B"/>
    <w:rsid w:val="00F60C98"/>
    <w:rsid w:val="00F60D05"/>
    <w:rsid w:val="00F612A3"/>
    <w:rsid w:val="00F61BBE"/>
    <w:rsid w:val="00F61FF1"/>
    <w:rsid w:val="00F6293F"/>
    <w:rsid w:val="00F63E46"/>
    <w:rsid w:val="00F646FA"/>
    <w:rsid w:val="00F64999"/>
    <w:rsid w:val="00F64AE1"/>
    <w:rsid w:val="00F65168"/>
    <w:rsid w:val="00F65458"/>
    <w:rsid w:val="00F65775"/>
    <w:rsid w:val="00F65DE6"/>
    <w:rsid w:val="00F66103"/>
    <w:rsid w:val="00F666CF"/>
    <w:rsid w:val="00F66E37"/>
    <w:rsid w:val="00F67086"/>
    <w:rsid w:val="00F67857"/>
    <w:rsid w:val="00F67921"/>
    <w:rsid w:val="00F72060"/>
    <w:rsid w:val="00F72238"/>
    <w:rsid w:val="00F729CF"/>
    <w:rsid w:val="00F72FEE"/>
    <w:rsid w:val="00F736F2"/>
    <w:rsid w:val="00F73905"/>
    <w:rsid w:val="00F73C20"/>
    <w:rsid w:val="00F745A7"/>
    <w:rsid w:val="00F7465F"/>
    <w:rsid w:val="00F74F3A"/>
    <w:rsid w:val="00F74F99"/>
    <w:rsid w:val="00F77743"/>
    <w:rsid w:val="00F805E2"/>
    <w:rsid w:val="00F81930"/>
    <w:rsid w:val="00F8198F"/>
    <w:rsid w:val="00F822CD"/>
    <w:rsid w:val="00F823EF"/>
    <w:rsid w:val="00F82548"/>
    <w:rsid w:val="00F82967"/>
    <w:rsid w:val="00F82FE9"/>
    <w:rsid w:val="00F83375"/>
    <w:rsid w:val="00F83FF7"/>
    <w:rsid w:val="00F85928"/>
    <w:rsid w:val="00F8594D"/>
    <w:rsid w:val="00F85C30"/>
    <w:rsid w:val="00F86243"/>
    <w:rsid w:val="00F86CE5"/>
    <w:rsid w:val="00F904F9"/>
    <w:rsid w:val="00F9165D"/>
    <w:rsid w:val="00F92ADB"/>
    <w:rsid w:val="00F92C3D"/>
    <w:rsid w:val="00F92D48"/>
    <w:rsid w:val="00F935BD"/>
    <w:rsid w:val="00F93622"/>
    <w:rsid w:val="00F943B0"/>
    <w:rsid w:val="00F957C3"/>
    <w:rsid w:val="00F95C1F"/>
    <w:rsid w:val="00F96930"/>
    <w:rsid w:val="00F9693C"/>
    <w:rsid w:val="00F96991"/>
    <w:rsid w:val="00F96B09"/>
    <w:rsid w:val="00FA0B01"/>
    <w:rsid w:val="00FA0B1B"/>
    <w:rsid w:val="00FA0B62"/>
    <w:rsid w:val="00FA2F06"/>
    <w:rsid w:val="00FA38FE"/>
    <w:rsid w:val="00FA491C"/>
    <w:rsid w:val="00FA5177"/>
    <w:rsid w:val="00FA5E01"/>
    <w:rsid w:val="00FA604C"/>
    <w:rsid w:val="00FA6443"/>
    <w:rsid w:val="00FA6E3A"/>
    <w:rsid w:val="00FB02A4"/>
    <w:rsid w:val="00FB0F9E"/>
    <w:rsid w:val="00FB127F"/>
    <w:rsid w:val="00FB1424"/>
    <w:rsid w:val="00FB1C35"/>
    <w:rsid w:val="00FB1DC4"/>
    <w:rsid w:val="00FB3583"/>
    <w:rsid w:val="00FB3B39"/>
    <w:rsid w:val="00FB49DE"/>
    <w:rsid w:val="00FB54F6"/>
    <w:rsid w:val="00FB5839"/>
    <w:rsid w:val="00FB5C02"/>
    <w:rsid w:val="00FB6639"/>
    <w:rsid w:val="00FB6B91"/>
    <w:rsid w:val="00FB7509"/>
    <w:rsid w:val="00FC0245"/>
    <w:rsid w:val="00FC0B45"/>
    <w:rsid w:val="00FC2793"/>
    <w:rsid w:val="00FC43A6"/>
    <w:rsid w:val="00FC51AE"/>
    <w:rsid w:val="00FC668E"/>
    <w:rsid w:val="00FC7830"/>
    <w:rsid w:val="00FD022C"/>
    <w:rsid w:val="00FD1E57"/>
    <w:rsid w:val="00FD2269"/>
    <w:rsid w:val="00FD2F09"/>
    <w:rsid w:val="00FD381F"/>
    <w:rsid w:val="00FD40EA"/>
    <w:rsid w:val="00FD4665"/>
    <w:rsid w:val="00FD6065"/>
    <w:rsid w:val="00FD7851"/>
    <w:rsid w:val="00FD7C18"/>
    <w:rsid w:val="00FE0AA1"/>
    <w:rsid w:val="00FE0EB6"/>
    <w:rsid w:val="00FE15B1"/>
    <w:rsid w:val="00FE29FA"/>
    <w:rsid w:val="00FE335F"/>
    <w:rsid w:val="00FE4111"/>
    <w:rsid w:val="00FE4C13"/>
    <w:rsid w:val="00FE528F"/>
    <w:rsid w:val="00FE5951"/>
    <w:rsid w:val="00FE5B7F"/>
    <w:rsid w:val="00FE5EBB"/>
    <w:rsid w:val="00FE7CCF"/>
    <w:rsid w:val="00FF0524"/>
    <w:rsid w:val="00FF0B85"/>
    <w:rsid w:val="00FF126E"/>
    <w:rsid w:val="00FF13B2"/>
    <w:rsid w:val="00FF214B"/>
    <w:rsid w:val="00FF2AD9"/>
    <w:rsid w:val="00FF2FC6"/>
    <w:rsid w:val="00FF309D"/>
    <w:rsid w:val="00FF472F"/>
    <w:rsid w:val="00FF4F80"/>
    <w:rsid w:val="00FF55BC"/>
    <w:rsid w:val="00FF6390"/>
    <w:rsid w:val="00FF652F"/>
    <w:rsid w:val="00FF7F48"/>
    <w:rsid w:val="01C06996"/>
    <w:rsid w:val="01EE003F"/>
    <w:rsid w:val="0314078C"/>
    <w:rsid w:val="03EA26C8"/>
    <w:rsid w:val="04207A01"/>
    <w:rsid w:val="05130AE9"/>
    <w:rsid w:val="05C536C1"/>
    <w:rsid w:val="062D246B"/>
    <w:rsid w:val="06712170"/>
    <w:rsid w:val="06B42CAB"/>
    <w:rsid w:val="07D5775F"/>
    <w:rsid w:val="0A1E1FBA"/>
    <w:rsid w:val="0AED1615"/>
    <w:rsid w:val="0B945BEF"/>
    <w:rsid w:val="0CF25694"/>
    <w:rsid w:val="0D2918B7"/>
    <w:rsid w:val="0F3F5ED0"/>
    <w:rsid w:val="1072606E"/>
    <w:rsid w:val="112C1EAC"/>
    <w:rsid w:val="13F128CE"/>
    <w:rsid w:val="15383405"/>
    <w:rsid w:val="166A38E5"/>
    <w:rsid w:val="16D74A1D"/>
    <w:rsid w:val="17444E88"/>
    <w:rsid w:val="198A7FC5"/>
    <w:rsid w:val="1AEB6925"/>
    <w:rsid w:val="1AED0116"/>
    <w:rsid w:val="1B0443EC"/>
    <w:rsid w:val="1CC2707E"/>
    <w:rsid w:val="1D884ACA"/>
    <w:rsid w:val="1DBE5BB8"/>
    <w:rsid w:val="1F68331A"/>
    <w:rsid w:val="1F772EBC"/>
    <w:rsid w:val="1F9A0EEB"/>
    <w:rsid w:val="1FD92DDB"/>
    <w:rsid w:val="21EF42C0"/>
    <w:rsid w:val="22883C7E"/>
    <w:rsid w:val="232774AC"/>
    <w:rsid w:val="233C211C"/>
    <w:rsid w:val="23FA0B55"/>
    <w:rsid w:val="24DD601D"/>
    <w:rsid w:val="267363D9"/>
    <w:rsid w:val="28C20B93"/>
    <w:rsid w:val="2B3212FC"/>
    <w:rsid w:val="2B6E3783"/>
    <w:rsid w:val="2BB41E29"/>
    <w:rsid w:val="2D4E101D"/>
    <w:rsid w:val="2D5165A2"/>
    <w:rsid w:val="2D662424"/>
    <w:rsid w:val="2DEB1164"/>
    <w:rsid w:val="2DF06F40"/>
    <w:rsid w:val="2E7A6665"/>
    <w:rsid w:val="2EF0528F"/>
    <w:rsid w:val="2F557069"/>
    <w:rsid w:val="2F747F75"/>
    <w:rsid w:val="30064F47"/>
    <w:rsid w:val="31033918"/>
    <w:rsid w:val="31E600E0"/>
    <w:rsid w:val="331558EF"/>
    <w:rsid w:val="33F8510B"/>
    <w:rsid w:val="34314939"/>
    <w:rsid w:val="348E7417"/>
    <w:rsid w:val="349439F5"/>
    <w:rsid w:val="356744E0"/>
    <w:rsid w:val="36005E90"/>
    <w:rsid w:val="36432D43"/>
    <w:rsid w:val="37BA7C9D"/>
    <w:rsid w:val="387057F0"/>
    <w:rsid w:val="389855C0"/>
    <w:rsid w:val="390A00A6"/>
    <w:rsid w:val="39E04530"/>
    <w:rsid w:val="39E04A66"/>
    <w:rsid w:val="3A7C14AF"/>
    <w:rsid w:val="3AAD676F"/>
    <w:rsid w:val="3C28031C"/>
    <w:rsid w:val="3C2E69C1"/>
    <w:rsid w:val="3D307D5E"/>
    <w:rsid w:val="3D9C59E3"/>
    <w:rsid w:val="3FF07E1B"/>
    <w:rsid w:val="3FF777A5"/>
    <w:rsid w:val="421D4594"/>
    <w:rsid w:val="42C93337"/>
    <w:rsid w:val="43655FD3"/>
    <w:rsid w:val="43FF11FC"/>
    <w:rsid w:val="449639E1"/>
    <w:rsid w:val="44F95B9D"/>
    <w:rsid w:val="45141BEC"/>
    <w:rsid w:val="45B609F3"/>
    <w:rsid w:val="47F925E7"/>
    <w:rsid w:val="487252FC"/>
    <w:rsid w:val="49D03DC1"/>
    <w:rsid w:val="4B62389D"/>
    <w:rsid w:val="4B9B0068"/>
    <w:rsid w:val="4D854766"/>
    <w:rsid w:val="4E235482"/>
    <w:rsid w:val="4E6648F4"/>
    <w:rsid w:val="4EA01856"/>
    <w:rsid w:val="4EF50B3B"/>
    <w:rsid w:val="4F3E4074"/>
    <w:rsid w:val="51386374"/>
    <w:rsid w:val="514C0259"/>
    <w:rsid w:val="51537659"/>
    <w:rsid w:val="52000A78"/>
    <w:rsid w:val="542953F3"/>
    <w:rsid w:val="544F5AE7"/>
    <w:rsid w:val="54C75344"/>
    <w:rsid w:val="5530765B"/>
    <w:rsid w:val="55AA299B"/>
    <w:rsid w:val="56062481"/>
    <w:rsid w:val="57242B3A"/>
    <w:rsid w:val="591F42A2"/>
    <w:rsid w:val="59997CF3"/>
    <w:rsid w:val="5A2A72C1"/>
    <w:rsid w:val="5CD65718"/>
    <w:rsid w:val="5D835993"/>
    <w:rsid w:val="5EB80C7F"/>
    <w:rsid w:val="5ECA764E"/>
    <w:rsid w:val="5EEB680C"/>
    <w:rsid w:val="5FC42A68"/>
    <w:rsid w:val="609A6C8B"/>
    <w:rsid w:val="64C50308"/>
    <w:rsid w:val="658728F7"/>
    <w:rsid w:val="66195E64"/>
    <w:rsid w:val="67C90611"/>
    <w:rsid w:val="6925013B"/>
    <w:rsid w:val="69417720"/>
    <w:rsid w:val="69AB61F0"/>
    <w:rsid w:val="69D34182"/>
    <w:rsid w:val="6B6412A2"/>
    <w:rsid w:val="6C243428"/>
    <w:rsid w:val="6CA22FB8"/>
    <w:rsid w:val="6CCD7A56"/>
    <w:rsid w:val="6DEB540C"/>
    <w:rsid w:val="702A4A47"/>
    <w:rsid w:val="72282309"/>
    <w:rsid w:val="72502BE1"/>
    <w:rsid w:val="743F0926"/>
    <w:rsid w:val="75014DC3"/>
    <w:rsid w:val="754D781C"/>
    <w:rsid w:val="75E52950"/>
    <w:rsid w:val="766D5A8E"/>
    <w:rsid w:val="77110B9B"/>
    <w:rsid w:val="773F2DC4"/>
    <w:rsid w:val="77FE2A3E"/>
    <w:rsid w:val="78B657CD"/>
    <w:rsid w:val="79842235"/>
    <w:rsid w:val="79A62764"/>
    <w:rsid w:val="7AB40B09"/>
    <w:rsid w:val="7AEC1362"/>
    <w:rsid w:val="7B646FEE"/>
    <w:rsid w:val="7B7020F5"/>
    <w:rsid w:val="7D4B1A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qFormat="1" w:unhideWhenUsed="0" w:uiPriority="0" w:semiHidden="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69"/>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9"/>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6">
    <w:name w:val="heading 3"/>
    <w:basedOn w:val="1"/>
    <w:next w:val="1"/>
    <w:link w:val="76"/>
    <w:qFormat/>
    <w:uiPriority w:val="0"/>
    <w:pPr>
      <w:keepNext/>
      <w:keepLines/>
      <w:spacing w:before="260" w:after="260" w:line="416" w:lineRule="auto"/>
      <w:outlineLvl w:val="2"/>
    </w:pPr>
    <w:rPr>
      <w:b/>
      <w:bCs/>
      <w:sz w:val="32"/>
      <w:szCs w:val="32"/>
    </w:rPr>
  </w:style>
  <w:style w:type="paragraph" w:styleId="7">
    <w:name w:val="heading 4"/>
    <w:basedOn w:val="1"/>
    <w:next w:val="1"/>
    <w:qFormat/>
    <w:uiPriority w:val="0"/>
    <w:pPr>
      <w:keepNext/>
      <w:keepLines/>
      <w:spacing w:before="280" w:after="290" w:line="376" w:lineRule="auto"/>
      <w:outlineLvl w:val="3"/>
    </w:pPr>
    <w:rPr>
      <w:rFonts w:ascii="Arial" w:hAnsi="Arial" w:eastAsia="黑体" w:cs="Arial"/>
      <w:b/>
      <w:bCs/>
      <w:sz w:val="28"/>
      <w:szCs w:val="28"/>
    </w:rPr>
  </w:style>
  <w:style w:type="paragraph" w:styleId="8">
    <w:name w:val="heading 5"/>
    <w:basedOn w:val="1"/>
    <w:next w:val="1"/>
    <w:qFormat/>
    <w:uiPriority w:val="0"/>
    <w:pPr>
      <w:keepNext/>
      <w:keepLines/>
      <w:spacing w:before="280" w:after="290" w:line="376" w:lineRule="auto"/>
      <w:outlineLvl w:val="4"/>
    </w:pPr>
    <w:rPr>
      <w:b/>
      <w:bCs/>
      <w:sz w:val="28"/>
      <w:szCs w:val="28"/>
    </w:rPr>
  </w:style>
  <w:style w:type="paragraph" w:styleId="9">
    <w:name w:val="heading 6"/>
    <w:basedOn w:val="1"/>
    <w:next w:val="1"/>
    <w:link w:val="40"/>
    <w:qFormat/>
    <w:uiPriority w:val="0"/>
    <w:pPr>
      <w:keepNext/>
      <w:keepLines/>
      <w:spacing w:before="240" w:after="64" w:line="320" w:lineRule="auto"/>
      <w:outlineLvl w:val="5"/>
    </w:pPr>
    <w:rPr>
      <w:rFonts w:ascii="Arial" w:hAnsi="Arial" w:eastAsia="黑体"/>
      <w:b/>
      <w:bCs/>
      <w:sz w:val="24"/>
    </w:rPr>
  </w:style>
  <w:style w:type="paragraph" w:styleId="10">
    <w:name w:val="heading 7"/>
    <w:basedOn w:val="1"/>
    <w:next w:val="11"/>
    <w:qFormat/>
    <w:uiPriority w:val="0"/>
    <w:pPr>
      <w:keepNext/>
      <w:keepLines/>
      <w:spacing w:before="240" w:after="64" w:line="320" w:lineRule="auto"/>
      <w:outlineLvl w:val="6"/>
    </w:pPr>
    <w:rPr>
      <w:b/>
      <w:sz w:val="24"/>
      <w:szCs w:val="20"/>
    </w:rPr>
  </w:style>
  <w:style w:type="paragraph" w:styleId="12">
    <w:name w:val="heading 8"/>
    <w:basedOn w:val="1"/>
    <w:next w:val="11"/>
    <w:qFormat/>
    <w:uiPriority w:val="0"/>
    <w:pPr>
      <w:keepNext/>
      <w:keepLines/>
      <w:spacing w:before="240" w:after="64" w:line="320" w:lineRule="auto"/>
      <w:outlineLvl w:val="7"/>
    </w:pPr>
    <w:rPr>
      <w:rFonts w:ascii="Arial" w:hAnsi="Arial" w:eastAsia="黑体"/>
      <w:sz w:val="24"/>
      <w:szCs w:val="20"/>
    </w:rPr>
  </w:style>
  <w:style w:type="paragraph" w:styleId="13">
    <w:name w:val="heading 9"/>
    <w:basedOn w:val="1"/>
    <w:next w:val="11"/>
    <w:qFormat/>
    <w:uiPriority w:val="0"/>
    <w:pPr>
      <w:keepNext/>
      <w:keepLines/>
      <w:spacing w:before="240" w:after="64" w:line="320" w:lineRule="auto"/>
      <w:outlineLvl w:val="8"/>
    </w:pPr>
    <w:rPr>
      <w:rFonts w:ascii="Arial" w:hAnsi="Arial" w:eastAsia="黑体"/>
      <w:szCs w:val="20"/>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3"/>
    <w:qFormat/>
    <w:uiPriority w:val="0"/>
    <w:pPr>
      <w:pBdr>
        <w:bottom w:val="single" w:color="auto" w:sz="6" w:space="1"/>
      </w:pBdr>
      <w:tabs>
        <w:tab w:val="center" w:pos="4153"/>
        <w:tab w:val="right" w:pos="8306"/>
      </w:tabs>
      <w:snapToGrid w:val="0"/>
      <w:jc w:val="center"/>
    </w:pPr>
    <w:rPr>
      <w:sz w:val="18"/>
      <w:szCs w:val="18"/>
    </w:rPr>
  </w:style>
  <w:style w:type="paragraph" w:styleId="3">
    <w:name w:val="Body Text"/>
    <w:basedOn w:val="1"/>
    <w:qFormat/>
    <w:uiPriority w:val="0"/>
    <w:pPr>
      <w:spacing w:after="120"/>
    </w:pPr>
  </w:style>
  <w:style w:type="paragraph" w:styleId="11">
    <w:name w:val="Normal Indent"/>
    <w:basedOn w:val="1"/>
    <w:link w:val="38"/>
    <w:qFormat/>
    <w:uiPriority w:val="0"/>
    <w:pPr>
      <w:ind w:firstLine="420" w:firstLineChars="200"/>
    </w:pPr>
  </w:style>
  <w:style w:type="paragraph" w:styleId="14">
    <w:name w:val="Note Heading"/>
    <w:basedOn w:val="1"/>
    <w:next w:val="1"/>
    <w:qFormat/>
    <w:uiPriority w:val="0"/>
    <w:pPr>
      <w:jc w:val="center"/>
    </w:pPr>
    <w:rPr>
      <w:szCs w:val="20"/>
    </w:rPr>
  </w:style>
  <w:style w:type="paragraph" w:styleId="15">
    <w:name w:val="Document Map"/>
    <w:basedOn w:val="1"/>
    <w:link w:val="71"/>
    <w:qFormat/>
    <w:uiPriority w:val="0"/>
    <w:rPr>
      <w:rFonts w:ascii="宋体"/>
      <w:sz w:val="18"/>
      <w:szCs w:val="18"/>
    </w:rPr>
  </w:style>
  <w:style w:type="paragraph" w:styleId="16">
    <w:name w:val="annotation text"/>
    <w:basedOn w:val="1"/>
    <w:link w:val="72"/>
    <w:unhideWhenUsed/>
    <w:qFormat/>
    <w:uiPriority w:val="99"/>
    <w:pPr>
      <w:jc w:val="left"/>
    </w:pPr>
    <w:rPr>
      <w:rFonts w:eastAsia="仿宋_GB2312"/>
      <w:sz w:val="28"/>
    </w:rPr>
  </w:style>
  <w:style w:type="paragraph" w:styleId="17">
    <w:name w:val="Body Text Indent"/>
    <w:basedOn w:val="1"/>
    <w:qFormat/>
    <w:uiPriority w:val="0"/>
    <w:pPr>
      <w:spacing w:after="120"/>
      <w:ind w:left="420" w:leftChars="200"/>
    </w:pPr>
  </w:style>
  <w:style w:type="paragraph" w:styleId="18">
    <w:name w:val="Plain Text"/>
    <w:basedOn w:val="1"/>
    <w:link w:val="61"/>
    <w:qFormat/>
    <w:uiPriority w:val="0"/>
    <w:rPr>
      <w:rFonts w:ascii="宋体" w:hAnsi="Courier New"/>
      <w:szCs w:val="20"/>
    </w:rPr>
  </w:style>
  <w:style w:type="paragraph" w:styleId="19">
    <w:name w:val="Date"/>
    <w:basedOn w:val="1"/>
    <w:next w:val="1"/>
    <w:qFormat/>
    <w:uiPriority w:val="0"/>
    <w:pPr>
      <w:ind w:left="100" w:leftChars="2500"/>
    </w:pPr>
    <w:rPr>
      <w:sz w:val="32"/>
    </w:rPr>
  </w:style>
  <w:style w:type="paragraph" w:styleId="20">
    <w:name w:val="Body Text Indent 2"/>
    <w:basedOn w:val="1"/>
    <w:qFormat/>
    <w:uiPriority w:val="0"/>
    <w:pPr>
      <w:spacing w:after="120" w:line="480" w:lineRule="auto"/>
      <w:ind w:left="420" w:leftChars="200"/>
    </w:pPr>
  </w:style>
  <w:style w:type="paragraph" w:styleId="21">
    <w:name w:val="Balloon Text"/>
    <w:basedOn w:val="1"/>
    <w:semiHidden/>
    <w:qFormat/>
    <w:uiPriority w:val="0"/>
    <w:rPr>
      <w:sz w:val="18"/>
      <w:szCs w:val="18"/>
    </w:rPr>
  </w:style>
  <w:style w:type="paragraph" w:styleId="22">
    <w:name w:val="footer"/>
    <w:basedOn w:val="1"/>
    <w:link w:val="60"/>
    <w:qFormat/>
    <w:uiPriority w:val="0"/>
    <w:pPr>
      <w:tabs>
        <w:tab w:val="center" w:pos="4153"/>
        <w:tab w:val="right" w:pos="8306"/>
      </w:tabs>
      <w:snapToGrid w:val="0"/>
      <w:jc w:val="left"/>
    </w:pPr>
    <w:rPr>
      <w:sz w:val="18"/>
      <w:szCs w:val="18"/>
    </w:rPr>
  </w:style>
  <w:style w:type="paragraph" w:styleId="23">
    <w:name w:val="Subtitle"/>
    <w:basedOn w:val="1"/>
    <w:next w:val="1"/>
    <w:link w:val="67"/>
    <w:qFormat/>
    <w:uiPriority w:val="11"/>
    <w:pPr>
      <w:spacing w:before="240" w:after="60" w:line="312" w:lineRule="auto"/>
      <w:jc w:val="center"/>
      <w:outlineLvl w:val="1"/>
    </w:pPr>
    <w:rPr>
      <w:rFonts w:ascii="Cambria" w:hAnsi="Cambria"/>
      <w:b/>
      <w:bCs/>
      <w:kern w:val="28"/>
      <w:sz w:val="32"/>
      <w:szCs w:val="32"/>
    </w:rPr>
  </w:style>
  <w:style w:type="paragraph" w:styleId="24">
    <w:name w:val="Body Text Indent 3"/>
    <w:basedOn w:val="1"/>
    <w:qFormat/>
    <w:uiPriority w:val="0"/>
    <w:pPr>
      <w:spacing w:after="120"/>
      <w:ind w:left="420" w:leftChars="200"/>
    </w:pPr>
    <w:rPr>
      <w:sz w:val="16"/>
      <w:szCs w:val="16"/>
    </w:rPr>
  </w:style>
  <w:style w:type="paragraph" w:styleId="25">
    <w:name w:val="Body Text 2"/>
    <w:basedOn w:val="1"/>
    <w:qFormat/>
    <w:uiPriority w:val="0"/>
    <w:pPr>
      <w:spacing w:after="120" w:line="480" w:lineRule="auto"/>
    </w:pPr>
  </w:style>
  <w:style w:type="paragraph" w:styleId="2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7">
    <w:name w:val="index 1"/>
    <w:basedOn w:val="1"/>
    <w:next w:val="1"/>
    <w:semiHidden/>
    <w:qFormat/>
    <w:uiPriority w:val="0"/>
    <w:rPr>
      <w:szCs w:val="20"/>
    </w:rPr>
  </w:style>
  <w:style w:type="paragraph" w:styleId="28">
    <w:name w:val="Title"/>
    <w:basedOn w:val="1"/>
    <w:next w:val="1"/>
    <w:link w:val="68"/>
    <w:qFormat/>
    <w:uiPriority w:val="10"/>
    <w:pPr>
      <w:spacing w:before="240" w:after="60"/>
      <w:jc w:val="center"/>
      <w:outlineLvl w:val="0"/>
    </w:pPr>
    <w:rPr>
      <w:rFonts w:ascii="Cambria" w:hAnsi="Cambria"/>
      <w:b/>
      <w:bCs/>
      <w:sz w:val="32"/>
      <w:szCs w:val="32"/>
    </w:rPr>
  </w:style>
  <w:style w:type="paragraph" w:styleId="29">
    <w:name w:val="annotation subject"/>
    <w:basedOn w:val="16"/>
    <w:next w:val="16"/>
    <w:link w:val="73"/>
    <w:qFormat/>
    <w:uiPriority w:val="0"/>
    <w:rPr>
      <w:rFonts w:eastAsia="宋体"/>
      <w:b/>
      <w:bCs/>
      <w:sz w:val="21"/>
    </w:rPr>
  </w:style>
  <w:style w:type="paragraph" w:styleId="30">
    <w:name w:val="Body Text First Indent"/>
    <w:basedOn w:val="3"/>
    <w:qFormat/>
    <w:uiPriority w:val="0"/>
    <w:pPr>
      <w:ind w:firstLine="420" w:firstLineChars="100"/>
    </w:pPr>
  </w:style>
  <w:style w:type="table" w:styleId="32">
    <w:name w:val="Table Grid"/>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Strong"/>
    <w:qFormat/>
    <w:uiPriority w:val="0"/>
    <w:rPr>
      <w:b/>
      <w:bCs/>
    </w:rPr>
  </w:style>
  <w:style w:type="character" w:styleId="35">
    <w:name w:val="page number"/>
    <w:basedOn w:val="33"/>
    <w:qFormat/>
    <w:uiPriority w:val="0"/>
  </w:style>
  <w:style w:type="character" w:styleId="36">
    <w:name w:val="Hyperlink"/>
    <w:qFormat/>
    <w:uiPriority w:val="0"/>
    <w:rPr>
      <w:color w:val="0000FF"/>
      <w:u w:val="single"/>
    </w:rPr>
  </w:style>
  <w:style w:type="character" w:styleId="37">
    <w:name w:val="annotation reference"/>
    <w:basedOn w:val="33"/>
    <w:qFormat/>
    <w:uiPriority w:val="0"/>
    <w:rPr>
      <w:sz w:val="21"/>
      <w:szCs w:val="21"/>
    </w:rPr>
  </w:style>
  <w:style w:type="character" w:customStyle="1" w:styleId="38">
    <w:name w:val="正文缩进 Char"/>
    <w:link w:val="11"/>
    <w:qFormat/>
    <w:uiPriority w:val="0"/>
    <w:rPr>
      <w:rFonts w:eastAsia="宋体"/>
      <w:kern w:val="2"/>
      <w:sz w:val="21"/>
      <w:szCs w:val="24"/>
      <w:lang w:val="en-US" w:eastAsia="zh-CN" w:bidi="ar-SA"/>
    </w:rPr>
  </w:style>
  <w:style w:type="character" w:customStyle="1" w:styleId="39">
    <w:name w:val="标题 2 Char"/>
    <w:link w:val="5"/>
    <w:qFormat/>
    <w:uiPriority w:val="0"/>
    <w:rPr>
      <w:rFonts w:ascii="Arial" w:hAnsi="Arial" w:eastAsia="黑体"/>
      <w:b/>
      <w:sz w:val="30"/>
      <w:lang w:val="en-US" w:eastAsia="zh-CN" w:bidi="ar-SA"/>
    </w:rPr>
  </w:style>
  <w:style w:type="character" w:customStyle="1" w:styleId="40">
    <w:name w:val="标题 6 Char"/>
    <w:link w:val="9"/>
    <w:qFormat/>
    <w:uiPriority w:val="0"/>
    <w:rPr>
      <w:rFonts w:ascii="Arial" w:hAnsi="Arial" w:eastAsia="黑体"/>
      <w:b/>
      <w:bCs/>
      <w:kern w:val="2"/>
      <w:sz w:val="24"/>
      <w:szCs w:val="24"/>
      <w:lang w:val="en-US" w:eastAsia="zh-CN" w:bidi="ar-SA"/>
    </w:rPr>
  </w:style>
  <w:style w:type="paragraph" w:customStyle="1" w:styleId="41">
    <w:name w:val="1"/>
    <w:basedOn w:val="1"/>
    <w:next w:val="20"/>
    <w:qFormat/>
    <w:uiPriority w:val="0"/>
    <w:pPr>
      <w:adjustRightInd w:val="0"/>
      <w:spacing w:line="360" w:lineRule="atLeast"/>
      <w:ind w:left="600" w:firstLine="720"/>
      <w:jc w:val="left"/>
      <w:textAlignment w:val="baseline"/>
    </w:pPr>
    <w:rPr>
      <w:rFonts w:ascii="宋体"/>
      <w:kern w:val="0"/>
      <w:sz w:val="24"/>
      <w:szCs w:val="20"/>
    </w:rPr>
  </w:style>
  <w:style w:type="paragraph" w:customStyle="1" w:styleId="42">
    <w:name w:val="Char"/>
    <w:basedOn w:val="1"/>
    <w:qFormat/>
    <w:uiPriority w:val="0"/>
    <w:pPr>
      <w:tabs>
        <w:tab w:val="left" w:pos="360"/>
      </w:tabs>
      <w:ind w:left="360" w:hanging="360" w:hangingChars="200"/>
    </w:pPr>
    <w:rPr>
      <w:sz w:val="24"/>
    </w:rPr>
  </w:style>
  <w:style w:type="paragraph" w:customStyle="1" w:styleId="43">
    <w:name w:val="Char Char Char1"/>
    <w:basedOn w:val="1"/>
    <w:qFormat/>
    <w:uiPriority w:val="0"/>
    <w:rPr>
      <w:rFonts w:ascii="Tahoma" w:hAnsi="Tahoma" w:cs="Tahoma"/>
      <w:sz w:val="24"/>
    </w:rPr>
  </w:style>
  <w:style w:type="paragraph" w:customStyle="1" w:styleId="44">
    <w:name w:val="缩进"/>
    <w:basedOn w:val="11"/>
    <w:qFormat/>
    <w:uiPriority w:val="0"/>
    <w:pPr>
      <w:spacing w:beforeLines="50" w:afterLines="50" w:line="360" w:lineRule="auto"/>
      <w:ind w:firstLine="480"/>
    </w:pPr>
    <w:rPr>
      <w:rFonts w:ascii="Tahoma" w:hAnsi="Tahoma"/>
      <w:sz w:val="24"/>
    </w:rPr>
  </w:style>
  <w:style w:type="character" w:customStyle="1" w:styleId="45">
    <w:name w:val="标题 4 Char"/>
    <w:qFormat/>
    <w:uiPriority w:val="0"/>
    <w:rPr>
      <w:rFonts w:ascii="Arial" w:hAnsi="Arial" w:eastAsia="宋体" w:cs="Arial"/>
      <w:b/>
      <w:iCs/>
      <w:sz w:val="24"/>
      <w:lang w:val="en-US" w:eastAsia="zh-CN" w:bidi="ar-SA"/>
    </w:rPr>
  </w:style>
  <w:style w:type="paragraph" w:customStyle="1" w:styleId="46">
    <w:name w:val="黑列表"/>
    <w:basedOn w:val="1"/>
    <w:qFormat/>
    <w:uiPriority w:val="0"/>
    <w:pPr>
      <w:widowControl/>
      <w:tabs>
        <w:tab w:val="left" w:pos="420"/>
      </w:tabs>
      <w:adjustRightInd w:val="0"/>
      <w:spacing w:line="300" w:lineRule="auto"/>
      <w:ind w:left="300" w:leftChars="200" w:hanging="100" w:hangingChars="100"/>
      <w:jc w:val="left"/>
    </w:pPr>
    <w:rPr>
      <w:bCs/>
      <w:kern w:val="0"/>
      <w:sz w:val="24"/>
      <w:szCs w:val="20"/>
    </w:rPr>
  </w:style>
  <w:style w:type="paragraph" w:customStyle="1" w:styleId="47">
    <w:name w:val="Char Char Char Char Char Char1 Char Char Char Char Char Char Char Char Char Char Char Char1 Char Char Char Char"/>
    <w:basedOn w:val="1"/>
    <w:qFormat/>
    <w:uiPriority w:val="0"/>
    <w:pPr>
      <w:adjustRightInd w:val="0"/>
      <w:spacing w:line="360" w:lineRule="auto"/>
    </w:pPr>
    <w:rPr>
      <w:kern w:val="0"/>
      <w:sz w:val="24"/>
      <w:szCs w:val="20"/>
    </w:rPr>
  </w:style>
  <w:style w:type="paragraph" w:styleId="48">
    <w:name w:val="List Paragraph"/>
    <w:basedOn w:val="1"/>
    <w:qFormat/>
    <w:uiPriority w:val="34"/>
    <w:pPr>
      <w:ind w:firstLine="420" w:firstLineChars="200"/>
    </w:pPr>
    <w:rPr>
      <w:rFonts w:ascii="Calibri" w:hAnsi="Calibri"/>
      <w:szCs w:val="22"/>
    </w:rPr>
  </w:style>
  <w:style w:type="paragraph" w:customStyle="1" w:styleId="49">
    <w:name w:val="方案正文"/>
    <w:basedOn w:val="1"/>
    <w:link w:val="50"/>
    <w:qFormat/>
    <w:uiPriority w:val="0"/>
    <w:pPr>
      <w:spacing w:before="156" w:line="360" w:lineRule="auto"/>
      <w:ind w:firstLine="359" w:firstLineChars="171"/>
      <w:jc w:val="left"/>
    </w:pPr>
    <w:rPr>
      <w:rFonts w:ascii="Arial" w:hAnsi="Arial" w:cs="宋体"/>
      <w:sz w:val="24"/>
      <w:szCs w:val="21"/>
    </w:rPr>
  </w:style>
  <w:style w:type="character" w:customStyle="1" w:styleId="50">
    <w:name w:val="方案正文 Char"/>
    <w:link w:val="49"/>
    <w:qFormat/>
    <w:uiPriority w:val="0"/>
    <w:rPr>
      <w:rFonts w:ascii="Arial" w:hAnsi="Arial" w:eastAsia="宋体" w:cs="宋体"/>
      <w:kern w:val="2"/>
      <w:sz w:val="24"/>
      <w:szCs w:val="21"/>
      <w:lang w:val="en-US" w:eastAsia="zh-CN" w:bidi="ar-SA"/>
    </w:rPr>
  </w:style>
  <w:style w:type="paragraph" w:customStyle="1" w:styleId="51">
    <w:name w:val="xl23"/>
    <w:basedOn w:val="1"/>
    <w:qFormat/>
    <w:uiPriority w:val="0"/>
    <w:pPr>
      <w:widowControl/>
      <w:spacing w:before="100" w:beforeAutospacing="1" w:after="100" w:afterAutospacing="1"/>
    </w:pPr>
    <w:rPr>
      <w:rFonts w:eastAsia="Arial Unicode MS"/>
      <w:kern w:val="0"/>
      <w:szCs w:val="21"/>
    </w:rPr>
  </w:style>
  <w:style w:type="paragraph" w:customStyle="1" w:styleId="52">
    <w:name w:val="Table Text"/>
    <w:basedOn w:val="1"/>
    <w:qFormat/>
    <w:uiPriority w:val="0"/>
    <w:pPr>
      <w:widowControl/>
      <w:autoSpaceDE w:val="0"/>
      <w:autoSpaceDN w:val="0"/>
      <w:spacing w:before="60" w:after="60"/>
      <w:jc w:val="left"/>
    </w:pPr>
    <w:rPr>
      <w:kern w:val="0"/>
      <w:szCs w:val="21"/>
    </w:rPr>
  </w:style>
  <w:style w:type="paragraph" w:customStyle="1" w:styleId="53">
    <w:name w:val="缺省文本"/>
    <w:basedOn w:val="1"/>
    <w:qFormat/>
    <w:uiPriority w:val="0"/>
    <w:pPr>
      <w:autoSpaceDE w:val="0"/>
      <w:autoSpaceDN w:val="0"/>
      <w:adjustRightInd w:val="0"/>
      <w:jc w:val="left"/>
    </w:pPr>
    <w:rPr>
      <w:kern w:val="0"/>
      <w:sz w:val="24"/>
      <w:szCs w:val="20"/>
    </w:rPr>
  </w:style>
  <w:style w:type="paragraph" w:customStyle="1" w:styleId="54">
    <w:name w:val="Char Char"/>
    <w:basedOn w:val="1"/>
    <w:qFormat/>
    <w:uiPriority w:val="0"/>
    <w:rPr>
      <w:rFonts w:ascii="Tahoma" w:hAnsi="Tahoma"/>
      <w:sz w:val="24"/>
      <w:szCs w:val="20"/>
    </w:rPr>
  </w:style>
  <w:style w:type="paragraph" w:customStyle="1" w:styleId="55">
    <w:name w:val="Char Char Char Char Char Char Char Char Char Char Char Char Char"/>
    <w:basedOn w:val="1"/>
    <w:qFormat/>
    <w:uiPriority w:val="0"/>
    <w:rPr>
      <w:rFonts w:ascii="Tahoma" w:hAnsi="Tahoma"/>
      <w:sz w:val="24"/>
      <w:szCs w:val="20"/>
    </w:rPr>
  </w:style>
  <w:style w:type="character" w:customStyle="1" w:styleId="56">
    <w:name w:val="tooltip_glossary one"/>
    <w:basedOn w:val="33"/>
    <w:qFormat/>
    <w:uiPriority w:val="0"/>
  </w:style>
  <w:style w:type="character" w:customStyle="1" w:styleId="57">
    <w:name w:val="tooltip"/>
    <w:basedOn w:val="33"/>
    <w:qFormat/>
    <w:uiPriority w:val="0"/>
  </w:style>
  <w:style w:type="character" w:customStyle="1" w:styleId="58">
    <w:name w:val="home"/>
    <w:basedOn w:val="33"/>
    <w:qFormat/>
    <w:uiPriority w:val="0"/>
  </w:style>
  <w:style w:type="character" w:customStyle="1" w:styleId="59">
    <w:name w:val="edit_correct"/>
    <w:basedOn w:val="33"/>
    <w:qFormat/>
    <w:uiPriority w:val="0"/>
  </w:style>
  <w:style w:type="character" w:customStyle="1" w:styleId="60">
    <w:name w:val="页脚 Char"/>
    <w:link w:val="22"/>
    <w:qFormat/>
    <w:uiPriority w:val="0"/>
    <w:rPr>
      <w:rFonts w:eastAsia="宋体"/>
      <w:kern w:val="2"/>
      <w:sz w:val="18"/>
      <w:szCs w:val="18"/>
      <w:lang w:val="en-US" w:eastAsia="zh-CN" w:bidi="ar-SA"/>
    </w:rPr>
  </w:style>
  <w:style w:type="character" w:customStyle="1" w:styleId="61">
    <w:name w:val="纯文本 Char"/>
    <w:link w:val="18"/>
    <w:qFormat/>
    <w:uiPriority w:val="0"/>
    <w:rPr>
      <w:rFonts w:ascii="宋体" w:hAnsi="Courier New" w:eastAsia="宋体"/>
      <w:kern w:val="2"/>
      <w:sz w:val="21"/>
      <w:lang w:val="en-US" w:eastAsia="zh-CN" w:bidi="ar-SA"/>
    </w:rPr>
  </w:style>
  <w:style w:type="paragraph" w:customStyle="1" w:styleId="62">
    <w:name w:val="汇视源正文"/>
    <w:link w:val="63"/>
    <w:qFormat/>
    <w:uiPriority w:val="0"/>
    <w:pPr>
      <w:widowControl w:val="0"/>
      <w:spacing w:line="360" w:lineRule="auto"/>
      <w:ind w:firstLine="480" w:firstLineChars="200"/>
      <w:jc w:val="both"/>
    </w:pPr>
    <w:rPr>
      <w:rFonts w:ascii="Times New Roman" w:hAnsi="Times New Roman" w:eastAsia="宋体" w:cs="宋体"/>
      <w:kern w:val="2"/>
      <w:sz w:val="24"/>
      <w:lang w:val="en-US" w:eastAsia="zh-CN" w:bidi="ar-SA"/>
    </w:rPr>
  </w:style>
  <w:style w:type="character" w:customStyle="1" w:styleId="63">
    <w:name w:val="汇视源正文 Char"/>
    <w:link w:val="62"/>
    <w:qFormat/>
    <w:locked/>
    <w:uiPriority w:val="0"/>
    <w:rPr>
      <w:rFonts w:cs="宋体"/>
      <w:kern w:val="2"/>
      <w:sz w:val="24"/>
      <w:lang w:val="en-US" w:eastAsia="zh-CN" w:bidi="ar-SA"/>
    </w:rPr>
  </w:style>
  <w:style w:type="paragraph" w:customStyle="1" w:styleId="64">
    <w:name w:val="单点描述标题"/>
    <w:basedOn w:val="5"/>
    <w:next w:val="62"/>
    <w:qFormat/>
    <w:uiPriority w:val="0"/>
    <w:pPr>
      <w:autoSpaceDE/>
      <w:autoSpaceDN/>
      <w:spacing w:before="240" w:line="360" w:lineRule="auto"/>
      <w:ind w:firstLine="200" w:firstLineChars="200"/>
      <w:jc w:val="left"/>
      <w:outlineLvl w:val="9"/>
    </w:pPr>
    <w:rPr>
      <w:rFonts w:ascii="Times New Roman" w:hAnsi="Times New Roman"/>
      <w:bCs/>
      <w:kern w:val="2"/>
      <w:sz w:val="24"/>
      <w:szCs w:val="32"/>
    </w:rPr>
  </w:style>
  <w:style w:type="paragraph" w:customStyle="1" w:styleId="65">
    <w:name w:val="表格标题"/>
    <w:basedOn w:val="66"/>
    <w:next w:val="66"/>
    <w:qFormat/>
    <w:uiPriority w:val="0"/>
    <w:rPr>
      <w:rFonts w:eastAsia="黑体"/>
      <w:bCs/>
      <w:sz w:val="24"/>
    </w:rPr>
  </w:style>
  <w:style w:type="paragraph" w:customStyle="1" w:styleId="66">
    <w:name w:val="表格内容"/>
    <w:basedOn w:val="1"/>
    <w:qFormat/>
    <w:uiPriority w:val="0"/>
    <w:pPr>
      <w:spacing w:line="360" w:lineRule="auto"/>
      <w:jc w:val="center"/>
    </w:pPr>
    <w:rPr>
      <w:rFonts w:cs="宋体"/>
      <w:szCs w:val="20"/>
    </w:rPr>
  </w:style>
  <w:style w:type="character" w:customStyle="1" w:styleId="67">
    <w:name w:val="副标题 Char"/>
    <w:link w:val="23"/>
    <w:qFormat/>
    <w:uiPriority w:val="11"/>
    <w:rPr>
      <w:rFonts w:ascii="Cambria" w:hAnsi="Cambria"/>
      <w:b/>
      <w:bCs/>
      <w:kern w:val="28"/>
      <w:sz w:val="32"/>
      <w:szCs w:val="32"/>
    </w:rPr>
  </w:style>
  <w:style w:type="character" w:customStyle="1" w:styleId="68">
    <w:name w:val="标题 Char"/>
    <w:link w:val="28"/>
    <w:qFormat/>
    <w:uiPriority w:val="10"/>
    <w:rPr>
      <w:rFonts w:ascii="Cambria" w:hAnsi="Cambria"/>
      <w:b/>
      <w:bCs/>
      <w:kern w:val="2"/>
      <w:sz w:val="32"/>
      <w:szCs w:val="32"/>
    </w:rPr>
  </w:style>
  <w:style w:type="character" w:customStyle="1" w:styleId="69">
    <w:name w:val="标题 1 Char"/>
    <w:link w:val="4"/>
    <w:qFormat/>
    <w:uiPriority w:val="0"/>
    <w:rPr>
      <w:b/>
      <w:bCs/>
      <w:kern w:val="44"/>
      <w:sz w:val="44"/>
      <w:szCs w:val="44"/>
    </w:rPr>
  </w:style>
  <w:style w:type="paragraph" w:customStyle="1" w:styleId="70">
    <w:name w:val="Default"/>
    <w:qFormat/>
    <w:uiPriority w:val="0"/>
    <w:pPr>
      <w:widowControl w:val="0"/>
      <w:autoSpaceDE w:val="0"/>
      <w:autoSpaceDN w:val="0"/>
      <w:adjustRightInd w:val="0"/>
    </w:pPr>
    <w:rPr>
      <w:rFonts w:ascii="华文仿宋" w:hAnsi="Times New Roman" w:eastAsia="华文仿宋" w:cs="华文仿宋"/>
      <w:color w:val="000000"/>
      <w:sz w:val="24"/>
      <w:szCs w:val="24"/>
      <w:lang w:val="en-US" w:eastAsia="zh-CN" w:bidi="ar-SA"/>
    </w:rPr>
  </w:style>
  <w:style w:type="character" w:customStyle="1" w:styleId="71">
    <w:name w:val="文档结构图 Char"/>
    <w:basedOn w:val="33"/>
    <w:link w:val="15"/>
    <w:qFormat/>
    <w:uiPriority w:val="0"/>
    <w:rPr>
      <w:rFonts w:ascii="宋体"/>
      <w:kern w:val="2"/>
      <w:sz w:val="18"/>
      <w:szCs w:val="18"/>
    </w:rPr>
  </w:style>
  <w:style w:type="character" w:customStyle="1" w:styleId="72">
    <w:name w:val="批注文字 Char"/>
    <w:basedOn w:val="33"/>
    <w:link w:val="16"/>
    <w:qFormat/>
    <w:uiPriority w:val="99"/>
    <w:rPr>
      <w:rFonts w:eastAsia="仿宋_GB2312" w:cs="Times New Roman"/>
      <w:kern w:val="2"/>
      <w:sz w:val="28"/>
      <w:szCs w:val="24"/>
    </w:rPr>
  </w:style>
  <w:style w:type="character" w:customStyle="1" w:styleId="73">
    <w:name w:val="批注主题 Char"/>
    <w:basedOn w:val="72"/>
    <w:link w:val="29"/>
    <w:qFormat/>
    <w:uiPriority w:val="0"/>
    <w:rPr>
      <w:rFonts w:eastAsia="仿宋_GB2312" w:cs="Times New Roman"/>
      <w:b/>
      <w:bCs/>
      <w:kern w:val="2"/>
      <w:sz w:val="21"/>
      <w:szCs w:val="24"/>
    </w:rPr>
  </w:style>
  <w:style w:type="paragraph" w:customStyle="1" w:styleId="74">
    <w:name w:val="修订1"/>
    <w:hidden/>
    <w:semiHidden/>
    <w:qFormat/>
    <w:uiPriority w:val="99"/>
    <w:rPr>
      <w:rFonts w:ascii="Times New Roman" w:hAnsi="Times New Roman" w:eastAsia="宋体" w:cs="Times New Roman"/>
      <w:kern w:val="2"/>
      <w:sz w:val="21"/>
      <w:szCs w:val="24"/>
      <w:lang w:val="en-US" w:eastAsia="zh-CN" w:bidi="ar-SA"/>
    </w:rPr>
  </w:style>
  <w:style w:type="table" w:customStyle="1" w:styleId="75">
    <w:name w:val="网格型1"/>
    <w:basedOn w:val="31"/>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76">
    <w:name w:val="标题 3 Char"/>
    <w:link w:val="6"/>
    <w:qFormat/>
    <w:uiPriority w:val="0"/>
    <w:rPr>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02650-DFE9-4AE2-AA61-B4CD0613A9F1}">
  <ds:schemaRefs/>
</ds:datastoreItem>
</file>

<file path=docProps/app.xml><?xml version="1.0" encoding="utf-8"?>
<Properties xmlns="http://schemas.openxmlformats.org/officeDocument/2006/extended-properties" xmlns:vt="http://schemas.openxmlformats.org/officeDocument/2006/docPropsVTypes">
  <Template>Normal</Template>
  <Pages>8</Pages>
  <Words>489</Words>
  <Characters>2788</Characters>
  <Lines>23</Lines>
  <Paragraphs>6</Paragraphs>
  <TotalTime>3</TotalTime>
  <ScaleCrop>false</ScaleCrop>
  <LinksUpToDate>false</LinksUpToDate>
  <CharactersWithSpaces>3271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2023-06-07T06:53:00Z</dcterms:created>
  <cp:lastPrinted>2021-11-18T08:44:00Z</cp:lastPrinted>
  <dcterms:modified xsi:type="dcterms:W3CDTF">2025-11-21T01:34:54Z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5A675B34A21141A3AC6575EBDFD3D40C</vt:lpwstr>
  </property>
</Properties>
</file>