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65" w:rsidRDefault="00FE1EC2">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2025</w:t>
      </w:r>
      <w:r>
        <w:rPr>
          <w:rFonts w:ascii="宋体" w:hAnsi="宋体" w:cs="宋体" w:hint="eastAsia"/>
          <w:b/>
          <w:bCs/>
          <w:color w:val="000000"/>
          <w:kern w:val="0"/>
          <w:sz w:val="39"/>
          <w:szCs w:val="39"/>
          <w:shd w:val="clear" w:color="auto" w:fill="FFFFFF"/>
          <w:lang w:bidi="ar"/>
        </w:rPr>
        <w:t>年上海光明领鲜物流</w:t>
      </w:r>
    </w:p>
    <w:p w:rsidR="00DB6B65" w:rsidRDefault="00FE1EC2">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浙江区域仓储运输业务</w:t>
      </w:r>
    </w:p>
    <w:p w:rsidR="00DB6B65" w:rsidRDefault="00FE1EC2">
      <w:pPr>
        <w:widowControl/>
        <w:shd w:val="clear" w:color="auto" w:fill="FFFFFF"/>
        <w:jc w:val="center"/>
        <w:rPr>
          <w:rFonts w:ascii="宋体" w:hAnsi="宋体" w:cs="宋体"/>
          <w:color w:val="000000"/>
          <w:sz w:val="39"/>
          <w:szCs w:val="39"/>
        </w:rPr>
      </w:pPr>
      <w:r>
        <w:rPr>
          <w:rFonts w:ascii="宋体" w:hAnsi="宋体" w:cs="宋体" w:hint="eastAsia"/>
          <w:b/>
          <w:bCs/>
          <w:color w:val="000000"/>
          <w:kern w:val="0"/>
          <w:sz w:val="39"/>
          <w:szCs w:val="39"/>
          <w:shd w:val="clear" w:color="auto" w:fill="FFFFFF"/>
          <w:lang w:bidi="ar"/>
        </w:rPr>
        <w:t>招标公告</w:t>
      </w:r>
    </w:p>
    <w:p w:rsidR="00DB6B65" w:rsidRDefault="00DB6B6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p>
    <w:p w:rsidR="00DB6B65" w:rsidRDefault="00FE1EC2">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DB6B65">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业务内容</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hint="eastAsia"/>
                <w:snapToGrid w:val="0"/>
                <w:color w:val="000000" w:themeColor="text1"/>
              </w:rPr>
              <w:t>2025年</w:t>
            </w:r>
            <w:r>
              <w:rPr>
                <w:rFonts w:ascii="宋体" w:hAnsi="宋体" w:cs="宋体" w:hint="eastAsia"/>
                <w:snapToGrid w:val="0"/>
                <w:color w:val="000000"/>
              </w:rPr>
              <w:t>度浙江区域仓储运输业务</w:t>
            </w:r>
          </w:p>
        </w:tc>
      </w:tr>
      <w:tr w:rsidR="00DB6B65">
        <w:trPr>
          <w:trHeight w:val="1135"/>
        </w:trPr>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rsidR="00DB6B65" w:rsidRDefault="00FE1EC2">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主要产品包括但不限于：</w:t>
            </w:r>
          </w:p>
          <w:p w:rsidR="00DB6B65" w:rsidRDefault="00FE1EC2">
            <w:pPr>
              <w:pStyle w:val="a9"/>
              <w:widowControl/>
              <w:spacing w:before="0" w:beforeAutospacing="0" w:after="150" w:afterAutospacing="0"/>
              <w:jc w:val="both"/>
              <w:rPr>
                <w:rStyle w:val="ab"/>
                <w:rFonts w:ascii="宋体" w:hAnsi="宋体" w:cs="宋体"/>
                <w:b w:val="0"/>
                <w:bCs/>
                <w:color w:val="000000"/>
                <w:shd w:val="clear" w:color="auto" w:fill="FFFFFF"/>
              </w:rPr>
            </w:pPr>
            <w:r>
              <w:rPr>
                <w:rFonts w:ascii="宋体" w:hAnsi="宋体" w:cs="宋体"/>
                <w:snapToGrid w:val="0"/>
                <w:color w:val="000000"/>
              </w:rPr>
              <w:t>领鲜承接的相关食品业务（包括塑料箱、促销用品等）</w:t>
            </w:r>
            <w:r>
              <w:rPr>
                <w:rFonts w:ascii="宋体" w:hAnsi="宋体" w:cs="宋体" w:hint="eastAsia"/>
                <w:snapToGrid w:val="0"/>
                <w:color w:val="000000"/>
              </w:rPr>
              <w:t>。</w:t>
            </w:r>
            <w:r>
              <w:rPr>
                <w:rStyle w:val="ab"/>
                <w:rFonts w:ascii="宋体" w:hAnsi="宋体" w:cs="宋体" w:hint="eastAsia"/>
                <w:b w:val="0"/>
                <w:bCs/>
                <w:color w:val="000000"/>
                <w:shd w:val="clear" w:color="auto" w:fill="FFFFFF"/>
              </w:rPr>
              <w:t xml:space="preserve">    </w:t>
            </w:r>
          </w:p>
        </w:tc>
      </w:tr>
      <w:tr w:rsidR="00DB6B65">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hint="eastAsia"/>
                <w:bCs/>
              </w:rPr>
              <w:t>为塑料周转箱或瓦棱纸盒包装；</w:t>
            </w:r>
          </w:p>
        </w:tc>
      </w:tr>
      <w:tr w:rsidR="00DB6B65">
        <w:trPr>
          <w:trHeight w:val="530"/>
        </w:trPr>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rsidR="00DB6B65" w:rsidRDefault="00FE1EC2">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themeColor="text1"/>
                <w:shd w:val="clear" w:color="auto" w:fill="FFFFFF"/>
              </w:rPr>
              <w:t>冷藏运输。</w:t>
            </w:r>
          </w:p>
        </w:tc>
      </w:tr>
      <w:tr w:rsidR="00DB6B65">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rsidR="00DB6B65" w:rsidRDefault="00FE1EC2">
            <w:pPr>
              <w:pStyle w:val="a9"/>
              <w:widowControl/>
              <w:spacing w:before="0" w:beforeAutospacing="0" w:after="150" w:afterAutospacing="0" w:line="480" w:lineRule="atLeast"/>
              <w:rPr>
                <w:rStyle w:val="ab"/>
                <w:rFonts w:ascii="宋体" w:hAnsi="宋体" w:cs="宋体"/>
                <w:b w:val="0"/>
                <w:color w:val="000000"/>
                <w:shd w:val="clear" w:color="auto" w:fill="FFFFFF"/>
              </w:rPr>
            </w:pPr>
            <w:r>
              <w:rPr>
                <w:rFonts w:ascii="宋体" w:hAnsi="宋体" w:hint="eastAsia"/>
                <w:bCs/>
              </w:rPr>
              <w:t>冷藏温度0-4℃，冷冻温度-18℃</w:t>
            </w:r>
          </w:p>
        </w:tc>
      </w:tr>
      <w:tr w:rsidR="00DB6B65">
        <w:trPr>
          <w:trHeight w:val="585"/>
        </w:trPr>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DB6B65">
        <w:trPr>
          <w:trHeight w:val="90"/>
        </w:trPr>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标的金额</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60万元/年（为预估金额，领鲜物流拥有最终解释权）</w:t>
            </w:r>
          </w:p>
        </w:tc>
      </w:tr>
      <w:tr w:rsidR="00DB6B65">
        <w:trPr>
          <w:trHeight w:val="90"/>
        </w:trPr>
        <w:tc>
          <w:tcPr>
            <w:tcW w:w="1779" w:type="dxa"/>
            <w:vAlign w:val="center"/>
          </w:tcPr>
          <w:p w:rsidR="00DB6B65" w:rsidRDefault="00FE1EC2">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业务咨询</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themeColor="text1"/>
                <w:shd w:val="clear" w:color="auto" w:fill="FFFFFF"/>
              </w:rPr>
              <w:t>李家成13816676341</w:t>
            </w:r>
          </w:p>
        </w:tc>
      </w:tr>
      <w:tr w:rsidR="00DB6B65">
        <w:trPr>
          <w:trHeight w:val="350"/>
        </w:trPr>
        <w:tc>
          <w:tcPr>
            <w:tcW w:w="1779"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rsidR="00DB6B65" w:rsidRDefault="00FE1EC2">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参与投标的物流供应商（未与领鲜有业务往来的）需缴纳伍万元保证金，</w:t>
            </w:r>
            <w:r>
              <w:rPr>
                <w:rFonts w:ascii="宋体" w:hAnsi="宋体" w:cs="宋体"/>
                <w:snapToGrid w:val="0"/>
                <w:color w:val="000000"/>
              </w:rPr>
              <w:t>未中标后投标保证金六十个工作日内无息返还。中标方未能按投标要求据实履行，二年内不得参与领鲜的任何业务并没收投标保证金</w:t>
            </w:r>
            <w:r>
              <w:rPr>
                <w:rFonts w:ascii="宋体" w:hAnsi="宋体" w:cs="宋体" w:hint="eastAsia"/>
                <w:snapToGrid w:val="0"/>
                <w:color w:val="000000"/>
              </w:rPr>
              <w:t>。</w:t>
            </w:r>
          </w:p>
        </w:tc>
      </w:tr>
      <w:tr w:rsidR="00DB6B65">
        <w:trPr>
          <w:trHeight w:val="350"/>
        </w:trPr>
        <w:tc>
          <w:tcPr>
            <w:tcW w:w="1779"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DB6B65">
        <w:trPr>
          <w:trHeight w:val="350"/>
        </w:trPr>
        <w:tc>
          <w:tcPr>
            <w:tcW w:w="1779"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rsidR="00DB6B65" w:rsidRDefault="00FE1EC2">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rsidR="00DB6B65" w:rsidRDefault="00DB6B65">
      <w:pPr>
        <w:pStyle w:val="a9"/>
        <w:widowControl/>
        <w:spacing w:before="0" w:beforeAutospacing="0" w:after="150" w:afterAutospacing="0"/>
        <w:rPr>
          <w:rStyle w:val="ab"/>
          <w:rFonts w:ascii="宋体" w:hAnsi="宋体" w:cs="宋体"/>
          <w:color w:val="000000"/>
          <w:sz w:val="28"/>
          <w:szCs w:val="28"/>
          <w:shd w:val="clear" w:color="auto" w:fill="FFFFFF"/>
        </w:rPr>
      </w:pPr>
    </w:p>
    <w:p w:rsidR="00DB6B65" w:rsidRDefault="00DB6B65">
      <w:pPr>
        <w:pStyle w:val="a9"/>
        <w:widowControl/>
        <w:spacing w:before="0" w:beforeAutospacing="0" w:after="150" w:afterAutospacing="0"/>
        <w:rPr>
          <w:rStyle w:val="ab"/>
          <w:rFonts w:ascii="宋体" w:hAnsi="宋体" w:cs="宋体"/>
          <w:color w:val="000000"/>
          <w:sz w:val="28"/>
          <w:szCs w:val="28"/>
          <w:shd w:val="clear" w:color="auto" w:fill="FFFFFF"/>
        </w:rPr>
      </w:pPr>
    </w:p>
    <w:p w:rsidR="00DB6B65" w:rsidRDefault="00DB6B65">
      <w:pPr>
        <w:pStyle w:val="a9"/>
        <w:widowControl/>
        <w:spacing w:before="0" w:beforeAutospacing="0" w:after="150" w:afterAutospacing="0"/>
        <w:rPr>
          <w:rStyle w:val="ab"/>
          <w:rFonts w:ascii="宋体" w:hAnsi="宋体" w:cs="宋体"/>
          <w:color w:val="000000"/>
          <w:sz w:val="28"/>
          <w:szCs w:val="28"/>
          <w:shd w:val="clear" w:color="auto" w:fill="FFFFFF"/>
        </w:rPr>
      </w:pPr>
    </w:p>
    <w:p w:rsidR="00DB6B65" w:rsidRDefault="00FE1EC2">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rsidR="00DB6B65" w:rsidRDefault="0034758C">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自公告发布之日起五个工作日内</w:t>
      </w:r>
      <w:r w:rsidR="00FE1EC2">
        <w:rPr>
          <w:rFonts w:ascii="宋体" w:hAnsi="宋体" w:cs="宋体" w:hint="eastAsia"/>
          <w:color w:val="000000"/>
          <w:shd w:val="clear" w:color="auto" w:fill="FFFFFF"/>
        </w:rPr>
        <w:t>。</w:t>
      </w:r>
    </w:p>
    <w:p w:rsidR="00DB6B65" w:rsidRDefault="00FE1EC2">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rsidR="00DB6B65" w:rsidRDefault="00FE1EC2">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Pr>
          <w:rFonts w:ascii="宋体" w:hAnsi="宋体" w:cs="宋体" w:hint="eastAsia"/>
          <w:color w:val="000000" w:themeColor="text1"/>
          <w:shd w:val="clear" w:color="auto" w:fill="FFFFFF"/>
        </w:rPr>
        <w:t>100万</w:t>
      </w:r>
      <w:r>
        <w:rPr>
          <w:rFonts w:ascii="宋体" w:hAnsi="宋体" w:cs="宋体" w:hint="eastAsia"/>
          <w:color w:val="000000"/>
          <w:shd w:val="clear" w:color="auto" w:fill="FFFFFF"/>
        </w:rPr>
        <w:t>元人民币。</w:t>
      </w:r>
    </w:p>
    <w:p w:rsidR="00DB6B65" w:rsidRDefault="00FE1EC2">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公司成立需二年以上，具有食品类、快消类运作经验的物流公司，合法取得道路运输许可证、经营范围需具备普通货运的运输资质。</w:t>
      </w:r>
    </w:p>
    <w:p w:rsidR="00DB6B65" w:rsidRDefault="00FE1EC2">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rsidR="00DB6B65" w:rsidRDefault="00FE1EC2">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DB6B65" w:rsidRDefault="00FE1EC2">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color w:val="000000" w:themeColor="text1"/>
          <w:kern w:val="0"/>
          <w:sz w:val="24"/>
          <w:lang w:bidi="ar"/>
        </w:rPr>
        <w:t>3辆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rsidR="00DB6B65" w:rsidRDefault="00FE1EC2">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rsidR="00DB6B65" w:rsidRDefault="00FE1EC2">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rsidR="00DB6B65" w:rsidRDefault="00DB6B65">
      <w:pPr>
        <w:snapToGrid w:val="0"/>
        <w:spacing w:line="360" w:lineRule="auto"/>
        <w:rPr>
          <w:rFonts w:ascii="宋体" w:hAnsi="宋体" w:cs="宋体"/>
          <w:snapToGrid w:val="0"/>
          <w:color w:val="000000"/>
          <w:kern w:val="0"/>
          <w:sz w:val="24"/>
          <w:lang w:bidi="ar"/>
        </w:rPr>
      </w:pPr>
    </w:p>
    <w:p w:rsidR="00DB6B65" w:rsidRDefault="00FE1EC2">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rsidR="00DB6B65" w:rsidRDefault="00FE1EC2">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DB6B65" w:rsidRDefault="00FE1EC2">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与投标公司名称一致的</w:t>
      </w:r>
      <w:r>
        <w:rPr>
          <w:rFonts w:ascii="宋体" w:hAnsi="宋体" w:cs="宋体" w:hint="eastAsia"/>
          <w:color w:val="000000" w:themeColor="text1"/>
          <w:shd w:val="clear" w:color="auto" w:fill="FFFFFF"/>
        </w:rPr>
        <w:t>3辆</w:t>
      </w:r>
      <w:r>
        <w:rPr>
          <w:rFonts w:ascii="宋体" w:hAnsi="宋体" w:cs="宋体" w:hint="eastAsia"/>
          <w:color w:val="000000"/>
          <w:shd w:val="clear" w:color="auto" w:fill="FFFFFF"/>
        </w:rPr>
        <w:t>及以上自有车辆的行驶证复印件(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DB6B65" w:rsidRDefault="00FE1EC2">
      <w:pPr>
        <w:pStyle w:val="a9"/>
        <w:widowControl/>
        <w:numPr>
          <w:ilvl w:val="0"/>
          <w:numId w:val="2"/>
        </w:numPr>
        <w:spacing w:before="0" w:beforeAutospacing="0" w:after="0" w:afterAutospacing="0" w:line="360" w:lineRule="auto"/>
        <w:ind w:left="480"/>
        <w:rPr>
          <w:rFonts w:ascii="宋体" w:hAnsi="宋体" w:cs="宋体"/>
          <w:color w:val="000000" w:themeColor="text1"/>
          <w:shd w:val="clear" w:color="auto" w:fill="FFFFFF"/>
          <w:lang w:bidi="ar"/>
        </w:rPr>
      </w:pPr>
      <w:r>
        <w:rPr>
          <w:rFonts w:ascii="宋体" w:hAnsi="宋体" w:cs="宋体" w:hint="eastAsia"/>
          <w:color w:val="000000" w:themeColor="text1"/>
          <w:shd w:val="clear" w:color="auto" w:fill="FFFFFF"/>
          <w:lang w:bidi="ar"/>
        </w:rPr>
        <w:t>公司主要合作的食品类、快消类签约合同复印件1份，可隐去价格</w:t>
      </w:r>
    </w:p>
    <w:p w:rsidR="00DB6B65" w:rsidRDefault="00FE1EC2">
      <w:pPr>
        <w:tabs>
          <w:tab w:val="left" w:pos="-1134"/>
          <w:tab w:val="left" w:pos="0"/>
        </w:tabs>
        <w:adjustRightInd w:val="0"/>
        <w:snapToGrid w:val="0"/>
        <w:spacing w:line="360" w:lineRule="auto"/>
        <w:ind w:leftChars="200" w:left="420"/>
        <w:rPr>
          <w:rFonts w:ascii="宋体" w:hAnsi="宋体" w:cs="宋体"/>
          <w:color w:val="000000" w:themeColor="text1"/>
          <w:kern w:val="0"/>
          <w:sz w:val="24"/>
          <w:shd w:val="clear" w:color="auto" w:fill="FFFFFF"/>
          <w:lang w:bidi="ar"/>
        </w:rPr>
      </w:pPr>
      <w:r>
        <w:rPr>
          <w:rFonts w:ascii="宋体" w:hAnsi="宋体" w:cs="宋体" w:hint="eastAsia"/>
          <w:color w:val="000000" w:themeColor="text1"/>
          <w:kern w:val="0"/>
          <w:sz w:val="24"/>
          <w:shd w:val="clear" w:color="auto" w:fill="FFFFFF"/>
          <w:lang w:bidi="ar"/>
        </w:rPr>
        <w:t>等商业机密条款。</w:t>
      </w:r>
    </w:p>
    <w:p w:rsidR="00DB6B65" w:rsidRDefault="00FE1EC2">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rsidR="00DB6B65" w:rsidRDefault="00FE1EC2">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rsidR="00DB6B65" w:rsidRDefault="00FE1EC2">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DB6B65" w:rsidRDefault="00DB6B65">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rsidR="00DB6B65" w:rsidRDefault="00FE1EC2">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11</w:t>
      </w:r>
      <w:r>
        <w:rPr>
          <w:rFonts w:hAnsi="宋体" w:cs="宋体" w:hint="eastAsia"/>
          <w:snapToGrid w:val="0"/>
          <w:color w:val="000000"/>
        </w:rPr>
        <w:t>月</w:t>
      </w:r>
      <w:r w:rsidR="006B40D9">
        <w:rPr>
          <w:rFonts w:hAnsi="宋体" w:cs="宋体" w:hint="eastAsia"/>
          <w:snapToGrid w:val="0"/>
          <w:color w:val="000000"/>
        </w:rPr>
        <w:t>2</w:t>
      </w:r>
      <w:r w:rsidR="006B40D9">
        <w:rPr>
          <w:rFonts w:hAnsi="宋体" w:cs="宋体"/>
          <w:snapToGrid w:val="0"/>
          <w:color w:val="000000"/>
        </w:rPr>
        <w:t>8</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DB6B65" w:rsidRDefault="00FE1EC2">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rsidR="00DB6B65" w:rsidRDefault="00FE1EC2">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DB6B65" w:rsidRDefault="00DB6B65">
      <w:pPr>
        <w:pStyle w:val="a9"/>
        <w:widowControl/>
        <w:spacing w:before="0" w:beforeAutospacing="0" w:after="0" w:afterAutospacing="0" w:line="360" w:lineRule="auto"/>
        <w:rPr>
          <w:rFonts w:hAnsi="宋体" w:cs="宋体"/>
          <w:snapToGrid w:val="0"/>
          <w:color w:val="000000"/>
        </w:rPr>
      </w:pPr>
    </w:p>
    <w:p w:rsidR="00DB6B65" w:rsidRDefault="00FE1EC2">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rsidR="00DB6B65" w:rsidRDefault="00FE1EC2">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rsidR="00DB6B65" w:rsidRDefault="00FE1EC2">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rsidR="00DB6B65" w:rsidRDefault="00FE1EC2">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2025年11月</w:t>
      </w:r>
      <w:r w:rsidR="006B40D9">
        <w:rPr>
          <w:rStyle w:val="ab"/>
          <w:rFonts w:ascii="宋体" w:hAnsi="宋体" w:cs="宋体"/>
          <w:color w:val="000000"/>
          <w:sz w:val="28"/>
          <w:szCs w:val="28"/>
          <w:shd w:val="clear" w:color="auto" w:fill="FFFFFF"/>
        </w:rPr>
        <w:t>24</w:t>
      </w:r>
      <w:bookmarkStart w:id="0" w:name="_GoBack"/>
      <w:bookmarkEnd w:id="0"/>
      <w:r>
        <w:rPr>
          <w:rStyle w:val="ab"/>
          <w:rFonts w:ascii="宋体" w:hAnsi="宋体" w:cs="宋体" w:hint="eastAsia"/>
          <w:color w:val="000000"/>
          <w:sz w:val="28"/>
          <w:szCs w:val="28"/>
          <w:shd w:val="clear" w:color="auto" w:fill="FFFFFF"/>
        </w:rPr>
        <w:t>日</w:t>
      </w: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FE1EC2">
      <w:pPr>
        <w:rPr>
          <w:rFonts w:ascii="宋体" w:hAnsi="宋体" w:cs="宋体"/>
          <w:color w:val="000000"/>
        </w:rPr>
      </w:pPr>
      <w:r>
        <w:rPr>
          <w:rFonts w:ascii="宋体" w:hAnsi="宋体" w:cs="宋体" w:hint="eastAsia"/>
          <w:color w:val="000000"/>
        </w:rPr>
        <w:lastRenderedPageBreak/>
        <w:t>（以下为本公告相关附件）</w:t>
      </w:r>
    </w:p>
    <w:p w:rsidR="00DB6B65" w:rsidRDefault="00DB6B65">
      <w:pPr>
        <w:rPr>
          <w:rFonts w:ascii="宋体" w:hAnsi="宋体" w:cs="宋体"/>
          <w:color w:val="000000"/>
        </w:rPr>
      </w:pPr>
    </w:p>
    <w:p w:rsidR="00DB6B65" w:rsidRDefault="00DB6B65">
      <w:pPr>
        <w:rPr>
          <w:rFonts w:ascii="宋体" w:hAnsi="宋体" w:cs="宋体"/>
          <w:color w:val="000000"/>
        </w:rPr>
      </w:pPr>
    </w:p>
    <w:p w:rsidR="00DB6B65" w:rsidRDefault="00FE1EC2">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DB6B65">
        <w:trPr>
          <w:trHeight w:val="625"/>
        </w:trPr>
        <w:tc>
          <w:tcPr>
            <w:tcW w:w="3960" w:type="dxa"/>
            <w:gridSpan w:val="2"/>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DB6B65" w:rsidRDefault="00DB6B65">
            <w:pPr>
              <w:spacing w:line="360" w:lineRule="auto"/>
              <w:jc w:val="center"/>
              <w:rPr>
                <w:rFonts w:ascii="宋体" w:hAnsi="宋体"/>
                <w:bCs/>
                <w:color w:val="000000"/>
                <w:szCs w:val="21"/>
              </w:rPr>
            </w:pPr>
          </w:p>
        </w:tc>
      </w:tr>
      <w:tr w:rsidR="00DB6B65">
        <w:trPr>
          <w:trHeight w:val="723"/>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DB6B65" w:rsidRDefault="00DB6B65">
            <w:pPr>
              <w:spacing w:line="360" w:lineRule="auto"/>
              <w:jc w:val="center"/>
              <w:rPr>
                <w:rFonts w:ascii="宋体" w:hAnsi="宋体"/>
                <w:bCs/>
                <w:color w:val="000000"/>
                <w:szCs w:val="21"/>
              </w:rPr>
            </w:pPr>
          </w:p>
        </w:tc>
        <w:tc>
          <w:tcPr>
            <w:tcW w:w="2620" w:type="dxa"/>
            <w:gridSpan w:val="2"/>
            <w:vAlign w:val="center"/>
          </w:tcPr>
          <w:p w:rsidR="00DB6B65" w:rsidRDefault="00FE1EC2">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DB6B65" w:rsidRDefault="00DB6B65">
            <w:pPr>
              <w:spacing w:line="360" w:lineRule="auto"/>
              <w:jc w:val="center"/>
              <w:rPr>
                <w:rFonts w:ascii="宋体" w:hAnsi="宋体"/>
                <w:bCs/>
                <w:color w:val="000000"/>
                <w:szCs w:val="21"/>
              </w:rPr>
            </w:pPr>
          </w:p>
        </w:tc>
      </w:tr>
      <w:tr w:rsidR="00DB6B65">
        <w:trPr>
          <w:trHeight w:val="709"/>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DB6B65" w:rsidRDefault="00DB6B65">
            <w:pPr>
              <w:spacing w:line="360" w:lineRule="auto"/>
              <w:jc w:val="center"/>
              <w:rPr>
                <w:rFonts w:ascii="宋体" w:hAnsi="宋体"/>
                <w:bCs/>
                <w:color w:val="000000"/>
                <w:szCs w:val="21"/>
              </w:rPr>
            </w:pPr>
          </w:p>
        </w:tc>
        <w:tc>
          <w:tcPr>
            <w:tcW w:w="2620" w:type="dxa"/>
            <w:gridSpan w:val="2"/>
            <w:vAlign w:val="center"/>
          </w:tcPr>
          <w:p w:rsidR="00DB6B65" w:rsidRDefault="00FE1EC2">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DB6B65" w:rsidRDefault="00DB6B65">
            <w:pPr>
              <w:spacing w:line="360" w:lineRule="auto"/>
              <w:jc w:val="center"/>
              <w:rPr>
                <w:rFonts w:ascii="宋体" w:hAnsi="宋体"/>
                <w:bCs/>
                <w:color w:val="000000"/>
                <w:szCs w:val="21"/>
              </w:rPr>
            </w:pPr>
          </w:p>
        </w:tc>
      </w:tr>
      <w:tr w:rsidR="00DB6B65">
        <w:trPr>
          <w:trHeight w:val="684"/>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DB6B65" w:rsidRDefault="00DB6B65">
            <w:pPr>
              <w:spacing w:line="360" w:lineRule="auto"/>
              <w:jc w:val="center"/>
              <w:rPr>
                <w:rFonts w:ascii="宋体" w:hAnsi="宋体"/>
                <w:bCs/>
                <w:color w:val="000000"/>
                <w:szCs w:val="21"/>
              </w:rPr>
            </w:pPr>
          </w:p>
        </w:tc>
        <w:tc>
          <w:tcPr>
            <w:tcW w:w="1450" w:type="dxa"/>
            <w:vMerge w:val="restart"/>
            <w:vAlign w:val="center"/>
          </w:tcPr>
          <w:p w:rsidR="00DB6B65" w:rsidRDefault="00FE1EC2">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DB6B65" w:rsidRDefault="00DB6B65">
            <w:pPr>
              <w:spacing w:line="360" w:lineRule="auto"/>
              <w:jc w:val="center"/>
              <w:rPr>
                <w:rFonts w:ascii="宋体" w:hAnsi="宋体"/>
                <w:bCs/>
                <w:color w:val="000000"/>
                <w:szCs w:val="21"/>
              </w:rPr>
            </w:pPr>
          </w:p>
        </w:tc>
      </w:tr>
      <w:tr w:rsidR="00DB6B65">
        <w:trPr>
          <w:trHeight w:val="721"/>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DB6B65" w:rsidRDefault="00DB6B65">
            <w:pPr>
              <w:spacing w:line="360" w:lineRule="auto"/>
              <w:jc w:val="center"/>
              <w:rPr>
                <w:rFonts w:ascii="宋体" w:hAnsi="宋体"/>
                <w:bCs/>
                <w:color w:val="000000"/>
                <w:szCs w:val="21"/>
              </w:rPr>
            </w:pPr>
          </w:p>
        </w:tc>
        <w:tc>
          <w:tcPr>
            <w:tcW w:w="1450" w:type="dxa"/>
            <w:vMerge/>
            <w:vAlign w:val="center"/>
          </w:tcPr>
          <w:p w:rsidR="00DB6B65" w:rsidRDefault="00DB6B65">
            <w:pPr>
              <w:spacing w:line="360" w:lineRule="auto"/>
              <w:jc w:val="center"/>
              <w:rPr>
                <w:rFonts w:ascii="宋体" w:hAnsi="宋体"/>
                <w:bCs/>
                <w:color w:val="000000"/>
                <w:szCs w:val="21"/>
              </w:rPr>
            </w:pPr>
          </w:p>
        </w:tc>
        <w:tc>
          <w:tcPr>
            <w:tcW w:w="117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DB6B65" w:rsidRDefault="00DB6B65">
            <w:pPr>
              <w:spacing w:line="360" w:lineRule="auto"/>
              <w:jc w:val="center"/>
              <w:rPr>
                <w:rFonts w:ascii="宋体" w:hAnsi="宋体"/>
                <w:bCs/>
                <w:color w:val="000000"/>
                <w:szCs w:val="21"/>
              </w:rPr>
            </w:pPr>
          </w:p>
        </w:tc>
      </w:tr>
      <w:tr w:rsidR="00DB6B65">
        <w:trPr>
          <w:trHeight w:val="693"/>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公司2022年营收</w:t>
            </w:r>
          </w:p>
        </w:tc>
        <w:tc>
          <w:tcPr>
            <w:tcW w:w="2130" w:type="dxa"/>
            <w:vAlign w:val="center"/>
          </w:tcPr>
          <w:p w:rsidR="00DB6B65" w:rsidRDefault="00DB6B65">
            <w:pPr>
              <w:spacing w:line="360" w:lineRule="auto"/>
              <w:jc w:val="center"/>
              <w:rPr>
                <w:rFonts w:ascii="宋体" w:hAnsi="宋体"/>
                <w:bCs/>
                <w:color w:val="000000"/>
                <w:szCs w:val="21"/>
              </w:rPr>
            </w:pPr>
          </w:p>
        </w:tc>
        <w:tc>
          <w:tcPr>
            <w:tcW w:w="1450" w:type="dxa"/>
            <w:vMerge/>
            <w:vAlign w:val="center"/>
          </w:tcPr>
          <w:p w:rsidR="00DB6B65" w:rsidRDefault="00DB6B65">
            <w:pPr>
              <w:spacing w:line="360" w:lineRule="auto"/>
              <w:jc w:val="center"/>
              <w:rPr>
                <w:rFonts w:ascii="宋体" w:hAnsi="宋体"/>
                <w:bCs/>
                <w:color w:val="000000"/>
                <w:szCs w:val="21"/>
              </w:rPr>
            </w:pPr>
          </w:p>
        </w:tc>
        <w:tc>
          <w:tcPr>
            <w:tcW w:w="117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DB6B65" w:rsidRDefault="00DB6B65">
            <w:pPr>
              <w:spacing w:line="360" w:lineRule="auto"/>
              <w:jc w:val="center"/>
              <w:rPr>
                <w:rFonts w:ascii="宋体" w:hAnsi="宋体"/>
                <w:bCs/>
                <w:color w:val="000000"/>
                <w:szCs w:val="21"/>
              </w:rPr>
            </w:pPr>
          </w:p>
        </w:tc>
      </w:tr>
      <w:tr w:rsidR="00DB6B65">
        <w:trPr>
          <w:trHeight w:val="688"/>
        </w:trPr>
        <w:tc>
          <w:tcPr>
            <w:tcW w:w="183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公司2023年营收</w:t>
            </w:r>
          </w:p>
        </w:tc>
        <w:tc>
          <w:tcPr>
            <w:tcW w:w="2130" w:type="dxa"/>
            <w:vAlign w:val="center"/>
          </w:tcPr>
          <w:p w:rsidR="00DB6B65" w:rsidRDefault="00DB6B65">
            <w:pPr>
              <w:spacing w:line="360" w:lineRule="auto"/>
              <w:jc w:val="center"/>
              <w:rPr>
                <w:rFonts w:ascii="宋体" w:hAnsi="宋体"/>
                <w:bCs/>
                <w:color w:val="000000"/>
                <w:szCs w:val="21"/>
              </w:rPr>
            </w:pPr>
          </w:p>
        </w:tc>
        <w:tc>
          <w:tcPr>
            <w:tcW w:w="1450" w:type="dxa"/>
            <w:vMerge/>
            <w:vAlign w:val="center"/>
          </w:tcPr>
          <w:p w:rsidR="00DB6B65" w:rsidRDefault="00DB6B65">
            <w:pPr>
              <w:spacing w:line="360" w:lineRule="auto"/>
              <w:jc w:val="center"/>
              <w:rPr>
                <w:rFonts w:ascii="宋体" w:hAnsi="宋体"/>
                <w:bCs/>
                <w:color w:val="000000"/>
                <w:szCs w:val="21"/>
              </w:rPr>
            </w:pPr>
          </w:p>
        </w:tc>
        <w:tc>
          <w:tcPr>
            <w:tcW w:w="1170" w:type="dxa"/>
            <w:vAlign w:val="center"/>
          </w:tcPr>
          <w:p w:rsidR="00DB6B65" w:rsidRDefault="00FE1EC2">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DB6B65" w:rsidRDefault="00DB6B65">
            <w:pPr>
              <w:spacing w:line="360" w:lineRule="auto"/>
              <w:jc w:val="center"/>
              <w:rPr>
                <w:rFonts w:ascii="宋体" w:hAnsi="宋体"/>
                <w:bCs/>
                <w:color w:val="000000"/>
                <w:szCs w:val="21"/>
              </w:rPr>
            </w:pPr>
          </w:p>
        </w:tc>
      </w:tr>
    </w:tbl>
    <w:p w:rsidR="00DB6B65" w:rsidRDefault="00DB6B65">
      <w:pPr>
        <w:spacing w:line="480" w:lineRule="auto"/>
        <w:jc w:val="center"/>
        <w:rPr>
          <w:rFonts w:ascii="宋体" w:hAnsi="宋体"/>
          <w:b/>
          <w:bCs/>
          <w:color w:val="000000"/>
          <w:sz w:val="24"/>
        </w:rPr>
      </w:pPr>
    </w:p>
    <w:p w:rsidR="00DB6B65" w:rsidRDefault="00FE1EC2">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DB6B65" w:rsidRDefault="00FE1EC2">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DB6B65" w:rsidRDefault="00DB6B65">
      <w:pPr>
        <w:tabs>
          <w:tab w:val="left" w:pos="0"/>
        </w:tabs>
        <w:spacing w:line="360" w:lineRule="auto"/>
        <w:rPr>
          <w:rFonts w:ascii="宋体" w:hAnsi="宋体" w:cs="宋体"/>
          <w:color w:val="000000"/>
          <w:sz w:val="24"/>
        </w:rPr>
      </w:pPr>
    </w:p>
    <w:p w:rsidR="00DB6B65" w:rsidRDefault="00FE1EC2">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b"/>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DB6B65" w:rsidRDefault="00FE1EC2">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DB6B65" w:rsidRDefault="00FE1EC2">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DB6B65" w:rsidRDefault="00FE1EC2">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DB6B65" w:rsidRDefault="00FE1EC2">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DB6B65" w:rsidRDefault="00DB6B65">
      <w:pPr>
        <w:pStyle w:val="3"/>
        <w:spacing w:line="360" w:lineRule="auto"/>
        <w:ind w:leftChars="0" w:left="0"/>
        <w:jc w:val="center"/>
        <w:rPr>
          <w:rFonts w:ascii="宋体" w:hAnsi="宋体"/>
          <w:b/>
          <w:bCs/>
          <w:color w:val="000000"/>
          <w:sz w:val="28"/>
          <w:szCs w:val="28"/>
        </w:rPr>
      </w:pPr>
    </w:p>
    <w:p w:rsidR="00DB6B65" w:rsidRDefault="00DB6B65">
      <w:pPr>
        <w:pStyle w:val="3"/>
        <w:spacing w:line="360" w:lineRule="auto"/>
        <w:ind w:leftChars="0" w:left="0"/>
        <w:jc w:val="center"/>
        <w:rPr>
          <w:rFonts w:ascii="宋体" w:hAnsi="宋体"/>
          <w:b/>
          <w:bCs/>
          <w:color w:val="000000"/>
          <w:sz w:val="28"/>
          <w:szCs w:val="28"/>
        </w:rPr>
      </w:pPr>
    </w:p>
    <w:p w:rsidR="00DB6B65" w:rsidRDefault="00FE1EC2">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附件三：业务运作说明（预审阶段无需报价）</w:t>
      </w:r>
    </w:p>
    <w:p w:rsidR="00DB6B65" w:rsidRDefault="00FE1EC2">
      <w:pPr>
        <w:spacing w:line="360" w:lineRule="auto"/>
        <w:rPr>
          <w:rFonts w:ascii="宋体" w:hAnsi="宋体"/>
          <w:bCs/>
          <w:sz w:val="24"/>
        </w:rPr>
      </w:pPr>
      <w:r>
        <w:rPr>
          <w:rFonts w:ascii="宋体" w:hAnsi="宋体" w:hint="eastAsia"/>
          <w:bCs/>
          <w:sz w:val="24"/>
        </w:rPr>
        <w:t>此项业务要求如下：</w:t>
      </w:r>
    </w:p>
    <w:p w:rsidR="00DB6B65" w:rsidRDefault="00FE1EC2">
      <w:pPr>
        <w:spacing w:line="360" w:lineRule="auto"/>
        <w:rPr>
          <w:rFonts w:ascii="宋体" w:hAnsi="宋体"/>
          <w:bCs/>
          <w:sz w:val="24"/>
        </w:rPr>
      </w:pPr>
      <w:r>
        <w:rPr>
          <w:rFonts w:ascii="宋体" w:hAnsi="宋体" w:hint="eastAsia"/>
          <w:bCs/>
          <w:sz w:val="24"/>
        </w:rPr>
        <w:t>1、该业务为领鲜承接的相关食品业务（冷藏温度0-6℃，冷冻温度-18℃，外包装材料：为塑料周转箱或瓦棱纸盒包装；）（包括塑料箱、促销用品等）。</w:t>
      </w:r>
    </w:p>
    <w:p w:rsidR="00DB6B65" w:rsidRDefault="00FE1EC2">
      <w:pPr>
        <w:spacing w:line="360" w:lineRule="auto"/>
        <w:rPr>
          <w:rFonts w:ascii="宋体" w:hAnsi="宋体"/>
          <w:bCs/>
          <w:sz w:val="24"/>
        </w:rPr>
      </w:pPr>
      <w:r>
        <w:rPr>
          <w:rFonts w:ascii="宋体" w:hAnsi="宋体" w:hint="eastAsia"/>
          <w:bCs/>
          <w:sz w:val="24"/>
        </w:rPr>
        <w:t>2、提货地址为：杭州市拱墅区石塘工业园临一路139号龙田供应链光明领鲜库（杭州仓）；上海市闵行区紫东路489号（上海仓）；苏州市相城区黄桥镇永方路55号光明物流（苏州仓）；南京市江宁区湖熟镇汤魏路88号（南京仓）；（如有变动以发货订单为准，投标人要充分考虑装卸货地变更带来的运作风险）。相关业务细节可联系业务咨询人李家成13816676341。提货车辆车况干净整洁无异味。</w:t>
      </w:r>
    </w:p>
    <w:p w:rsidR="00DB6B65" w:rsidRDefault="00FE1EC2">
      <w:pPr>
        <w:spacing w:line="360" w:lineRule="auto"/>
        <w:rPr>
          <w:rFonts w:ascii="宋体" w:hAnsi="宋体"/>
          <w:bCs/>
          <w:sz w:val="24"/>
        </w:rPr>
      </w:pPr>
      <w:r>
        <w:rPr>
          <w:rFonts w:ascii="宋体" w:hAnsi="宋体" w:hint="eastAsia"/>
          <w:bCs/>
          <w:sz w:val="24"/>
        </w:rPr>
        <w:t>3、运输要求：</w:t>
      </w:r>
    </w:p>
    <w:p w:rsidR="00DB6B65" w:rsidRDefault="00FE1EC2">
      <w:pPr>
        <w:spacing w:line="360" w:lineRule="auto"/>
        <w:rPr>
          <w:rFonts w:ascii="宋体" w:hAnsi="宋体"/>
          <w:bCs/>
          <w:sz w:val="24"/>
        </w:rPr>
      </w:pPr>
      <w:r>
        <w:rPr>
          <w:rFonts w:ascii="宋体" w:hAnsi="宋体" w:hint="eastAsia"/>
          <w:bCs/>
          <w:sz w:val="24"/>
        </w:rPr>
        <w:t xml:space="preserve">   （1）产品安全堆高</w:t>
      </w:r>
    </w:p>
    <w:p w:rsidR="00DB6B65" w:rsidRDefault="00FE1EC2">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DB6B65" w:rsidRDefault="00FE1EC2">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rsidR="00DB6B65" w:rsidRDefault="00FE1EC2">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DB6B65" w:rsidRDefault="00FE1EC2">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rsidR="00DB6B65" w:rsidRDefault="00FE1EC2">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rsidR="00DB6B65" w:rsidRDefault="00FE1EC2">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w:t>
      </w:r>
      <w:r>
        <w:rPr>
          <w:rFonts w:ascii="宋体" w:hAnsi="宋体" w:hint="eastAsia"/>
          <w:bCs/>
          <w:sz w:val="24"/>
        </w:rPr>
        <w:lastRenderedPageBreak/>
        <w:t>履行本协议项下义务时利用履行义务之便实施任何偷盗、调包、抢夺等行为造成甲方货物或其他财产损失时，乙方应负赔偿责任。赔偿标准按照10倍于甲方货物销售价格或该等财产的2倍购买价格计算，如果甲方财产的购买价格无法确定的，则应按照相同财产的市场销售价格计算。</w:t>
      </w:r>
    </w:p>
    <w:p w:rsidR="00DB6B65" w:rsidRDefault="00FE1EC2">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rsidR="00DB6B65" w:rsidRDefault="00DB6B65">
      <w:pPr>
        <w:tabs>
          <w:tab w:val="left" w:pos="0"/>
          <w:tab w:val="left" w:pos="1134"/>
        </w:tabs>
        <w:adjustRightInd w:val="0"/>
        <w:snapToGrid w:val="0"/>
        <w:spacing w:line="360" w:lineRule="auto"/>
        <w:rPr>
          <w:rFonts w:ascii="宋体" w:hAnsi="宋体" w:cs="宋体"/>
          <w:b/>
          <w:sz w:val="30"/>
          <w:szCs w:val="30"/>
        </w:rPr>
      </w:pPr>
    </w:p>
    <w:p w:rsidR="00DB6B65" w:rsidRDefault="00FE1EC2">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rsidR="00DB6B65" w:rsidRDefault="00FE1EC2">
      <w:pPr>
        <w:pStyle w:val="a3"/>
        <w:spacing w:line="360" w:lineRule="auto"/>
        <w:rPr>
          <w:rFonts w:ascii="宋体" w:hAnsi="宋体" w:cs="宋体"/>
          <w:b/>
          <w:bCs/>
          <w:szCs w:val="24"/>
        </w:rPr>
      </w:pPr>
      <w:r>
        <w:rPr>
          <w:rFonts w:ascii="宋体" w:hAnsi="宋体" w:cs="宋体" w:hint="eastAsia"/>
          <w:b/>
          <w:bCs/>
          <w:szCs w:val="24"/>
        </w:rPr>
        <w:t>投标报价说明：</w:t>
      </w:r>
    </w:p>
    <w:p w:rsidR="00DB6B65" w:rsidRDefault="00FE1EC2">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DB6B65" w:rsidRDefault="00FE1EC2">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DB6B65" w:rsidRDefault="00FE1EC2">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DB6B65" w:rsidRDefault="00FE1EC2">
      <w:pPr>
        <w:pStyle w:val="a3"/>
        <w:spacing w:line="360" w:lineRule="auto"/>
        <w:rPr>
          <w:rFonts w:ascii="等线 Light" w:hAnsi="等线 Light"/>
          <w:b/>
          <w:bCs/>
          <w:szCs w:val="24"/>
        </w:rPr>
      </w:pPr>
      <w:r>
        <w:rPr>
          <w:rFonts w:ascii="等线 Light" w:hAnsi="等线 Light" w:hint="eastAsia"/>
          <w:b/>
          <w:bCs/>
          <w:szCs w:val="24"/>
        </w:rPr>
        <w:t>业务简介绍及业务要求</w:t>
      </w:r>
    </w:p>
    <w:p w:rsidR="00DB6B65" w:rsidRDefault="00DB6B65"/>
    <w:p w:rsidR="00DB6B65" w:rsidRDefault="00DB6B65"/>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提货地址：杭州市拱墅区石塘工业园临一路139号龙田供应链光明领鲜库（杭州仓）；上海市闵行区紫东路489号（上海仓）；苏州市相城区黄桥镇永方路55号光明物流（苏州仓）；南京市江宁区湖熟镇汤魏路88号（南京仓）；（如有变动以发货订单为准，投标人要充分考虑装卸货地变更带来的运作风险）。相关业务细节可联系业务咨询人</w:t>
      </w:r>
      <w:r>
        <w:rPr>
          <w:rStyle w:val="ab"/>
          <w:rFonts w:ascii="宋体" w:hAnsi="宋体" w:cs="宋体" w:hint="eastAsia"/>
          <w:b w:val="0"/>
          <w:bCs/>
          <w:color w:val="000000" w:themeColor="text1"/>
          <w:shd w:val="clear" w:color="auto" w:fill="FFFFFF"/>
        </w:rPr>
        <w:t>沈兰13205727212</w:t>
      </w:r>
      <w:r>
        <w:rPr>
          <w:rFonts w:ascii="宋体" w:hAnsi="宋体" w:cs="宋体" w:hint="eastAsia"/>
          <w:kern w:val="2"/>
          <w:sz w:val="21"/>
          <w:szCs w:val="21"/>
        </w:rPr>
        <w:t>。；</w:t>
      </w:r>
    </w:p>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产品为预包装食品、温度要求：冷藏0-6℃，冷冻-18°C；</w:t>
      </w:r>
    </w:p>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运输车辆车型需求：厢式冷藏车，制冷机出风口温度≤0℃，制冷温度要求发车后30分钟内达到食品指定温度以下。低温产品要求车辆必须配备正常工作的全自动温度记录仪并在装货前对车辆进行清洁，产品必须专车运输；</w:t>
      </w:r>
    </w:p>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时效要求：领鲜最迟提前一天及以上告知配送任务，根据通知时间至工厂提货并配送，需在网点预约收货时间范围内完成配送；</w:t>
      </w:r>
    </w:p>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装卸要求：需承运商自行装卸；</w:t>
      </w:r>
    </w:p>
    <w:p w:rsidR="00DB6B65" w:rsidRDefault="00FE1EC2">
      <w:pPr>
        <w:pStyle w:val="a3"/>
        <w:numPr>
          <w:ilvl w:val="0"/>
          <w:numId w:val="3"/>
        </w:numPr>
        <w:rPr>
          <w:rFonts w:ascii="宋体" w:hAnsi="宋体" w:cs="宋体"/>
          <w:kern w:val="2"/>
          <w:sz w:val="21"/>
          <w:szCs w:val="21"/>
        </w:rPr>
      </w:pPr>
      <w:r>
        <w:rPr>
          <w:rFonts w:ascii="宋体" w:hAnsi="宋体" w:cs="宋体" w:hint="eastAsia"/>
          <w:kern w:val="2"/>
          <w:sz w:val="21"/>
          <w:szCs w:val="21"/>
        </w:rPr>
        <w:t>运输线路信息：</w:t>
      </w:r>
    </w:p>
    <w:p w:rsidR="00DB6B65" w:rsidRDefault="00DB6B65"/>
    <w:p w:rsidR="00DB6B65" w:rsidRDefault="00DB6B65"/>
    <w:p w:rsidR="00DB6B65" w:rsidRDefault="00DB6B65"/>
    <w:p w:rsidR="00DB6B65" w:rsidRDefault="00DB6B65"/>
    <w:p w:rsidR="00DB6B65" w:rsidRDefault="00DB6B65"/>
    <w:p w:rsidR="00DB6B65" w:rsidRDefault="00DB6B65"/>
    <w:p w:rsidR="00DB6B65" w:rsidRDefault="00DB6B65">
      <w:pPr>
        <w:rPr>
          <w:rFonts w:ascii="宋体" w:hAnsi="宋体" w:cs="宋体"/>
          <w:szCs w:val="21"/>
        </w:rPr>
      </w:pPr>
    </w:p>
    <w:tbl>
      <w:tblPr>
        <w:tblW w:w="5308" w:type="pct"/>
        <w:tblLook w:val="04A0" w:firstRow="1" w:lastRow="0" w:firstColumn="1" w:lastColumn="0" w:noHBand="0" w:noVBand="1"/>
      </w:tblPr>
      <w:tblGrid>
        <w:gridCol w:w="553"/>
        <w:gridCol w:w="637"/>
        <w:gridCol w:w="760"/>
        <w:gridCol w:w="872"/>
        <w:gridCol w:w="744"/>
        <w:gridCol w:w="773"/>
        <w:gridCol w:w="723"/>
        <w:gridCol w:w="3745"/>
      </w:tblGrid>
      <w:tr w:rsidR="00DB6B65">
        <w:trPr>
          <w:trHeight w:hRule="exact" w:val="1237"/>
        </w:trPr>
        <w:tc>
          <w:tcPr>
            <w:tcW w:w="32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lastRenderedPageBreak/>
              <w:t>序号</w:t>
            </w:r>
          </w:p>
        </w:tc>
        <w:tc>
          <w:tcPr>
            <w:tcW w:w="804" w:type="pct"/>
            <w:gridSpan w:val="2"/>
            <w:tcBorders>
              <w:top w:val="single" w:sz="4" w:space="0" w:color="000000"/>
              <w:left w:val="single" w:sz="4" w:space="0" w:color="000000"/>
              <w:bottom w:val="single" w:sz="4" w:space="0" w:color="000000"/>
              <w:right w:val="single" w:sz="4" w:space="0" w:color="000000"/>
            </w:tcBorders>
            <w:shd w:val="clear" w:color="auto" w:fill="92D050"/>
            <w:noWrap/>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服务项目</w:t>
            </w:r>
          </w:p>
        </w:tc>
        <w:tc>
          <w:tcPr>
            <w:tcW w:w="50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核算单位</w:t>
            </w:r>
          </w:p>
        </w:tc>
        <w:tc>
          <w:tcPr>
            <w:tcW w:w="42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未税价</w:t>
            </w:r>
          </w:p>
        </w:tc>
        <w:tc>
          <w:tcPr>
            <w:tcW w:w="39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税金</w:t>
            </w:r>
          </w:p>
        </w:tc>
        <w:tc>
          <w:tcPr>
            <w:tcW w:w="416"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含税价</w:t>
            </w:r>
          </w:p>
        </w:tc>
        <w:tc>
          <w:tcPr>
            <w:tcW w:w="213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DB6B65" w:rsidRDefault="00FE1EC2">
            <w:pPr>
              <w:widowControl/>
              <w:jc w:val="center"/>
              <w:textAlignment w:val="center"/>
              <w:rPr>
                <w:rFonts w:ascii="微软雅黑" w:eastAsia="微软雅黑" w:hAnsi="微软雅黑" w:cs="微软雅黑"/>
                <w:bCs/>
                <w:color w:val="000000"/>
                <w:sz w:val="16"/>
                <w:szCs w:val="16"/>
              </w:rPr>
            </w:pPr>
            <w:r>
              <w:rPr>
                <w:rFonts w:ascii="微软雅黑" w:eastAsia="微软雅黑" w:hAnsi="微软雅黑" w:cs="微软雅黑" w:hint="eastAsia"/>
                <w:bCs/>
                <w:color w:val="000000"/>
                <w:kern w:val="0"/>
                <w:sz w:val="16"/>
                <w:szCs w:val="16"/>
                <w:lang w:bidi="ar"/>
              </w:rPr>
              <w:t>备注</w:t>
            </w:r>
          </w:p>
        </w:tc>
      </w:tr>
      <w:tr w:rsidR="00DB6B65">
        <w:trPr>
          <w:trHeight w:hRule="exact" w:val="2594"/>
        </w:trPr>
        <w:tc>
          <w:tcPr>
            <w:tcW w:w="320" w:type="pct"/>
            <w:tcBorders>
              <w:top w:val="single" w:sz="4" w:space="0" w:color="000000"/>
              <w:left w:val="single" w:sz="4" w:space="0" w:color="000000"/>
              <w:bottom w:val="nil"/>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仓储及操作</w:t>
            </w:r>
            <w:r>
              <w:rPr>
                <w:rFonts w:ascii="微软雅黑" w:eastAsia="微软雅黑" w:hAnsi="微软雅黑" w:cs="微软雅黑" w:hint="eastAsia"/>
                <w:color w:val="000000"/>
                <w:kern w:val="0"/>
                <w:sz w:val="16"/>
                <w:szCs w:val="16"/>
                <w:lang w:bidi="ar"/>
              </w:rPr>
              <w:br/>
              <w:t>含装卸费</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元/箱</w:t>
            </w: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（6%）</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1、如有涉及中转仓的以入仓为准收取一次，含仓储保管费、出入库费、装卸费、分拣费、单证费（含纸张）、收发货时产生的装卸费等所有费用。</w:t>
            </w:r>
            <w:r>
              <w:rPr>
                <w:rFonts w:ascii="微软雅黑" w:eastAsia="微软雅黑" w:hAnsi="微软雅黑" w:cs="微软雅黑" w:hint="eastAsia"/>
                <w:color w:val="000000"/>
                <w:kern w:val="0"/>
                <w:sz w:val="16"/>
                <w:szCs w:val="16"/>
                <w:lang w:bidi="ar"/>
              </w:rPr>
              <w:br/>
              <w:t>2、货物存放周期：产品保质期内。</w:t>
            </w:r>
            <w:r>
              <w:rPr>
                <w:rFonts w:ascii="微软雅黑" w:eastAsia="微软雅黑" w:hAnsi="微软雅黑" w:cs="微软雅黑" w:hint="eastAsia"/>
                <w:color w:val="000000"/>
                <w:kern w:val="0"/>
                <w:sz w:val="16"/>
                <w:szCs w:val="16"/>
                <w:lang w:bidi="ar"/>
              </w:rPr>
              <w:br/>
              <w:t>3、仓储环境温度要求：0℃-8℃,产品温度要求为：2℃-6℃。</w:t>
            </w:r>
            <w:r>
              <w:rPr>
                <w:rFonts w:ascii="微软雅黑" w:eastAsia="微软雅黑" w:hAnsi="微软雅黑" w:cs="微软雅黑" w:hint="eastAsia"/>
                <w:color w:val="000000"/>
                <w:kern w:val="0"/>
                <w:sz w:val="16"/>
                <w:szCs w:val="16"/>
                <w:lang w:bidi="ar"/>
              </w:rPr>
              <w:br/>
              <w:t>4、仓储标准化管理，批次先进先出（特殊要求另行书面通知为准）。</w:t>
            </w:r>
          </w:p>
        </w:tc>
      </w:tr>
      <w:tr w:rsidR="00DB6B65">
        <w:trPr>
          <w:trHeight w:hRule="exact" w:val="567"/>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配送</w:t>
            </w:r>
            <w:r>
              <w:rPr>
                <w:rFonts w:ascii="微软雅黑" w:eastAsia="微软雅黑" w:hAnsi="微软雅黑" w:cs="微软雅黑" w:hint="eastAsia"/>
                <w:color w:val="000000"/>
                <w:kern w:val="0"/>
                <w:sz w:val="16"/>
                <w:szCs w:val="16"/>
                <w:lang w:bidi="ar"/>
              </w:rPr>
              <w:br/>
              <w:t>（共配）</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w:t>
            </w:r>
          </w:p>
        </w:tc>
        <w:tc>
          <w:tcPr>
            <w:tcW w:w="5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元/点/次</w:t>
            </w:r>
            <w:r>
              <w:rPr>
                <w:rFonts w:ascii="微软雅黑" w:eastAsia="微软雅黑" w:hAnsi="微软雅黑" w:cs="微软雅黑" w:hint="eastAsia"/>
                <w:color w:val="000000"/>
                <w:kern w:val="0"/>
                <w:sz w:val="16"/>
                <w:szCs w:val="16"/>
                <w:lang w:bidi="ar"/>
              </w:rPr>
              <w:br/>
              <w:t>（包含50箱）</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1、车辆温度要求：0℃-8℃，产品温度要求为：2℃-6℃。</w:t>
            </w:r>
            <w:r>
              <w:rPr>
                <w:rFonts w:ascii="微软雅黑" w:eastAsia="微软雅黑" w:hAnsi="微软雅黑" w:cs="微软雅黑" w:hint="eastAsia"/>
                <w:color w:val="000000"/>
                <w:kern w:val="0"/>
                <w:sz w:val="16"/>
                <w:szCs w:val="16"/>
                <w:lang w:bidi="ar"/>
              </w:rPr>
              <w:br/>
            </w:r>
            <w:r>
              <w:rPr>
                <w:rStyle w:val="font51"/>
                <w:rFonts w:hint="default"/>
                <w:b w:val="0"/>
                <w:sz w:val="16"/>
                <w:szCs w:val="16"/>
                <w:lang w:bidi="ar"/>
              </w:rPr>
              <w:t>3、报价包含50箱及以内，超出按</w:t>
            </w:r>
            <w:r>
              <w:rPr>
                <w:rStyle w:val="font61"/>
                <w:rFonts w:hint="default"/>
                <w:b w:val="0"/>
                <w:sz w:val="16"/>
                <w:szCs w:val="16"/>
                <w:lang w:bidi="ar"/>
              </w:rPr>
              <w:t xml:space="preserve">    </w:t>
            </w:r>
            <w:r>
              <w:rPr>
                <w:rStyle w:val="font51"/>
                <w:rFonts w:hint="default"/>
                <w:b w:val="0"/>
                <w:sz w:val="16"/>
                <w:szCs w:val="16"/>
                <w:lang w:bidi="ar"/>
              </w:rPr>
              <w:t>元/箱计算，单点单次配送件数=X，X&lt;=50，则以各区域收费标准计费；X&gt;50，则各区域收费标准+（X-50）*1</w:t>
            </w:r>
            <w:r>
              <w:rPr>
                <w:rStyle w:val="font51"/>
                <w:rFonts w:hint="default"/>
                <w:b w:val="0"/>
                <w:sz w:val="16"/>
                <w:szCs w:val="16"/>
                <w:lang w:bidi="ar"/>
              </w:rPr>
              <w:br/>
            </w:r>
            <w:r>
              <w:rPr>
                <w:rStyle w:val="font11"/>
                <w:rFonts w:hint="default"/>
                <w:sz w:val="16"/>
                <w:szCs w:val="16"/>
                <w:lang w:bidi="ar"/>
              </w:rPr>
              <w:t>4、如共配运费高于专车运费时，提前报备，以专车进行配送（仅限杭州）。</w:t>
            </w: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台州</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温州</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丽水</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衢州</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余姚</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嘉兴</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舟山</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慈溪</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桐乡</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绍兴</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嵊州</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宁波</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诸暨</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金华</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湖州</w:t>
            </w: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r>
      <w:tr w:rsidR="00DB6B65">
        <w:trPr>
          <w:trHeight w:hRule="exact" w:val="1427"/>
        </w:trPr>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lastRenderedPageBreak/>
              <w:t>3</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南京始发</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上海</w:t>
            </w:r>
            <w:r>
              <w:rPr>
                <w:rFonts w:ascii="微软雅黑" w:eastAsia="微软雅黑" w:hAnsi="微软雅黑" w:cs="微软雅黑" w:hint="eastAsia"/>
                <w:color w:val="000000"/>
                <w:kern w:val="0"/>
                <w:sz w:val="16"/>
                <w:szCs w:val="16"/>
                <w:lang w:bidi="ar"/>
              </w:rPr>
              <w:br/>
              <w:t>杭州</w:t>
            </w:r>
            <w:r>
              <w:rPr>
                <w:rFonts w:ascii="微软雅黑" w:eastAsia="微软雅黑" w:hAnsi="微软雅黑" w:cs="微软雅黑" w:hint="eastAsia"/>
                <w:color w:val="000000"/>
                <w:kern w:val="0"/>
                <w:sz w:val="16"/>
                <w:szCs w:val="16"/>
                <w:lang w:bidi="ar"/>
              </w:rPr>
              <w:br/>
              <w:t>苏州</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杭州始发</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南京</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上海</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苏州</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5</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上海始发</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南京</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842"/>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w:t>
            </w:r>
            <w:r>
              <w:rPr>
                <w:rFonts w:ascii="微软雅黑" w:eastAsia="微软雅黑" w:hAnsi="微软雅黑" w:cs="微软雅黑" w:hint="eastAsia"/>
                <w:color w:val="000000"/>
                <w:kern w:val="0"/>
                <w:sz w:val="16"/>
                <w:szCs w:val="16"/>
                <w:lang w:bidi="ar"/>
              </w:rPr>
              <w:br/>
              <w:t>苏州</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6</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苏州始发</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南京</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上海</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567"/>
        </w:trPr>
        <w:tc>
          <w:tcPr>
            <w:tcW w:w="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DB6B65">
            <w:pPr>
              <w:jc w:val="center"/>
              <w:rPr>
                <w:rFonts w:ascii="微软雅黑" w:eastAsia="微软雅黑" w:hAnsi="微软雅黑" w:cs="微软雅黑"/>
                <w:color w:val="000000"/>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时效T+1</w:t>
            </w:r>
          </w:p>
        </w:tc>
      </w:tr>
      <w:tr w:rsidR="00DB6B65">
        <w:trPr>
          <w:trHeight w:hRule="exact" w:val="2877"/>
        </w:trPr>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w:t>
            </w:r>
          </w:p>
        </w:tc>
        <w:tc>
          <w:tcPr>
            <w:tcW w:w="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专车</w:t>
            </w:r>
            <w:r>
              <w:rPr>
                <w:rFonts w:ascii="微软雅黑" w:eastAsia="微软雅黑" w:hAnsi="微软雅黑" w:cs="微软雅黑" w:hint="eastAsia"/>
                <w:color w:val="000000"/>
                <w:kern w:val="0"/>
                <w:sz w:val="16"/>
                <w:szCs w:val="16"/>
                <w:lang w:bidi="ar"/>
              </w:rPr>
              <w:br/>
              <w:t>（仅限杭州）</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元/车次</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DB6B65">
            <w:pPr>
              <w:jc w:val="center"/>
              <w:rPr>
                <w:rFonts w:ascii="微软雅黑" w:eastAsia="微软雅黑" w:hAnsi="微软雅黑" w:cs="微软雅黑"/>
                <w:color w:val="000000"/>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6B65" w:rsidRDefault="00FE1EC2">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（9%）</w:t>
            </w:r>
          </w:p>
        </w:tc>
        <w:tc>
          <w:tcPr>
            <w:tcW w:w="4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B6B65" w:rsidRDefault="00DB6B65">
            <w:pPr>
              <w:jc w:val="center"/>
              <w:rPr>
                <w:rFonts w:ascii="微软雅黑" w:eastAsia="微软雅黑" w:hAnsi="微软雅黑" w:cs="微软雅黑"/>
                <w:color w:val="000000"/>
                <w:sz w:val="16"/>
                <w:szCs w:val="16"/>
              </w:rPr>
            </w:pPr>
          </w:p>
        </w:tc>
        <w:tc>
          <w:tcPr>
            <w:tcW w:w="21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6B65" w:rsidRDefault="00FE1EC2">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1、专车区域仅限杭州</w:t>
            </w:r>
            <w:r>
              <w:rPr>
                <w:rFonts w:ascii="微软雅黑" w:eastAsia="微软雅黑" w:hAnsi="微软雅黑" w:cs="微软雅黑" w:hint="eastAsia"/>
                <w:color w:val="000000"/>
                <w:kern w:val="0"/>
                <w:sz w:val="16"/>
                <w:szCs w:val="16"/>
                <w:lang w:bidi="ar"/>
              </w:rPr>
              <w:br/>
              <w:t>2、专车车型为4.2米冷藏车。</w:t>
            </w:r>
            <w:r>
              <w:rPr>
                <w:rFonts w:ascii="微软雅黑" w:eastAsia="微软雅黑" w:hAnsi="微软雅黑" w:cs="微软雅黑" w:hint="eastAsia"/>
                <w:color w:val="000000"/>
                <w:kern w:val="0"/>
                <w:sz w:val="16"/>
                <w:szCs w:val="16"/>
                <w:lang w:bidi="ar"/>
              </w:rPr>
              <w:br/>
              <w:t>3、紧急订单或临时性通知，经甲方同意后，按照此费用计算</w:t>
            </w:r>
          </w:p>
        </w:tc>
      </w:tr>
    </w:tbl>
    <w:p w:rsidR="00DB6B65" w:rsidRDefault="00DB6B65"/>
    <w:sectPr w:rsidR="00DB6B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2C6" w:rsidRDefault="009262C6"/>
  </w:endnote>
  <w:endnote w:type="continuationSeparator" w:id="0">
    <w:p w:rsidR="009262C6" w:rsidRDefault="0092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2C6" w:rsidRDefault="009262C6"/>
  </w:footnote>
  <w:footnote w:type="continuationSeparator" w:id="0">
    <w:p w:rsidR="009262C6" w:rsidRDefault="009262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3A9E4"/>
    <w:multiLevelType w:val="singleLevel"/>
    <w:tmpl w:val="61D3A9E4"/>
    <w:lvl w:ilvl="0">
      <w:start w:val="1"/>
      <w:numFmt w:val="decimal"/>
      <w:suff w:val="nothing"/>
      <w:lvlText w:val="%1、"/>
      <w:lvlJc w:val="left"/>
    </w:lvl>
  </w:abstractNum>
  <w:abstractNum w:abstractNumId="1" w15:restartNumberingAfterBreak="0">
    <w:nsid w:val="61D3AA14"/>
    <w:multiLevelType w:val="singleLevel"/>
    <w:tmpl w:val="61D3AA14"/>
    <w:lvl w:ilvl="0">
      <w:start w:val="1"/>
      <w:numFmt w:val="decimal"/>
      <w:suff w:val="nothing"/>
      <w:lvlText w:val="（%1）"/>
      <w:lvlJc w:val="left"/>
    </w:lvl>
  </w:abstractNum>
  <w:abstractNum w:abstractNumId="2" w15:restartNumberingAfterBreak="0">
    <w:nsid w:val="74382808"/>
    <w:multiLevelType w:val="singleLevel"/>
    <w:tmpl w:val="7438280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NDFiNDNjZWI3ZjIxNzM0MDgyMWFkZWZlMjI1ZjkifQ=="/>
  </w:docVars>
  <w:rsids>
    <w:rsidRoot w:val="00E920B4"/>
    <w:rsid w:val="00147DFA"/>
    <w:rsid w:val="00187828"/>
    <w:rsid w:val="001A729D"/>
    <w:rsid w:val="001D36EA"/>
    <w:rsid w:val="001F7AFA"/>
    <w:rsid w:val="002B5C60"/>
    <w:rsid w:val="0034758C"/>
    <w:rsid w:val="003651D9"/>
    <w:rsid w:val="00621DFC"/>
    <w:rsid w:val="006B40D9"/>
    <w:rsid w:val="006F20A1"/>
    <w:rsid w:val="006F236C"/>
    <w:rsid w:val="008D772C"/>
    <w:rsid w:val="009262C6"/>
    <w:rsid w:val="0094558A"/>
    <w:rsid w:val="009B4606"/>
    <w:rsid w:val="00A02D92"/>
    <w:rsid w:val="00A3373C"/>
    <w:rsid w:val="00A66023"/>
    <w:rsid w:val="00B632E9"/>
    <w:rsid w:val="00C12C55"/>
    <w:rsid w:val="00C53719"/>
    <w:rsid w:val="00D70F92"/>
    <w:rsid w:val="00D8768A"/>
    <w:rsid w:val="00DB5CD2"/>
    <w:rsid w:val="00DB6B65"/>
    <w:rsid w:val="00E021D7"/>
    <w:rsid w:val="00E20F8B"/>
    <w:rsid w:val="00E90DB8"/>
    <w:rsid w:val="00E920B4"/>
    <w:rsid w:val="00FD52F3"/>
    <w:rsid w:val="00FE1EC2"/>
    <w:rsid w:val="02B53D64"/>
    <w:rsid w:val="041E3A80"/>
    <w:rsid w:val="1D202981"/>
    <w:rsid w:val="257402F2"/>
    <w:rsid w:val="25EF7EF2"/>
    <w:rsid w:val="30D04820"/>
    <w:rsid w:val="315C0964"/>
    <w:rsid w:val="326B75A2"/>
    <w:rsid w:val="32CD2F2E"/>
    <w:rsid w:val="32D17D90"/>
    <w:rsid w:val="3AEF4B00"/>
    <w:rsid w:val="400017C4"/>
    <w:rsid w:val="41DA23CE"/>
    <w:rsid w:val="4DDC013B"/>
    <w:rsid w:val="505A253F"/>
    <w:rsid w:val="54C635D3"/>
    <w:rsid w:val="54CB3234"/>
    <w:rsid w:val="57E40664"/>
    <w:rsid w:val="652078F3"/>
    <w:rsid w:val="70FC5F2B"/>
    <w:rsid w:val="73D246E6"/>
    <w:rsid w:val="76AB6FFF"/>
    <w:rsid w:val="7F330A05"/>
    <w:rsid w:val="7FAD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BEC9"/>
  <w15:docId w15:val="{51064698-8EAF-491D-B46D-3C6689A5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4">
    <w:name w:val="称呼 字符"/>
    <w:basedOn w:val="a0"/>
    <w:link w:val="a3"/>
    <w:qFormat/>
    <w:rPr>
      <w:rFonts w:ascii="Times New Roman" w:eastAsia="宋体" w:hAnsi="Times New Roman" w:cs="Times New Roman"/>
      <w:kern w:val="0"/>
      <w:sz w:val="24"/>
      <w:szCs w:val="20"/>
    </w:rPr>
  </w:style>
  <w:style w:type="character" w:customStyle="1" w:styleId="30">
    <w:name w:val="正文文本缩进 3 字符"/>
    <w:basedOn w:val="a0"/>
    <w:link w:val="3"/>
    <w:qFormat/>
    <w:rPr>
      <w:rFonts w:ascii="Calibri" w:eastAsia="宋体" w:hAnsi="Calibri" w:cs="Times New Roman"/>
      <w:sz w:val="16"/>
      <w:szCs w:val="16"/>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font51">
    <w:name w:val="font51"/>
    <w:basedOn w:val="a0"/>
    <w:qFormat/>
    <w:rPr>
      <w:rFonts w:ascii="微软雅黑" w:eastAsia="微软雅黑" w:hAnsi="微软雅黑" w:cs="微软雅黑" w:hint="eastAsia"/>
      <w:b/>
      <w:bCs/>
      <w:color w:val="C00000"/>
      <w:sz w:val="24"/>
      <w:szCs w:val="24"/>
      <w:u w:val="none"/>
    </w:rPr>
  </w:style>
  <w:style w:type="character" w:customStyle="1" w:styleId="font61">
    <w:name w:val="font61"/>
    <w:basedOn w:val="a0"/>
    <w:qFormat/>
    <w:rPr>
      <w:rFonts w:ascii="微软雅黑" w:eastAsia="微软雅黑" w:hAnsi="微软雅黑" w:cs="微软雅黑" w:hint="eastAsia"/>
      <w:b/>
      <w:bCs/>
      <w:color w:val="C00000"/>
      <w:sz w:val="24"/>
      <w:szCs w:val="24"/>
      <w:u w:val="single"/>
    </w:rPr>
  </w:style>
  <w:style w:type="character" w:customStyle="1" w:styleId="font11">
    <w:name w:val="font11"/>
    <w:basedOn w:val="a0"/>
    <w:qFormat/>
    <w:rPr>
      <w:rFonts w:ascii="微软雅黑" w:eastAsia="微软雅黑" w:hAnsi="微软雅黑" w:cs="微软雅黑"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2025-11-18T05:34:00Z</dcterms:created>
  <dcterms:modified xsi:type="dcterms:W3CDTF">2025-11-23T23:51:00Z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9D1CC9272C404035B3BED0690656D397_13</vt:lpwstr>
  </property>
  <property fmtid="{D5CDD505-2E9C-101B-9397-08002B2CF9AE}" pid="4" name="KSOTemplateDocerSaveRecord">
    <vt:lpwstr>eyJoZGlkIjoiZjc3OTI3YzU0ZTdjZjZmMTIzMDEyNGFkODNiZDVlZTciLCJ1c2VySWQiOiI1MzI5MDg5MTgifQ==</vt:lpwstr>
  </property>
</Properties>
</file>