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47" w:rsidRDefault="00425847" w:rsidP="0042584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上海光明领鲜物流有限公司</w:t>
      </w:r>
    </w:p>
    <w:p w:rsidR="00425847" w:rsidRDefault="00425847" w:rsidP="0042584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领鲜物流北京物流中心装卸、分拣人员外包项目</w:t>
      </w:r>
    </w:p>
    <w:p w:rsidR="00425847" w:rsidRDefault="00425847" w:rsidP="0042584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2003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cs="宋体"/>
          <w:color w:val="444444"/>
          <w:spacing w:val="-12"/>
          <w:sz w:val="19"/>
          <w:szCs w:val="19"/>
        </w:rPr>
        <w:t>,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:rsidR="00425847" w:rsidRDefault="00425847" w:rsidP="0042584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名称：领鲜物流松北京物流中心装卸、分拣人员外包项目</w:t>
      </w:r>
    </w:p>
    <w:p w:rsidR="00425847" w:rsidRDefault="00425847" w:rsidP="0042584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地点：北京市顺义区林河开发区林河大街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14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</w:rPr>
      </w:pP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二、项目内容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</w:p>
    <w:p w:rsidR="00425847" w:rsidRDefault="00425847" w:rsidP="0042584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内容：见附件《报价单》。</w:t>
      </w:r>
    </w:p>
    <w:p w:rsidR="00425847" w:rsidRDefault="00425847" w:rsidP="0042584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项目地点：北京市顺义区林河开发区林河大街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14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号。</w:t>
      </w:r>
    </w:p>
    <w:p w:rsidR="00425847" w:rsidRDefault="00425847" w:rsidP="0042584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</w:p>
    <w:p w:rsidR="00425847" w:rsidRDefault="00425847" w:rsidP="0042584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现场负责人：如对项目需现场评估可联系：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蒋部长：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13611956973</w:t>
      </w: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</w:rPr>
      </w:pP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:rsidR="00425847" w:rsidRDefault="00425847" w:rsidP="0042584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:rsidR="00425847" w:rsidRDefault="00425847" w:rsidP="0042584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:rsidR="00425847" w:rsidRDefault="00425847" w:rsidP="0042584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:rsidR="00425847" w:rsidRDefault="00425847" w:rsidP="00425847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425847" w:rsidRDefault="00425847" w:rsidP="00425847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:rsidR="00425847" w:rsidRDefault="00425847" w:rsidP="0042584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:rsidR="00425847" w:rsidRDefault="00425847" w:rsidP="0042584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:rsidR="00425847" w:rsidRDefault="00425847" w:rsidP="0042584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:rsidR="00425847" w:rsidRDefault="00425847" w:rsidP="0042584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:rsidR="00425847" w:rsidRDefault="00425847" w:rsidP="0042584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:rsidR="00425847" w:rsidRDefault="00425847" w:rsidP="00425847">
      <w:pPr>
        <w:ind w:firstLineChars="250" w:firstLine="415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、报价表：见附件二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《报价表》</w:t>
      </w: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</w:rPr>
      </w:pP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:rsidR="00425847" w:rsidRDefault="00425847" w:rsidP="00425847">
      <w:pPr>
        <w:jc w:val="left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经领鲜物流招标小组讨论后将作为无效报价，该投标方的投标行为将被终止。</w:t>
      </w:r>
    </w:p>
    <w:p w:rsidR="00425847" w:rsidRDefault="00425847" w:rsidP="004258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:rsidR="00425847" w:rsidRDefault="00425847" w:rsidP="00425847">
      <w:pPr>
        <w:jc w:val="left"/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六、投标文件递交截止日期为</w:t>
      </w:r>
      <w:r>
        <w:rPr>
          <w:rStyle w:val="a7"/>
          <w:rFonts w:ascii="宋体" w:hAnsi="宋体" w:cs="宋体"/>
          <w:color w:val="444444"/>
          <w:spacing w:val="-12"/>
          <w:sz w:val="19"/>
          <w:szCs w:val="19"/>
        </w:rPr>
        <w:t>2025</w:t>
      </w:r>
      <w:r>
        <w:rPr>
          <w:rStyle w:val="a7"/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7"/>
          <w:rFonts w:ascii="宋体" w:hAnsi="宋体" w:cs="宋体"/>
          <w:color w:val="444444"/>
          <w:spacing w:val="-12"/>
          <w:sz w:val="19"/>
          <w:szCs w:val="19"/>
        </w:rPr>
        <w:t xml:space="preserve">   11</w:t>
      </w:r>
      <w:r>
        <w:rPr>
          <w:rStyle w:val="a7"/>
          <w:rFonts w:ascii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7"/>
          <w:rFonts w:ascii="宋体" w:hAnsi="宋体" w:cs="宋体"/>
          <w:color w:val="444444"/>
          <w:spacing w:val="-12"/>
          <w:sz w:val="19"/>
          <w:szCs w:val="19"/>
        </w:rPr>
        <w:t xml:space="preserve">  28   </w:t>
      </w:r>
      <w:r>
        <w:rPr>
          <w:rStyle w:val="a7"/>
          <w:rFonts w:ascii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7"/>
          <w:rFonts w:ascii="宋体" w:hAnsi="宋体" w:cs="宋体"/>
          <w:color w:val="444444"/>
          <w:spacing w:val="-12"/>
          <w:sz w:val="19"/>
          <w:szCs w:val="19"/>
        </w:rPr>
        <w:t xml:space="preserve">   17   </w:t>
      </w:r>
      <w:r>
        <w:rPr>
          <w:rStyle w:val="a7"/>
          <w:rFonts w:ascii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文件统一使用档案袋包封，外封包应注明：“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上海光明领鲜物流有限公司北京物流中心装卸、分拣人员外包项目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425847" w:rsidRDefault="00425847" w:rsidP="00425847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425847" w:rsidRDefault="00425847" w:rsidP="00425847">
      <w:pP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p w:rsidR="00425847" w:rsidRDefault="00425847" w:rsidP="004258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:rsidR="00425847" w:rsidRDefault="00425847" w:rsidP="00425847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联系电话：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严先生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15900626177</w:t>
      </w:r>
    </w:p>
    <w:p w:rsidR="00425847" w:rsidRDefault="00425847" w:rsidP="00425847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</w:p>
    <w:p w:rsidR="00425847" w:rsidRDefault="00425847" w:rsidP="004258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投递地址：上海市浦东新区杨新路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/>
          <w:color w:val="444444"/>
          <w:spacing w:val="-12"/>
          <w:sz w:val="19"/>
          <w:szCs w:val="19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资产管理部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郑先生收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15026666780</w:t>
      </w:r>
    </w:p>
    <w:p w:rsidR="00425847" w:rsidRDefault="00425847" w:rsidP="004258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:rsidR="00425847" w:rsidRDefault="00425847" w:rsidP="004258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:rsidR="00425847" w:rsidRDefault="00425847" w:rsidP="00425847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  <w:r>
        <w:rPr>
          <w:rFonts w:ascii="宋体" w:cs="宋体" w:hint="eastAsia"/>
          <w:b/>
          <w:color w:val="444444"/>
          <w:spacing w:val="-12"/>
          <w:sz w:val="32"/>
          <w:szCs w:val="32"/>
        </w:rPr>
        <w:t>附件一：服务细则与要求</w:t>
      </w:r>
    </w:p>
    <w:p w:rsidR="00425847" w:rsidRDefault="00425847" w:rsidP="00425847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  <w:r>
        <w:rPr>
          <w:rFonts w:hint="eastAsia"/>
        </w:rPr>
        <w:t>负责按领鲜物流订单完成库内分货和分拣配货、库内退货整理、提供每天库存数盘点（并根据领鲜物流要求每天提供所有产品的日盘存报表）。</w:t>
      </w:r>
      <w:r>
        <w:t>OMS</w:t>
      </w:r>
      <w:r>
        <w:rPr>
          <w:rFonts w:hint="eastAsia"/>
        </w:rPr>
        <w:t>系统操作（包含所有配送线路订单审核、打印、退货单审核）及山东、天津移库单、配送单据（含订单、质检报告打印、回单整理、验单、月底盘存、</w:t>
      </w:r>
      <w:r>
        <w:t>WMS</w:t>
      </w:r>
      <w:r>
        <w:rPr>
          <w:rFonts w:hint="eastAsia"/>
        </w:rPr>
        <w:t>系统操作收货、发货、月底盘存以及每条线路配送缺货明细报表提供，并承担仓库盘亏负责。）定期对北京工厂仓库卫生清洁打扫，协助提供质量体系相关资料，对北京工厂生产产品进行验收，对出现差异及时书面向光明领鲜物流反馈，以及领鲜物流临时交代的相关工作。</w:t>
      </w:r>
    </w:p>
    <w:p w:rsidR="00425847" w:rsidRDefault="00425847" w:rsidP="00425847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</w:p>
    <w:p w:rsidR="00425847" w:rsidRDefault="00425847" w:rsidP="00425847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附件二：</w:t>
      </w:r>
      <w:r>
        <w:rPr>
          <w:rFonts w:ascii="宋体" w:hAnsi="宋体" w:cs="宋体"/>
          <w:b/>
          <w:color w:val="444444"/>
          <w:spacing w:val="-12"/>
          <w:sz w:val="32"/>
          <w:szCs w:val="32"/>
        </w:rPr>
        <w:t xml:space="preserve">                    </w:t>
      </w: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报价单</w:t>
      </w:r>
    </w:p>
    <w:p w:rsidR="00425847" w:rsidRDefault="00425847" w:rsidP="00425847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1118"/>
        <w:gridCol w:w="1446"/>
        <w:gridCol w:w="1377"/>
        <w:gridCol w:w="1965"/>
      </w:tblGrid>
      <w:tr w:rsidR="00425847" w:rsidTr="001C5E5E">
        <w:trPr>
          <w:jc w:val="center"/>
        </w:trPr>
        <w:tc>
          <w:tcPr>
            <w:tcW w:w="1910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服务内容</w:t>
            </w:r>
          </w:p>
        </w:tc>
        <w:tc>
          <w:tcPr>
            <w:tcW w:w="1118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446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含税单价</w:t>
            </w:r>
          </w:p>
        </w:tc>
        <w:tc>
          <w:tcPr>
            <w:tcW w:w="1377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税率</w:t>
            </w:r>
          </w:p>
        </w:tc>
        <w:tc>
          <w:tcPr>
            <w:tcW w:w="1965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25847" w:rsidTr="001C5E5E">
        <w:trPr>
          <w:jc w:val="center"/>
        </w:trPr>
        <w:tc>
          <w:tcPr>
            <w:tcW w:w="1910" w:type="dxa"/>
            <w:vAlign w:val="center"/>
          </w:tcPr>
          <w:p w:rsidR="00425847" w:rsidRDefault="00425847" w:rsidP="001C5E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北京库内分拣、退货、盘点</w:t>
            </w:r>
            <w:r>
              <w:t>WMS</w:t>
            </w:r>
            <w:r>
              <w:rPr>
                <w:rFonts w:ascii="宋体" w:hAnsi="宋体" w:hint="eastAsia"/>
                <w:szCs w:val="21"/>
              </w:rPr>
              <w:t>系统操作</w:t>
            </w:r>
          </w:p>
        </w:tc>
        <w:tc>
          <w:tcPr>
            <w:tcW w:w="1118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t>/</w:t>
            </w:r>
            <w:r>
              <w:rPr>
                <w:rFonts w:ascii="宋体" w:hAnsi="宋体" w:hint="eastAsia"/>
                <w:szCs w:val="21"/>
              </w:rPr>
              <w:t>天</w:t>
            </w:r>
          </w:p>
        </w:tc>
        <w:tc>
          <w:tcPr>
            <w:tcW w:w="1446" w:type="dxa"/>
            <w:vAlign w:val="center"/>
          </w:tcPr>
          <w:p w:rsidR="00425847" w:rsidRDefault="00425847" w:rsidP="001C5E5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:rsidR="00425847" w:rsidRDefault="00425847" w:rsidP="001C5E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详细工作内容见附件一</w:t>
            </w:r>
          </w:p>
        </w:tc>
      </w:tr>
      <w:tr w:rsidR="00425847" w:rsidTr="001C5E5E">
        <w:trPr>
          <w:jc w:val="center"/>
        </w:trPr>
        <w:tc>
          <w:tcPr>
            <w:tcW w:w="1910" w:type="dxa"/>
            <w:vAlign w:val="center"/>
          </w:tcPr>
          <w:p w:rsidR="00425847" w:rsidRDefault="00425847" w:rsidP="001C5E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北京工厂光明产品卸力费</w:t>
            </w:r>
          </w:p>
        </w:tc>
        <w:tc>
          <w:tcPr>
            <w:tcW w:w="1118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t>/</w:t>
            </w:r>
            <w:r>
              <w:rPr>
                <w:rFonts w:ascii="宋体" w:hAnsi="宋体" w:hint="eastAsia"/>
                <w:szCs w:val="21"/>
              </w:rPr>
              <w:t>吨</w:t>
            </w:r>
          </w:p>
        </w:tc>
        <w:tc>
          <w:tcPr>
            <w:tcW w:w="1446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25847" w:rsidRDefault="00425847" w:rsidP="001C5E5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:rsidR="00425847" w:rsidRDefault="00425847" w:rsidP="001C5E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月吨位不满</w:t>
            </w:r>
            <w:r>
              <w:t>1200</w:t>
            </w:r>
            <w:r>
              <w:rPr>
                <w:rFonts w:hint="eastAsia"/>
              </w:rPr>
              <w:t>吨，扣除</w:t>
            </w:r>
            <w:r>
              <w:t>2.4</w:t>
            </w:r>
            <w:r>
              <w:rPr>
                <w:rFonts w:hint="eastAsia"/>
              </w:rPr>
              <w:t>万元</w:t>
            </w:r>
          </w:p>
        </w:tc>
      </w:tr>
      <w:tr w:rsidR="00425847" w:rsidTr="001C5E5E">
        <w:trPr>
          <w:jc w:val="center"/>
        </w:trPr>
        <w:tc>
          <w:tcPr>
            <w:tcW w:w="1910" w:type="dxa"/>
            <w:vAlign w:val="center"/>
          </w:tcPr>
          <w:p w:rsidR="00425847" w:rsidRDefault="00425847" w:rsidP="001C5E5E">
            <w:r>
              <w:rPr>
                <w:rFonts w:hint="eastAsia"/>
              </w:rPr>
              <w:t>北京工厂仓内河北线路北京工厂产品库内配货和分拣物流服务</w:t>
            </w:r>
          </w:p>
        </w:tc>
        <w:tc>
          <w:tcPr>
            <w:tcW w:w="1118" w:type="dxa"/>
            <w:vAlign w:val="center"/>
          </w:tcPr>
          <w:p w:rsidR="00425847" w:rsidRDefault="00425847" w:rsidP="001C5E5E">
            <w:pPr>
              <w:jc w:val="center"/>
            </w:pP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1446" w:type="dxa"/>
            <w:vAlign w:val="center"/>
          </w:tcPr>
          <w:p w:rsidR="00425847" w:rsidRDefault="00425847" w:rsidP="001C5E5E">
            <w:pPr>
              <w:ind w:firstLineChars="100" w:firstLine="210"/>
            </w:pPr>
          </w:p>
        </w:tc>
        <w:tc>
          <w:tcPr>
            <w:tcW w:w="1377" w:type="dxa"/>
            <w:vAlign w:val="center"/>
          </w:tcPr>
          <w:p w:rsidR="00425847" w:rsidRDefault="00425847" w:rsidP="001C5E5E">
            <w:pPr>
              <w:jc w:val="center"/>
            </w:pPr>
          </w:p>
        </w:tc>
        <w:tc>
          <w:tcPr>
            <w:tcW w:w="1965" w:type="dxa"/>
            <w:vAlign w:val="center"/>
          </w:tcPr>
          <w:p w:rsidR="00425847" w:rsidRDefault="00425847" w:rsidP="001C5E5E"/>
        </w:tc>
      </w:tr>
    </w:tbl>
    <w:p w:rsidR="00425847" w:rsidRDefault="00425847" w:rsidP="00425847">
      <w:pPr>
        <w:jc w:val="left"/>
        <w:rPr>
          <w:b/>
          <w:sz w:val="24"/>
        </w:rPr>
      </w:pPr>
    </w:p>
    <w:p w:rsidR="002A199F" w:rsidRPr="00425847" w:rsidRDefault="002A199F" w:rsidP="00425847">
      <w:bookmarkStart w:id="0" w:name="_GoBack"/>
      <w:bookmarkEnd w:id="0"/>
    </w:p>
    <w:sectPr w:rsidR="002A199F" w:rsidRPr="004258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9C" w:rsidRDefault="00880E9C" w:rsidP="00425847">
      <w:r>
        <w:separator/>
      </w:r>
    </w:p>
  </w:endnote>
  <w:endnote w:type="continuationSeparator" w:id="0">
    <w:p w:rsidR="00880E9C" w:rsidRDefault="00880E9C" w:rsidP="0042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9C" w:rsidRDefault="00880E9C" w:rsidP="00425847">
      <w:r>
        <w:separator/>
      </w:r>
    </w:p>
  </w:footnote>
  <w:footnote w:type="continuationSeparator" w:id="0">
    <w:p w:rsidR="00880E9C" w:rsidRDefault="00880E9C" w:rsidP="0042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22210"/>
    <w:multiLevelType w:val="hybridMultilevel"/>
    <w:tmpl w:val="3FE22210"/>
    <w:lvl w:ilvl="0" w:tplc="FFFFFFFF">
      <w:start w:val="1"/>
      <w:numFmt w:val="decimal"/>
      <w:suff w:val="nothing"/>
      <w:lvlText w:val="%1、"/>
      <w:lvlJc w:val="left"/>
      <w:pPr>
        <w:ind w:left="355"/>
      </w:pPr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9"/>
    <w:rsid w:val="002A199F"/>
    <w:rsid w:val="00425847"/>
    <w:rsid w:val="00880E9C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09464-C1CF-40F4-B122-E80C05F7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8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47"/>
    <w:rPr>
      <w:sz w:val="18"/>
      <w:szCs w:val="18"/>
    </w:rPr>
  </w:style>
  <w:style w:type="character" w:styleId="a7">
    <w:name w:val="Strong"/>
    <w:basedOn w:val="a0"/>
    <w:uiPriority w:val="22"/>
    <w:qFormat/>
    <w:rsid w:val="0042584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2025-11-24T00:04:00Z</dcterms:created>
  <dcterms:modified xsi:type="dcterms:W3CDTF">2025-11-24T00:04:00Z</dcterms:modified>
</cp:coreProperties>
</file>