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390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bookmarkStart w:id="0" w:name="_GoBack"/>
      <w:r>
        <w:rPr>
          <w:rStyle w:val="4"/>
        </w:rPr>
        <w:t>VMI周转库房仓储服务</w:t>
      </w:r>
    </w:p>
    <w:p w14:paraId="5A8844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采购项目公告</w:t>
      </w:r>
    </w:p>
    <w:p w14:paraId="5E0CBCEB">
      <w:pPr>
        <w:keepNext w:val="0"/>
        <w:keepLines w:val="0"/>
        <w:widowControl/>
        <w:suppressLineNumbers w:val="0"/>
        <w:jc w:val="left"/>
        <w:rPr>
          <w:rStyle w:val="4"/>
        </w:rPr>
      </w:pPr>
      <w:r>
        <w:rPr>
          <w:rStyle w:val="4"/>
          <w:lang w:val="en-US" w:eastAsia="zh-CN"/>
        </w:rPr>
        <w:t>一、项目概述</w:t>
      </w:r>
    </w:p>
    <w:p w14:paraId="12298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北京天玛智控科技股份有限公司（以下简称“天玛智控”或“采购人”）因公司业务需要，需采购VMI周转库房仓储服务。现就对本次VMI周转库房仓储服务进行公开竞争性谈判采购，邀请符合以下资质要求的合格供应商参与竞标。</w:t>
      </w:r>
    </w:p>
    <w:p w14:paraId="690B3AF6">
      <w:pPr>
        <w:keepNext w:val="0"/>
        <w:keepLines w:val="0"/>
        <w:widowControl/>
        <w:suppressLineNumbers w:val="0"/>
        <w:jc w:val="left"/>
        <w:rPr>
          <w:rStyle w:val="4"/>
        </w:rPr>
      </w:pPr>
      <w:r>
        <w:rPr>
          <w:rStyle w:val="4"/>
          <w:lang w:val="en-US" w:eastAsia="zh-CN"/>
        </w:rPr>
        <w:t>二、采购需求</w:t>
      </w:r>
    </w:p>
    <w:tbl>
      <w:tblPr>
        <w:tblW w:w="55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3346"/>
        <w:gridCol w:w="912"/>
        <w:gridCol w:w="821"/>
      </w:tblGrid>
      <w:tr w14:paraId="1526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BAC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序号</w:t>
            </w:r>
          </w:p>
        </w:tc>
        <w:tc>
          <w:tcPr>
            <w:tcW w:w="3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936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项目名称</w:t>
            </w:r>
          </w:p>
        </w:tc>
        <w:tc>
          <w:tcPr>
            <w:tcW w:w="9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DFA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8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D36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数量</w:t>
            </w:r>
          </w:p>
        </w:tc>
      </w:tr>
      <w:tr w14:paraId="4926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2DF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334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132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VMI周转库房仓储服务</w:t>
            </w:r>
          </w:p>
        </w:tc>
        <w:tc>
          <w:tcPr>
            <w:tcW w:w="9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3E0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套</w:t>
            </w:r>
          </w:p>
        </w:tc>
        <w:tc>
          <w:tcPr>
            <w:tcW w:w="82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24E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</w:tr>
    </w:tbl>
    <w:p w14:paraId="0D8B6E04">
      <w:pPr>
        <w:keepNext w:val="0"/>
        <w:keepLines w:val="0"/>
        <w:widowControl/>
        <w:suppressLineNumbers w:val="0"/>
        <w:jc w:val="left"/>
        <w:rPr>
          <w:rStyle w:val="4"/>
        </w:rPr>
      </w:pPr>
      <w:r>
        <w:rPr>
          <w:rStyle w:val="4"/>
          <w:lang w:val="en-US" w:eastAsia="zh-CN"/>
        </w:rPr>
        <w:t>三、项目资金</w:t>
      </w:r>
    </w:p>
    <w:p w14:paraId="3586C3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资金来源：企业自筹，已落实。</w:t>
      </w:r>
    </w:p>
    <w:p w14:paraId="4B1008DD">
      <w:pPr>
        <w:keepNext w:val="0"/>
        <w:keepLines w:val="0"/>
        <w:widowControl/>
        <w:suppressLineNumbers w:val="0"/>
        <w:jc w:val="left"/>
        <w:rPr>
          <w:rStyle w:val="4"/>
        </w:rPr>
      </w:pPr>
      <w:r>
        <w:rPr>
          <w:rStyle w:val="4"/>
          <w:lang w:val="en-US" w:eastAsia="zh-CN"/>
        </w:rPr>
        <w:t>四、 报价人资格</w:t>
      </w:r>
    </w:p>
    <w:p w14:paraId="39113C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具有独立法人资格，在国内注册的中资企业，具有相应服务经营许可的公司，且具有如下资质的合格供应商可参加本次谈判。竞标方应具备如下资质：</w:t>
      </w:r>
    </w:p>
    <w:p w14:paraId="1A14B8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A、竞标方须在中华人民共和国境内注册，并具有独立法人资格，且年检有效期内的新版营业执照；</w:t>
      </w:r>
    </w:p>
    <w:p w14:paraId="28F88E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B、竞标方具备提供库房仓储服务能力 (提供已开过的“仓库租赁”或“仓储服务费”发票复印件)。</w:t>
      </w:r>
    </w:p>
    <w:p w14:paraId="40874E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C、信誉要求：竞标方未列入国家发展和改革委员会和中国人民银行“信用中国”网（ www.creditchina.gov.cn）失信惩戒名单，提供最新下载的信用报告。</w:t>
      </w:r>
    </w:p>
    <w:p w14:paraId="0D8EB6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重要提示：竞标方务必将上述资格要求的证明材料制作在响应文件中。</w:t>
      </w:r>
    </w:p>
    <w:p w14:paraId="608AEE85">
      <w:pPr>
        <w:keepNext w:val="0"/>
        <w:keepLines w:val="0"/>
        <w:widowControl/>
        <w:suppressLineNumbers w:val="0"/>
        <w:jc w:val="left"/>
        <w:rPr>
          <w:rStyle w:val="4"/>
        </w:rPr>
      </w:pPr>
      <w:r>
        <w:rPr>
          <w:rStyle w:val="4"/>
          <w:lang w:val="en-US" w:eastAsia="zh-CN"/>
        </w:rPr>
        <w:t>五、谈判文件</w:t>
      </w:r>
    </w:p>
    <w:p w14:paraId="37E42A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1.购买文件及文件下载方式：</w:t>
      </w:r>
    </w:p>
    <w:p w14:paraId="1D545C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在“中国煤科电子采购平台”（https://cg.ccteg.cn）上按系统提示信息填写资料申请注册成为供应商会员（操作技术问题请查看【中国煤科电子采购平台首页】——【客服中心】——【投标指南】）；提交申请后请等待工作人员申请审核通过。审核通过后登录账号，根据投标指南下载竞争性谈判文件。</w:t>
      </w:r>
    </w:p>
    <w:p w14:paraId="221264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2.报价文件上传【无需纸质文件】</w:t>
      </w:r>
    </w:p>
    <w:p w14:paraId="6F388CC2">
      <w:pPr>
        <w:keepNext w:val="0"/>
        <w:keepLines w:val="0"/>
        <w:widowControl/>
        <w:suppressLineNumbers w:val="0"/>
        <w:jc w:val="left"/>
        <w:rPr>
          <w:rStyle w:val="4"/>
        </w:rPr>
      </w:pPr>
      <w:r>
        <w:rPr>
          <w:rStyle w:val="4"/>
          <w:lang w:val="en-US" w:eastAsia="zh-CN"/>
        </w:rPr>
        <w:t>须在“中国煤科电子采购平台”规定的时间前，将盖章版电子响应文件作为附件一并上传至平台，逾期未上传的，将导致谈判失败或失去竞标方资格。非招标采购无需CA。</w:t>
      </w:r>
    </w:p>
    <w:p w14:paraId="12A056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【“购买文件”→“文件下载”→“我的项目-报价”，请按此顺序操作】</w:t>
      </w:r>
    </w:p>
    <w:p w14:paraId="4DF1A7F6">
      <w:pPr>
        <w:keepNext w:val="0"/>
        <w:keepLines w:val="0"/>
        <w:widowControl/>
        <w:suppressLineNumbers w:val="0"/>
        <w:jc w:val="left"/>
        <w:rPr>
          <w:rStyle w:val="4"/>
        </w:rPr>
      </w:pPr>
      <w:r>
        <w:rPr>
          <w:rStyle w:val="4"/>
          <w:lang w:val="en-US" w:eastAsia="zh-CN"/>
        </w:rPr>
        <w:t>六、谈判文件发售时间</w:t>
      </w:r>
    </w:p>
    <w:p w14:paraId="7DDCBA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2025年11月25日9:00 至11月28日14:00。</w:t>
      </w:r>
    </w:p>
    <w:p w14:paraId="7F9E6FE2">
      <w:pPr>
        <w:keepNext w:val="0"/>
        <w:keepLines w:val="0"/>
        <w:widowControl/>
        <w:suppressLineNumbers w:val="0"/>
        <w:jc w:val="left"/>
        <w:rPr>
          <w:rStyle w:val="4"/>
        </w:rPr>
      </w:pPr>
      <w:r>
        <w:rPr>
          <w:rStyle w:val="4"/>
          <w:lang w:val="en-US" w:eastAsia="zh-CN"/>
        </w:rPr>
        <w:t>七、谈判时间、地点及方式</w:t>
      </w:r>
    </w:p>
    <w:p w14:paraId="25F2D9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1. 提交谈判文件截止时间：2025年11月28日14:00上传至“中国煤科电子采购平台”。</w:t>
      </w:r>
    </w:p>
    <w:p w14:paraId="45C2B9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2. 开标时间：2025年11月28日14:00。</w:t>
      </w:r>
    </w:p>
    <w:p w14:paraId="423040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3. 开标地点：线上。</w:t>
      </w:r>
    </w:p>
    <w:p w14:paraId="3B439A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4. 谈判流程：</w:t>
      </w:r>
    </w:p>
    <w:p w14:paraId="43AF61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4.1 唱读各竞标人“谈判报价一览表”；</w:t>
      </w:r>
    </w:p>
    <w:p w14:paraId="4FA195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4.2 谈判小组与单一供应商分别进行谈判，谈判内容：公司概况介绍，项目负责人针对项目方案的陈述，双方就价格，商务等内容进行交流（请竞标方准备5-10分钟述标，自行准备，格式不限，在线投屏展示即可）；</w:t>
      </w:r>
    </w:p>
    <w:p w14:paraId="747F37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4.3 第一轮谈判后，根据谈判小组要求是否进行第二轮谈判；</w:t>
      </w:r>
    </w:p>
    <w:p w14:paraId="329F30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4.4 确定本采购项目的价格及付款方式。</w:t>
      </w:r>
    </w:p>
    <w:p w14:paraId="18C46EF1">
      <w:pPr>
        <w:keepNext w:val="0"/>
        <w:keepLines w:val="0"/>
        <w:widowControl/>
        <w:suppressLineNumbers w:val="0"/>
        <w:jc w:val="left"/>
        <w:rPr>
          <w:rStyle w:val="4"/>
        </w:rPr>
      </w:pPr>
      <w:r>
        <w:rPr>
          <w:rStyle w:val="4"/>
          <w:lang w:val="en-US" w:eastAsia="zh-CN"/>
        </w:rPr>
        <w:t>八、文件费用、保证金、成交服务费</w:t>
      </w:r>
    </w:p>
    <w:p w14:paraId="12735A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本项目文件费0元，保证金0元，成交服务费0元。</w:t>
      </w:r>
    </w:p>
    <w:p w14:paraId="7CF42B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备注：无需上传凭证，上传营业执照文件即可。</w:t>
      </w:r>
    </w:p>
    <w:p w14:paraId="0D4031A9">
      <w:pPr>
        <w:keepNext w:val="0"/>
        <w:keepLines w:val="0"/>
        <w:widowControl/>
        <w:suppressLineNumbers w:val="0"/>
        <w:jc w:val="left"/>
        <w:rPr>
          <w:rStyle w:val="4"/>
        </w:rPr>
      </w:pPr>
      <w:r>
        <w:rPr>
          <w:rStyle w:val="4"/>
          <w:lang w:val="en-US" w:eastAsia="zh-CN"/>
        </w:rPr>
        <w:t>九、公告发布媒体</w:t>
      </w:r>
    </w:p>
    <w:p w14:paraId="19F0D3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中国煤科电子采购平台（https://cg.ccteg.cn）</w:t>
      </w:r>
    </w:p>
    <w:p w14:paraId="2351E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中国招标投标公共服务平台（http://www.cebpubservice.com）</w:t>
      </w:r>
    </w:p>
    <w:p w14:paraId="485C3473">
      <w:pPr>
        <w:keepNext w:val="0"/>
        <w:keepLines w:val="0"/>
        <w:widowControl/>
        <w:suppressLineNumbers w:val="0"/>
        <w:jc w:val="left"/>
        <w:rPr>
          <w:rStyle w:val="4"/>
        </w:rPr>
      </w:pPr>
      <w:r>
        <w:rPr>
          <w:rStyle w:val="4"/>
          <w:lang w:val="en-US" w:eastAsia="zh-CN"/>
        </w:rPr>
        <w:t>十、联系方式</w:t>
      </w:r>
    </w:p>
    <w:p w14:paraId="207248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采购人：北京天玛智控科技股份有限公司</w:t>
      </w:r>
    </w:p>
    <w:p w14:paraId="32D0DD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联系人：程魁魁（商务）18811717282，闫森（技术）18510050856</w:t>
      </w:r>
    </w:p>
    <w:p w14:paraId="6A748D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地址：北京市顺义区林河南大街27号</w:t>
      </w:r>
    </w:p>
    <w:p w14:paraId="3250D7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北京天玛智控科技股份有限公司</w:t>
      </w:r>
    </w:p>
    <w:p w14:paraId="451AC8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物供中心</w:t>
      </w:r>
    </w:p>
    <w:p w14:paraId="0A0F0E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</w:rPr>
        <w:t>2025年11月25日</w:t>
      </w:r>
    </w:p>
    <w:p w14:paraId="0154B9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</w:p>
    <w:p w14:paraId="19E7AE69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0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1116</Words>
  <Characters>1290</Characters>
  <Lines>0</Lines>
  <Paragraphs>0</Paragraphs>
  <TotalTime>0</TotalTime>
  <ScaleCrop>false</ScaleCrop>
  <LinksUpToDate>false</LinksUpToDate>
  <CharactersWithSpaces>1302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2025-11-25T03:52:44Z</dcterms:created>
  <dc:creator>28039</dc:creator>
  <cp:lastModifiedBy>璇儿</cp:lastModifiedBy>
  <dcterms:modified xsi:type="dcterms:W3CDTF">2025-11-25T03:52:49Z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0AD6E10F04604CA9BCA4BC24C275A9BB_12</vt:lpwstr>
  </property>
</Properties>
</file>