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4650A09F">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徐工仓储服务</w:t>
      </w:r>
    </w:p>
    <w:p w14:paraId="009EA4D6">
      <w:pPr>
        <w:ind w:right="280"/>
        <w:jc w:val="center"/>
        <w:rPr>
          <w:rFonts w:ascii="楷体_GB2312" w:hAnsi="宋体" w:eastAsia="楷体_GB2312"/>
          <w:sz w:val="52"/>
          <w:szCs w:val="52"/>
        </w:rPr>
      </w:pPr>
      <w:r>
        <w:rPr>
          <w:rFonts w:hint="eastAsia" w:ascii="楷体_GB2312" w:hAnsi="宋体" w:eastAsia="楷体_GB2312"/>
          <w:sz w:val="52"/>
          <w:szCs w:val="52"/>
        </w:rPr>
        <w:t>招标项目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rPr>
        <w:t>FSCZB2025110271</w:t>
      </w:r>
    </w:p>
    <w:p w14:paraId="10A10BCC">
      <w:pPr>
        <w:jc w:val="center"/>
        <w:rPr>
          <w:rFonts w:ascii="宋体" w:hAnsi="宋体"/>
          <w:sz w:val="48"/>
          <w:szCs w:val="48"/>
        </w:rPr>
      </w:pPr>
    </w:p>
    <w:p w14:paraId="0D4E54EC">
      <w:pPr>
        <w:jc w:val="center"/>
        <w:rPr>
          <w:rFonts w:ascii="宋体" w:hAnsi="宋体"/>
          <w:sz w:val="48"/>
          <w:szCs w:val="48"/>
        </w:rPr>
      </w:pPr>
    </w:p>
    <w:p w14:paraId="1CE80EBC">
      <w:pPr>
        <w:ind w:firstLine="2240" w:firstLineChars="800"/>
        <w:jc w:val="both"/>
        <w:rPr>
          <w:rFonts w:ascii="宋体" w:hAnsi="宋体"/>
          <w:sz w:val="28"/>
          <w:szCs w:val="28"/>
        </w:rPr>
      </w:pPr>
      <w:r>
        <w:rPr>
          <w:rFonts w:hint="eastAsia" w:ascii="宋体" w:hAnsi="宋体"/>
          <w:sz w:val="28"/>
          <w:szCs w:val="28"/>
        </w:rPr>
        <w:t>招 标 人：中国重汽集团大同齿轮有限公司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4EE97E9F">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318ED774">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2"/>
      </w:pPr>
      <w:bookmarkStart w:id="0" w:name="_Toc47976587"/>
      <w:bookmarkStart w:id="1" w:name="_Toc7104"/>
      <w:r>
        <w:rPr>
          <w:rFonts w:hint="eastAsia"/>
        </w:rPr>
        <w:t>招标公告</w:t>
      </w:r>
      <w:bookmarkEnd w:id="0"/>
      <w:bookmarkEnd w:id="1"/>
    </w:p>
    <w:p w14:paraId="3B867C39">
      <w:pPr>
        <w:pStyle w:val="72"/>
        <w:rPr>
          <w:rFonts w:hint="eastAsia"/>
        </w:rPr>
      </w:pPr>
    </w:p>
    <w:p w14:paraId="2A47C58A">
      <w:pPr>
        <w:pStyle w:val="73"/>
      </w:pPr>
      <w:bookmarkStart w:id="2" w:name="_Toc47976588"/>
      <w:r>
        <w:rPr>
          <w:rFonts w:hint="eastAsia"/>
        </w:rPr>
        <w:t>项目名称及项目编号</w:t>
      </w:r>
      <w:bookmarkEnd w:id="2"/>
    </w:p>
    <w:p w14:paraId="1E71F649">
      <w:pPr>
        <w:pStyle w:val="74"/>
      </w:pPr>
      <w:r>
        <w:rPr>
          <w:rFonts w:hint="eastAsia"/>
        </w:rPr>
        <w:t>项目名称：</w:t>
      </w:r>
      <w:r>
        <w:rPr>
          <w:rFonts w:hint="eastAsia"/>
          <w:highlight w:val="yellow"/>
        </w:rPr>
        <w:t>徐工仓储服务</w:t>
      </w:r>
    </w:p>
    <w:p w14:paraId="15020D03">
      <w:pPr>
        <w:pStyle w:val="74"/>
      </w:pPr>
      <w:r>
        <w:rPr>
          <w:rFonts w:hint="eastAsia"/>
        </w:rPr>
        <w:t>项目编号：FSCZB2025110271</w:t>
      </w:r>
    </w:p>
    <w:p w14:paraId="0AB9F24D">
      <w:pPr>
        <w:pStyle w:val="73"/>
      </w:pPr>
      <w:bookmarkStart w:id="3" w:name="_Toc47976589"/>
      <w:r>
        <w:rPr>
          <w:rFonts w:hint="eastAsia"/>
          <w:lang w:val="en-US" w:eastAsia="zh-CN"/>
        </w:rPr>
        <w:t>项目概况</w:t>
      </w:r>
      <w:r>
        <w:rPr>
          <w:rFonts w:hint="eastAsia"/>
        </w:rPr>
        <w:t>及招标形式</w:t>
      </w:r>
      <w:bookmarkEnd w:id="3"/>
    </w:p>
    <w:p w14:paraId="3279CEF6">
      <w:pPr>
        <w:pStyle w:val="74"/>
        <w:numPr>
          <w:ilvl w:val="0"/>
          <w:numId w:val="9"/>
        </w:numPr>
        <w:rPr>
          <w:rFonts w:hint="eastAsia"/>
          <w:b w:val="0"/>
          <w:bCs/>
          <w:highlight w:val="yellow"/>
        </w:rPr>
      </w:pPr>
      <w:r>
        <w:rPr>
          <w:rFonts w:hint="eastAsia"/>
          <w:b w:val="0"/>
          <w:bCs/>
          <w:highlight w:val="yellow"/>
        </w:rPr>
        <w:t>招标内容：</w:t>
      </w:r>
    </w:p>
    <w:p w14:paraId="22F936F6">
      <w:pPr>
        <w:pStyle w:val="74"/>
        <w:numPr>
          <w:ilvl w:val="0"/>
          <w:numId w:val="0"/>
        </w:numPr>
        <w:ind w:left="710" w:leftChars="0"/>
        <w:rPr>
          <w:rFonts w:hint="eastAsia"/>
          <w:b w:val="0"/>
          <w:bCs/>
        </w:rPr>
      </w:pPr>
      <w:r>
        <w:rPr>
          <w:rFonts w:hint="eastAsia"/>
          <w:b w:val="0"/>
          <w:bCs/>
        </w:rPr>
        <w:t>主要服务于徐州重型机械有限公司变速箱总成订单上线前产品的暂存保管、按主机厂要求更换包装并配送至指定地点、保管装卸工位器具、配件的临时接收暂存等工作。</w:t>
      </w:r>
    </w:p>
    <w:p w14:paraId="4EC58B63">
      <w:pPr>
        <w:pStyle w:val="74"/>
        <w:numPr>
          <w:ilvl w:val="0"/>
          <w:numId w:val="0"/>
        </w:numPr>
        <w:ind w:left="710" w:leftChars="0"/>
      </w:pPr>
      <w:r>
        <w:rPr>
          <w:rFonts w:hint="eastAsia"/>
        </w:rPr>
        <w:t>招标形式：</w:t>
      </w:r>
      <w:r>
        <w:rPr>
          <w:rFonts w:hint="eastAsia"/>
          <w:lang w:val="en-US" w:eastAsia="zh-CN"/>
        </w:rPr>
        <w:t>公开招标</w:t>
      </w:r>
    </w:p>
    <w:p w14:paraId="4B41BD77">
      <w:pPr>
        <w:pStyle w:val="73"/>
        <w:rPr>
          <w:highlight w:val="none"/>
        </w:rPr>
      </w:pPr>
      <w:bookmarkStart w:id="4" w:name="_Toc47976590"/>
      <w:r>
        <w:rPr>
          <w:rFonts w:hint="eastAsia"/>
          <w:highlight w:val="none"/>
        </w:rPr>
        <w:t>投标人资格要求</w:t>
      </w:r>
      <w:bookmarkEnd w:id="4"/>
      <w:r>
        <w:rPr>
          <w:rFonts w:hint="eastAsia"/>
          <w:highlight w:val="none"/>
          <w:lang w:eastAsia="zh-CN"/>
        </w:rPr>
        <w:t>：</w:t>
      </w:r>
    </w:p>
    <w:p w14:paraId="3C8DE851">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bookmarkStart w:id="5" w:name="_Toc47976591"/>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10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4"/>
        <w:numPr>
          <w:ilvl w:val="0"/>
          <w:numId w:val="10"/>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4"/>
        <w:numPr>
          <w:ilvl w:val="0"/>
          <w:numId w:val="10"/>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67055C8C">
      <w:pPr>
        <w:rPr>
          <w:rFonts w:hint="default" w:eastAsia="宋体"/>
          <w:b w:val="0"/>
          <w:bCs/>
          <w:lang w:val="en-US" w:eastAsia="zh-CN"/>
        </w:rPr>
      </w:pPr>
      <w:r>
        <w:rPr>
          <w:rFonts w:hint="eastAsia"/>
          <w:b w:val="0"/>
          <w:bCs/>
          <w:strike w:val="0"/>
          <w:dstrike w:val="0"/>
          <w:highlight w:val="none"/>
          <w:lang w:val="en-US" w:eastAsia="zh-CN"/>
        </w:rPr>
        <w:t>投标人</w:t>
      </w:r>
      <w:r>
        <w:rPr>
          <w:rFonts w:hint="eastAsia"/>
          <w:b w:val="0"/>
          <w:bCs/>
          <w:strike w:val="0"/>
          <w:dstrike w:val="0"/>
          <w:highlight w:val="none"/>
        </w:rPr>
        <w:t>是招标</w:t>
      </w:r>
      <w:r>
        <w:rPr>
          <w:rFonts w:hint="eastAsia"/>
          <w:b w:val="0"/>
          <w:bCs/>
          <w:strike w:val="0"/>
          <w:dstrike w:val="0"/>
          <w:highlight w:val="none"/>
          <w:lang w:val="en-US" w:eastAsia="zh-CN"/>
        </w:rPr>
        <w:t>服务</w:t>
      </w:r>
      <w:r>
        <w:rPr>
          <w:rFonts w:hint="eastAsia"/>
          <w:b w:val="0"/>
          <w:bCs/>
          <w:strike w:val="0"/>
          <w:dstrike w:val="0"/>
          <w:highlight w:val="none"/>
        </w:rPr>
        <w:t>的</w:t>
      </w:r>
      <w:r>
        <w:rPr>
          <w:rFonts w:hint="eastAsia"/>
          <w:b w:val="0"/>
          <w:bCs/>
          <w:strike w:val="0"/>
          <w:dstrike w:val="0"/>
          <w:highlight w:val="none"/>
          <w:lang w:val="en-US" w:eastAsia="zh-CN"/>
        </w:rPr>
        <w:t>直接提供者，不接受代理投标。</w:t>
      </w:r>
    </w:p>
    <w:p w14:paraId="76B97D53">
      <w:pPr>
        <w:pStyle w:val="73"/>
        <w:numPr>
          <w:ilvl w:val="0"/>
          <w:numId w:val="0"/>
        </w:numPr>
        <w:ind w:leftChars="0"/>
        <w:rPr>
          <w:highlight w:val="none"/>
        </w:rPr>
      </w:pPr>
      <w:r>
        <w:rPr>
          <w:rFonts w:hint="eastAsia"/>
          <w:highlight w:val="none"/>
        </w:rPr>
        <w:t>报名及招标文件的获取</w:t>
      </w:r>
      <w:bookmarkEnd w:id="5"/>
    </w:p>
    <w:p w14:paraId="296EE037">
      <w:pPr>
        <w:pStyle w:val="73"/>
        <w:numPr>
          <w:ilvl w:val="0"/>
          <w:numId w:val="0"/>
        </w:numPr>
        <w:ind w:leftChars="0"/>
        <w:rPr>
          <w:rFonts w:hint="eastAsia" w:ascii="宋体" w:hAnsi="宋体" w:eastAsia="宋体" w:cs="宋体"/>
          <w:b w:val="0"/>
          <w:bCs w:val="0"/>
          <w:sz w:val="22"/>
          <w:szCs w:val="16"/>
          <w:highlight w:val="none"/>
          <w:lang w:val="en-US" w:eastAsia="zh-CN"/>
        </w:rPr>
      </w:pPr>
      <w:r>
        <w:rPr>
          <w:rFonts w:hint="eastAsia" w:ascii="宋体" w:hAnsi="宋体" w:eastAsia="宋体" w:cs="宋体"/>
          <w:b w:val="0"/>
          <w:bCs w:val="0"/>
          <w:sz w:val="22"/>
          <w:szCs w:val="16"/>
          <w:highlight w:val="none"/>
          <w:lang w:val="en-US" w:eastAsia="zh-CN"/>
        </w:rPr>
        <w:t>重汽e采通，重汽官网等平台</w:t>
      </w:r>
    </w:p>
    <w:p w14:paraId="4509C0DA">
      <w:pPr>
        <w:pStyle w:val="73"/>
        <w:rPr>
          <w:highlight w:val="none"/>
        </w:rPr>
      </w:pPr>
      <w:bookmarkStart w:id="6" w:name="_Toc47976592"/>
      <w:r>
        <w:rPr>
          <w:rFonts w:hint="eastAsia"/>
          <w:highlight w:val="none"/>
        </w:rPr>
        <w:t>投标文件的递交</w:t>
      </w:r>
      <w:bookmarkEnd w:id="6"/>
    </w:p>
    <w:p w14:paraId="50E4582E">
      <w:pPr>
        <w:pStyle w:val="73"/>
        <w:numPr>
          <w:ilvl w:val="0"/>
          <w:numId w:val="0"/>
        </w:numPr>
        <w:ind w:leftChars="0"/>
        <w:rPr>
          <w:rFonts w:hint="eastAsia" w:ascii="宋体" w:hAnsi="宋体" w:eastAsia="宋体" w:cs="宋体"/>
          <w:b w:val="0"/>
          <w:bCs w:val="0"/>
          <w:sz w:val="22"/>
          <w:szCs w:val="16"/>
          <w:highlight w:val="none"/>
          <w:lang w:val="en-US" w:eastAsia="zh-CN"/>
        </w:rPr>
      </w:pPr>
      <w:r>
        <w:rPr>
          <w:rFonts w:hint="eastAsia" w:ascii="宋体" w:hAnsi="宋体" w:eastAsia="宋体" w:cs="宋体"/>
          <w:b w:val="0"/>
          <w:bCs w:val="0"/>
          <w:sz w:val="22"/>
          <w:szCs w:val="16"/>
          <w:highlight w:val="none"/>
          <w:lang w:val="en-US" w:eastAsia="zh-CN"/>
        </w:rPr>
        <w:t>e采通系统上传电子文件</w:t>
      </w:r>
    </w:p>
    <w:p w14:paraId="27B65ABD">
      <w:pPr>
        <w:pStyle w:val="73"/>
        <w:rPr>
          <w:highlight w:val="yellow"/>
        </w:rPr>
      </w:pPr>
      <w:r>
        <w:rPr>
          <w:rFonts w:hint="eastAsia"/>
          <w:highlight w:val="yellow"/>
          <w:lang w:val="en-US" w:eastAsia="zh-CN"/>
        </w:rPr>
        <w:t>开标时间和地点等</w:t>
      </w:r>
    </w:p>
    <w:p w14:paraId="29E03C8D">
      <w:pPr>
        <w:pStyle w:val="73"/>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发标时间：2025年11约20日</w:t>
      </w:r>
    </w:p>
    <w:p w14:paraId="7DA904F8">
      <w:pPr>
        <w:pStyle w:val="73"/>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开标时间：2025年12月5</w:t>
      </w:r>
      <w:bookmarkStart w:id="21" w:name="_GoBack"/>
      <w:bookmarkEnd w:id="21"/>
      <w:r>
        <w:rPr>
          <w:rFonts w:hint="eastAsia" w:ascii="宋体" w:hAnsi="宋体" w:eastAsia="宋体" w:cs="宋体"/>
          <w:sz w:val="21"/>
          <w:szCs w:val="21"/>
          <w:highlight w:val="none"/>
          <w:lang w:val="en-US" w:eastAsia="zh-CN"/>
        </w:rPr>
        <w:t>号14点00分</w:t>
      </w:r>
    </w:p>
    <w:p w14:paraId="0F641CE0">
      <w:pPr>
        <w:pStyle w:val="73"/>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应标截止时间：2025年11月30号17点00分</w:t>
      </w:r>
    </w:p>
    <w:p w14:paraId="5ABE05EC">
      <w:pPr>
        <w:pStyle w:val="73"/>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投标截止时间：2025年12月5日14点00分</w:t>
      </w:r>
    </w:p>
    <w:p w14:paraId="10353ED7">
      <w:pPr>
        <w:pStyle w:val="73"/>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开标地点：线上</w:t>
      </w:r>
    </w:p>
    <w:p w14:paraId="3D52C7F4">
      <w:pPr>
        <w:pStyle w:val="73"/>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投标限价：含税价：3.78万元；税率：9%</w:t>
      </w:r>
    </w:p>
    <w:p w14:paraId="65FC2213">
      <w:pPr>
        <w:pStyle w:val="73"/>
        <w:rPr>
          <w:highlight w:val="yellow"/>
        </w:rPr>
      </w:pPr>
      <w:bookmarkStart w:id="7" w:name="_Toc47976594"/>
      <w:r>
        <w:rPr>
          <w:rFonts w:hint="eastAsia"/>
          <w:highlight w:val="yellow"/>
        </w:rPr>
        <w:t>联系方式</w:t>
      </w:r>
      <w:bookmarkEnd w:id="7"/>
    </w:p>
    <w:p w14:paraId="10504742">
      <w:pPr>
        <w:pStyle w:val="16"/>
        <w:rPr>
          <w:rFonts w:hint="default"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lang w:val="en-US" w:eastAsia="zh-CN"/>
        </w:rPr>
        <w:t>商务联系人：李帅威-17860605079；</w:t>
      </w:r>
      <w:r>
        <w:rPr>
          <w:rFonts w:hint="eastAsia"/>
          <w:b w:val="0"/>
          <w:bCs/>
          <w:lang w:val="en-US" w:eastAsia="zh-CN"/>
        </w:rPr>
        <w:t>项目联系人/联系方式：</w:t>
      </w:r>
      <w:r>
        <w:rPr>
          <w:rFonts w:hint="eastAsia" w:hAnsi="宋体"/>
          <w:lang w:val="en-US" w:eastAsia="zh-CN"/>
        </w:rPr>
        <w:t>辛宇波 18634201857/</w:t>
      </w:r>
      <w:r>
        <w:rPr>
          <w:rFonts w:hint="eastAsia" w:hAnsi="宋体" w:cs="宋体"/>
          <w:b w:val="0"/>
          <w:bCs w:val="0"/>
          <w:sz w:val="21"/>
          <w:szCs w:val="21"/>
          <w:highlight w:val="none"/>
          <w:lang w:val="en-US" w:eastAsia="zh-CN"/>
        </w:rPr>
        <w:t>王占成15935229640</w:t>
      </w:r>
    </w:p>
    <w:p w14:paraId="5EB5879B">
      <w:pPr>
        <w:spacing w:line="360" w:lineRule="auto"/>
        <w:rPr>
          <w:rFonts w:hint="default" w:eastAsia="宋体"/>
          <w:b w:val="0"/>
          <w:bCs/>
          <w:lang w:val="en-US" w:eastAsia="zh-CN"/>
        </w:rPr>
      </w:pPr>
    </w:p>
    <w:p w14:paraId="5BB098FF">
      <w:pPr>
        <w:pStyle w:val="73"/>
        <w:numPr>
          <w:ilvl w:val="0"/>
          <w:numId w:val="0"/>
        </w:numPr>
        <w:ind w:leftChars="0"/>
        <w:rPr>
          <w:rFonts w:hint="default" w:ascii="宋体" w:hAnsi="宋体" w:eastAsia="宋体" w:cs="宋体"/>
          <w:sz w:val="21"/>
          <w:szCs w:val="21"/>
          <w:highlight w:val="none"/>
          <w:lang w:val="en-US" w:eastAsia="zh-CN"/>
        </w:rPr>
      </w:pPr>
    </w:p>
    <w:p w14:paraId="5F538BD8">
      <w:pPr>
        <w:pStyle w:val="77"/>
      </w:pPr>
    </w:p>
    <w:p w14:paraId="04C96706">
      <w:pPr>
        <w:pStyle w:val="77"/>
      </w:pPr>
    </w:p>
    <w:p w14:paraId="4F9BFB3C">
      <w:pPr>
        <w:pStyle w:val="74"/>
        <w:numPr>
          <w:ilvl w:val="0"/>
          <w:numId w:val="0"/>
        </w:numPr>
        <w:jc w:val="center"/>
        <w:rPr>
          <w:b w:val="0"/>
          <w:bCs/>
        </w:rPr>
      </w:pPr>
      <w:bookmarkStart w:id="8" w:name="_Toc47976601"/>
      <w:r>
        <w:rPr>
          <w:rFonts w:hint="eastAsia"/>
        </w:rPr>
        <w:t>合格的投标人</w:t>
      </w:r>
    </w:p>
    <w:p w14:paraId="4B559463">
      <w:pPr>
        <w:pStyle w:val="74"/>
        <w:numPr>
          <w:ilvl w:val="0"/>
          <w:numId w:val="10"/>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44A15073">
      <w:pPr>
        <w:pStyle w:val="74"/>
        <w:numPr>
          <w:ilvl w:val="0"/>
          <w:numId w:val="10"/>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u w:val="single"/>
        </w:rPr>
        <w:t>10</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p>
    <w:p w14:paraId="63993097">
      <w:pPr>
        <w:pStyle w:val="74"/>
        <w:numPr>
          <w:ilvl w:val="0"/>
          <w:numId w:val="10"/>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54EB3734">
      <w:pPr>
        <w:pStyle w:val="74"/>
        <w:numPr>
          <w:ilvl w:val="0"/>
          <w:numId w:val="10"/>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552FA467">
      <w:pPr>
        <w:pStyle w:val="74"/>
        <w:numPr>
          <w:ilvl w:val="0"/>
          <w:numId w:val="10"/>
        </w:numPr>
        <w:ind w:left="0" w:firstLine="0"/>
        <w:rPr>
          <w:b w:val="0"/>
          <w:bCs/>
        </w:rPr>
      </w:pPr>
      <w:r>
        <w:rPr>
          <w:rFonts w:hint="eastAsia"/>
          <w:b w:val="0"/>
          <w:bCs/>
        </w:rPr>
        <w:t>无招标违规、谎报年度报告信息、提供虚假资质资料等行为或其他行政处罚记录；</w:t>
      </w:r>
    </w:p>
    <w:p w14:paraId="7EDC6C70">
      <w:pPr>
        <w:pStyle w:val="74"/>
        <w:numPr>
          <w:ilvl w:val="0"/>
          <w:numId w:val="10"/>
        </w:numPr>
        <w:ind w:left="0" w:firstLine="0"/>
        <w:rPr>
          <w:b w:val="0"/>
          <w:bCs/>
        </w:rPr>
      </w:pPr>
      <w:r>
        <w:rPr>
          <w:rFonts w:hint="eastAsia"/>
          <w:b w:val="0"/>
          <w:bCs/>
        </w:rPr>
        <w:t>近三年内在经营活动中无与本项目有关的违法及重大违规情况；</w:t>
      </w:r>
    </w:p>
    <w:p w14:paraId="15FC9264">
      <w:pPr>
        <w:pStyle w:val="74"/>
        <w:numPr>
          <w:ilvl w:val="0"/>
          <w:numId w:val="10"/>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0EBF9E5A">
      <w:pPr>
        <w:pStyle w:val="74"/>
        <w:numPr>
          <w:ilvl w:val="0"/>
          <w:numId w:val="10"/>
        </w:numPr>
        <w:ind w:left="0" w:firstLine="0"/>
        <w:rPr>
          <w:b w:val="0"/>
          <w:bCs/>
        </w:rPr>
      </w:pPr>
      <w:r>
        <w:rPr>
          <w:rFonts w:hint="eastAsia"/>
          <w:b w:val="0"/>
          <w:bCs/>
        </w:rPr>
        <w:t>公司经营范围满足招标项目需求；</w:t>
      </w:r>
    </w:p>
    <w:p w14:paraId="3EB93746">
      <w:pPr>
        <w:pStyle w:val="74"/>
        <w:numPr>
          <w:ilvl w:val="0"/>
          <w:numId w:val="10"/>
        </w:numPr>
        <w:ind w:left="0" w:firstLine="0"/>
        <w:rPr>
          <w:b w:val="0"/>
          <w:bCs/>
        </w:rPr>
      </w:pPr>
      <w:r>
        <w:rPr>
          <w:rFonts w:hint="eastAsia"/>
          <w:b w:val="0"/>
          <w:bCs/>
        </w:rPr>
        <w:t>投标人须具有履行招标文件所有设备、专业技术等要求的能力；</w:t>
      </w:r>
    </w:p>
    <w:p w14:paraId="15799D27">
      <w:pPr>
        <w:pStyle w:val="74"/>
        <w:numPr>
          <w:ilvl w:val="0"/>
          <w:numId w:val="10"/>
        </w:numPr>
        <w:ind w:left="0" w:firstLine="0"/>
        <w:rPr>
          <w:b w:val="0"/>
          <w:bCs/>
        </w:rPr>
      </w:pPr>
      <w:r>
        <w:rPr>
          <w:rFonts w:hint="eastAsia"/>
          <w:b w:val="0"/>
          <w:bCs/>
        </w:rPr>
        <w:t>投标人须有依法缴纳税收和社会保障资金的良好记录；</w:t>
      </w:r>
    </w:p>
    <w:p w14:paraId="1521B2CC">
      <w:pPr>
        <w:pStyle w:val="74"/>
        <w:numPr>
          <w:ilvl w:val="0"/>
          <w:numId w:val="10"/>
        </w:numPr>
        <w:ind w:left="0" w:firstLine="0"/>
        <w:rPr>
          <w:b w:val="0"/>
          <w:bCs/>
        </w:rPr>
      </w:pPr>
      <w:r>
        <w:rPr>
          <w:rFonts w:hint="eastAsia"/>
          <w:b w:val="0"/>
          <w:bCs/>
        </w:rPr>
        <w:t>具有本次招标货物的供货、安装、售后服务等的相应资质；</w:t>
      </w:r>
    </w:p>
    <w:p w14:paraId="3F5E32BA">
      <w:pPr>
        <w:pStyle w:val="74"/>
        <w:numPr>
          <w:ilvl w:val="0"/>
          <w:numId w:val="10"/>
        </w:numPr>
        <w:ind w:left="0" w:firstLine="0"/>
        <w:rPr>
          <w:b w:val="0"/>
          <w:bCs/>
        </w:rPr>
      </w:pPr>
      <w:r>
        <w:rPr>
          <w:rFonts w:hint="eastAsia"/>
          <w:b w:val="0"/>
          <w:bCs/>
        </w:rPr>
        <w:t>投标人须负责提供合理的便于运输的包装物，并承担相关费用；</w:t>
      </w:r>
    </w:p>
    <w:p w14:paraId="05FD67FF">
      <w:pPr>
        <w:pStyle w:val="74"/>
        <w:numPr>
          <w:ilvl w:val="0"/>
          <w:numId w:val="10"/>
        </w:numPr>
        <w:ind w:left="0" w:firstLine="0"/>
        <w:rPr>
          <w:b w:val="0"/>
          <w:bCs/>
        </w:rPr>
      </w:pPr>
      <w:r>
        <w:rPr>
          <w:rFonts w:hint="eastAsia"/>
          <w:b w:val="0"/>
          <w:bCs/>
        </w:rPr>
        <w:t>投标人须认可招标人的工作指令，包括节、假日能正常开展工作的要求。</w:t>
      </w:r>
    </w:p>
    <w:p w14:paraId="7BBA58CF">
      <w:pPr>
        <w:pStyle w:val="74"/>
        <w:numPr>
          <w:ilvl w:val="0"/>
          <w:numId w:val="10"/>
        </w:numPr>
        <w:ind w:left="0" w:firstLine="0"/>
        <w:rPr>
          <w:b w:val="0"/>
          <w:bCs/>
        </w:rPr>
      </w:pPr>
      <w:r>
        <w:rPr>
          <w:rFonts w:hint="eastAsia"/>
          <w:b w:val="0"/>
          <w:bCs/>
        </w:rPr>
        <w:t>拟投标人的直接或间接股东、法定代表人、董事、监事、高管非重汽员工及其亲属；</w:t>
      </w:r>
    </w:p>
    <w:p w14:paraId="45A094D3">
      <w:pPr>
        <w:pStyle w:val="74"/>
        <w:numPr>
          <w:ilvl w:val="0"/>
          <w:numId w:val="10"/>
        </w:numPr>
        <w:ind w:left="0" w:firstLine="0"/>
        <w:rPr>
          <w:b w:val="0"/>
          <w:bCs/>
        </w:rPr>
      </w:pPr>
      <w:r>
        <w:rPr>
          <w:rFonts w:hint="eastAsia"/>
          <w:b w:val="0"/>
          <w:bCs/>
        </w:rPr>
        <w:t>投标人必须是最终投标、签订合同的单位，不得以任何理由将已中标项目以任何形式转包或者分包给其他单位；</w:t>
      </w:r>
    </w:p>
    <w:p w14:paraId="2B17964B">
      <w:pPr>
        <w:pStyle w:val="74"/>
        <w:numPr>
          <w:ilvl w:val="0"/>
          <w:numId w:val="10"/>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p>
    <w:p w14:paraId="12B44217">
      <w:pPr>
        <w:pStyle w:val="74"/>
        <w:numPr>
          <w:ilvl w:val="0"/>
          <w:numId w:val="10"/>
        </w:numPr>
        <w:ind w:left="0" w:firstLine="0"/>
        <w:rPr>
          <w:b w:val="0"/>
          <w:bCs/>
        </w:rPr>
      </w:pPr>
      <w:r>
        <w:rPr>
          <w:rFonts w:hint="eastAsia"/>
          <w:b w:val="0"/>
          <w:bCs/>
        </w:rPr>
        <w:t>法律、行政法规规定的其他条件；</w:t>
      </w:r>
    </w:p>
    <w:p w14:paraId="58E949C3">
      <w:pPr>
        <w:rPr>
          <w:bCs/>
        </w:rPr>
      </w:pPr>
      <w:r>
        <w:rPr>
          <w:rFonts w:hint="eastAsia"/>
          <w:bCs/>
        </w:rPr>
        <w:t>投标人是招标服务的直接提供者，不接受代理投标。</w:t>
      </w:r>
    </w:p>
    <w:p w14:paraId="6CB5759A">
      <w:pPr>
        <w:pStyle w:val="16"/>
        <w:rPr>
          <w:bCs/>
        </w:rPr>
      </w:pPr>
    </w:p>
    <w:p w14:paraId="1B8F7095">
      <w:pPr>
        <w:pStyle w:val="16"/>
        <w:rPr>
          <w:rFonts w:hint="eastAsia" w:hAnsi="宋体" w:cs="宋体"/>
          <w:b/>
          <w:bCs/>
          <w:sz w:val="24"/>
          <w:szCs w:val="24"/>
        </w:rPr>
      </w:pPr>
      <w:r>
        <w:rPr>
          <w:rFonts w:hint="eastAsia" w:hAnsi="宋体" w:cs="宋体"/>
          <w:b/>
          <w:bCs/>
          <w:sz w:val="24"/>
          <w:szCs w:val="24"/>
        </w:rPr>
        <w:t>《投标文件（资质标）》包括</w:t>
      </w:r>
    </w:p>
    <w:p w14:paraId="06C2507E">
      <w:pPr>
        <w:pStyle w:val="74"/>
        <w:numPr>
          <w:ilvl w:val="0"/>
          <w:numId w:val="0"/>
        </w:numPr>
        <w:rPr>
          <w:b w:val="0"/>
          <w:bCs/>
        </w:rPr>
      </w:pPr>
      <w:r>
        <w:rPr>
          <w:rFonts w:hint="eastAsia"/>
          <w:b w:val="0"/>
          <w:bCs/>
        </w:rPr>
        <w:t>1、营业执照副本复印件（需加盖公章）；</w:t>
      </w:r>
    </w:p>
    <w:p w14:paraId="6C28B4C0">
      <w:pPr>
        <w:pStyle w:val="74"/>
        <w:numPr>
          <w:ilvl w:val="0"/>
          <w:numId w:val="0"/>
        </w:numPr>
        <w:rPr>
          <w:b w:val="0"/>
          <w:bCs/>
        </w:rPr>
      </w:pPr>
      <w:r>
        <w:rPr>
          <w:rFonts w:hint="eastAsia"/>
          <w:b w:val="0"/>
          <w:bCs/>
        </w:rPr>
        <w:t>2、投标函；</w:t>
      </w:r>
    </w:p>
    <w:p w14:paraId="30706905">
      <w:pPr>
        <w:pStyle w:val="74"/>
        <w:numPr>
          <w:ilvl w:val="0"/>
          <w:numId w:val="0"/>
        </w:numPr>
        <w:rPr>
          <w:b w:val="0"/>
          <w:bCs/>
        </w:rPr>
      </w:pPr>
      <w:r>
        <w:rPr>
          <w:rFonts w:hint="eastAsia"/>
          <w:b w:val="0"/>
          <w:bCs/>
        </w:rPr>
        <w:t>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5A72573B">
      <w:pPr>
        <w:pStyle w:val="74"/>
        <w:numPr>
          <w:ilvl w:val="0"/>
          <w:numId w:val="0"/>
        </w:numPr>
        <w:rPr>
          <w:rFonts w:hint="eastAsia"/>
          <w:b w:val="0"/>
          <w:bCs/>
        </w:rPr>
      </w:pPr>
      <w:r>
        <w:rPr>
          <w:rFonts w:hint="eastAsia"/>
          <w:b w:val="0"/>
          <w:bCs/>
          <w:lang w:val="en-US" w:eastAsia="zh-CN"/>
        </w:rPr>
        <w:t>4、</w:t>
      </w:r>
      <w:r>
        <w:rPr>
          <w:rFonts w:hint="eastAsia"/>
          <w:b w:val="0"/>
          <w:bCs/>
        </w:rPr>
        <w:t>出具近三年的财务审计报告，并加盖公章，包括但不限于报告页、经审计的资产负债表、利润表、现金流量表。（如投标人公司没有经审计的财务报告，可提供加盖公章的近三年财务报表，包括但不限于资产负债表、利润表、现金流量表），必须连续；</w:t>
      </w:r>
    </w:p>
    <w:p w14:paraId="46EBC1F1">
      <w:pPr>
        <w:pStyle w:val="74"/>
        <w:numPr>
          <w:ilvl w:val="0"/>
          <w:numId w:val="0"/>
        </w:numPr>
        <w:ind w:left="360" w:leftChars="0" w:hanging="360" w:firstLineChars="0"/>
        <w:rPr>
          <w:b w:val="0"/>
          <w:bCs/>
        </w:rPr>
      </w:pPr>
      <w:r>
        <w:rPr>
          <w:rFonts w:hint="eastAsia" w:cs="Times New Roman"/>
          <w:b w:val="0"/>
          <w:bCs/>
          <w:kern w:val="2"/>
          <w:sz w:val="21"/>
          <w:lang w:val="en-US" w:eastAsia="zh-CN" w:bidi="ar-SA"/>
        </w:rPr>
        <w:t>5、</w:t>
      </w:r>
      <w:r>
        <w:rPr>
          <w:rFonts w:hint="eastAsia"/>
          <w:b w:val="0"/>
          <w:bCs/>
        </w:rPr>
        <w:t>近三年内在经营活动中无与本项目有关的违法及重大违规行为的声明；</w:t>
      </w:r>
    </w:p>
    <w:p w14:paraId="2485AA5D">
      <w:pPr>
        <w:pStyle w:val="74"/>
        <w:numPr>
          <w:ilvl w:val="0"/>
          <w:numId w:val="0"/>
        </w:numPr>
        <w:ind w:left="360" w:leftChars="0" w:hanging="360" w:firstLineChars="0"/>
        <w:rPr>
          <w:b w:val="0"/>
          <w:bCs/>
        </w:rPr>
      </w:pPr>
      <w:r>
        <w:rPr>
          <w:rFonts w:hint="eastAsia" w:cs="Times New Roman"/>
          <w:b w:val="0"/>
          <w:bCs/>
          <w:kern w:val="2"/>
          <w:sz w:val="21"/>
          <w:lang w:val="en-US" w:eastAsia="zh-CN" w:bidi="ar-SA"/>
        </w:rPr>
        <w:t>6、</w:t>
      </w:r>
      <w:r>
        <w:rPr>
          <w:rFonts w:hint="eastAsia"/>
          <w:b w:val="0"/>
          <w:bCs/>
        </w:rPr>
        <w:t>投标人在国家企业信用信息公示系统中无与本项目有关的行政处罚、经营异常和失信信息的声明；</w:t>
      </w:r>
    </w:p>
    <w:p w14:paraId="5F091440">
      <w:pPr>
        <w:pStyle w:val="74"/>
        <w:numPr>
          <w:ilvl w:val="0"/>
          <w:numId w:val="0"/>
        </w:numPr>
        <w:ind w:left="0" w:leftChars="0" w:firstLine="0" w:firstLineChars="0"/>
        <w:rPr>
          <w:b w:val="0"/>
          <w:bCs/>
        </w:rPr>
      </w:pPr>
      <w:r>
        <w:rPr>
          <w:rFonts w:hint="eastAsia" w:cs="Times New Roman"/>
          <w:b w:val="0"/>
          <w:bCs/>
          <w:kern w:val="2"/>
          <w:sz w:val="21"/>
          <w:lang w:val="en-US" w:eastAsia="zh-CN" w:bidi="ar-SA"/>
        </w:rPr>
        <w:t>7、</w:t>
      </w:r>
      <w:r>
        <w:rPr>
          <w:rFonts w:hint="eastAsia"/>
          <w:b w:val="0"/>
          <w:bCs/>
        </w:rPr>
        <w:t>企业对外担保说明（写明贵单位对外有无对外担保和质押业务，需加盖公章）；</w:t>
      </w:r>
    </w:p>
    <w:p w14:paraId="761B077E">
      <w:pPr>
        <w:pStyle w:val="74"/>
        <w:numPr>
          <w:ilvl w:val="0"/>
          <w:numId w:val="0"/>
        </w:numPr>
        <w:ind w:left="0" w:leftChars="0" w:firstLine="0" w:firstLineChars="0"/>
        <w:rPr>
          <w:b w:val="0"/>
          <w:bCs/>
        </w:rPr>
      </w:pPr>
      <w:r>
        <w:rPr>
          <w:rFonts w:hint="eastAsia" w:cs="Times New Roman"/>
          <w:b w:val="0"/>
          <w:bCs/>
          <w:kern w:val="2"/>
          <w:sz w:val="21"/>
          <w:lang w:val="en-US" w:eastAsia="zh-CN" w:bidi="ar-SA"/>
        </w:rPr>
        <w:t>8、</w:t>
      </w:r>
      <w:r>
        <w:rPr>
          <w:rFonts w:hint="eastAsia"/>
          <w:b w:val="0"/>
          <w:bCs/>
        </w:rPr>
        <w:t>企业最近半年的完税证明，并附年度纳税信用评价信息（可从电子税务局查询截图）；</w:t>
      </w:r>
    </w:p>
    <w:p w14:paraId="166A896E">
      <w:pPr>
        <w:pStyle w:val="74"/>
        <w:numPr>
          <w:ilvl w:val="0"/>
          <w:numId w:val="0"/>
        </w:numPr>
        <w:rPr>
          <w:b w:val="0"/>
          <w:bCs/>
        </w:rPr>
      </w:pPr>
      <w:r>
        <w:rPr>
          <w:rFonts w:hint="eastAsia"/>
          <w:b w:val="0"/>
          <w:bCs/>
        </w:rPr>
        <w:t>9、2022年1月1日至今，企业近三年同类项目业绩证明，须提供用户清单、采购合同复印件；</w:t>
      </w:r>
    </w:p>
    <w:p w14:paraId="1C45A920">
      <w:pPr>
        <w:pStyle w:val="74"/>
        <w:numPr>
          <w:ilvl w:val="0"/>
          <w:numId w:val="0"/>
        </w:numPr>
        <w:rPr>
          <w:rFonts w:hint="eastAsia"/>
          <w:b w:val="0"/>
          <w:bCs/>
        </w:rPr>
      </w:pPr>
      <w:r>
        <w:rPr>
          <w:rFonts w:hint="eastAsia"/>
          <w:b w:val="0"/>
          <w:bCs/>
          <w:lang w:val="en-US" w:eastAsia="zh-CN"/>
        </w:rPr>
        <w:t>10.</w:t>
      </w:r>
      <w:r>
        <w:rPr>
          <w:rFonts w:hint="eastAsia"/>
          <w:b w:val="0"/>
          <w:bCs/>
        </w:rPr>
        <w:t>投标保证金缴纳凭证。</w:t>
      </w:r>
    </w:p>
    <w:p w14:paraId="3718B287">
      <w:pPr>
        <w:pStyle w:val="16"/>
        <w:rPr>
          <w:rFonts w:hint="eastAsia" w:hAnsi="宋体" w:cs="宋体"/>
          <w:b/>
          <w:bCs/>
          <w:sz w:val="24"/>
          <w:szCs w:val="24"/>
        </w:rPr>
      </w:pPr>
      <w:r>
        <w:rPr>
          <w:rFonts w:hint="eastAsia" w:hAnsi="宋体" w:cs="宋体"/>
          <w:b/>
          <w:bCs/>
          <w:sz w:val="24"/>
          <w:szCs w:val="24"/>
        </w:rPr>
        <w:t>《投标文件（</w:t>
      </w:r>
      <w:r>
        <w:rPr>
          <w:rFonts w:hint="eastAsia" w:hAnsi="宋体" w:cs="宋体"/>
          <w:b/>
          <w:bCs/>
          <w:sz w:val="24"/>
          <w:szCs w:val="24"/>
          <w:lang w:val="en-US" w:eastAsia="zh-CN"/>
        </w:rPr>
        <w:t>商务标</w:t>
      </w:r>
      <w:r>
        <w:rPr>
          <w:rFonts w:hint="eastAsia" w:hAnsi="宋体" w:cs="宋体"/>
          <w:b/>
          <w:bCs/>
          <w:sz w:val="24"/>
          <w:szCs w:val="24"/>
        </w:rPr>
        <w:t>）》包括</w:t>
      </w:r>
    </w:p>
    <w:p w14:paraId="788A4B25">
      <w:pPr>
        <w:pStyle w:val="74"/>
        <w:numPr>
          <w:ilvl w:val="0"/>
          <w:numId w:val="0"/>
        </w:numPr>
        <w:rPr>
          <w:rFonts w:hint="default" w:eastAsia="宋体"/>
          <w:b w:val="0"/>
          <w:bCs/>
          <w:lang w:val="en-US" w:eastAsia="zh-CN"/>
        </w:rPr>
      </w:pPr>
      <w:r>
        <w:rPr>
          <w:rFonts w:hint="eastAsia"/>
          <w:b w:val="0"/>
          <w:bCs/>
          <w:lang w:val="en-US" w:eastAsia="zh-CN"/>
        </w:rPr>
        <w:t>开标一览表</w:t>
      </w:r>
    </w:p>
    <w:p w14:paraId="25974AAC">
      <w:pPr>
        <w:pStyle w:val="73"/>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1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3"/>
        <w:numPr>
          <w:ilvl w:val="0"/>
          <w:numId w:val="1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3"/>
        <w:numPr>
          <w:ilvl w:val="0"/>
          <w:numId w:val="1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61202B6">
      <w:pPr>
        <w:pStyle w:val="73"/>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1591D62C">
      <w:pPr>
        <w:pStyle w:val="76"/>
        <w:keepNext w:val="0"/>
        <w:keepLines w:val="0"/>
        <w:pageBreakBefore w:val="0"/>
        <w:widowControl w:val="0"/>
        <w:numPr>
          <w:ilvl w:val="0"/>
          <w:numId w:val="1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4C2C93DA">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8"/>
    <w:p w14:paraId="368B6990">
      <w:pPr>
        <w:pStyle w:val="73"/>
      </w:pPr>
      <w:r>
        <w:rPr>
          <w:rFonts w:hint="eastAsia"/>
          <w:lang w:val="en-US" w:eastAsia="zh-CN"/>
        </w:rPr>
        <w:t>开评标</w:t>
      </w:r>
    </w:p>
    <w:p w14:paraId="3EF8D0F8">
      <w:pPr>
        <w:pStyle w:val="73"/>
        <w:keepNext w:val="0"/>
        <w:keepLines w:val="0"/>
        <w:pageBreakBefore w:val="0"/>
        <w:widowControl w:val="0"/>
        <w:numPr>
          <w:ilvl w:val="0"/>
          <w:numId w:val="1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7FE43795">
      <w:pPr>
        <w:pStyle w:val="73"/>
        <w:keepNext w:val="0"/>
        <w:keepLines w:val="0"/>
        <w:pageBreakBefore w:val="0"/>
        <w:widowControl w:val="0"/>
        <w:numPr>
          <w:ilvl w:val="0"/>
          <w:numId w:val="0"/>
        </w:numPr>
        <w:kinsoku/>
        <w:wordWrap/>
        <w:overflowPunct/>
        <w:topLinePunct w:val="0"/>
        <w:autoSpaceDE/>
        <w:autoSpaceDN/>
        <w:bidi w:val="0"/>
        <w:adjustRightInd/>
        <w:snapToGrid/>
        <w:ind w:left="11" w:leftChars="0"/>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线上开标，不需要纸质版文件，上传电子版文件即可。</w:t>
      </w:r>
    </w:p>
    <w:p w14:paraId="2C652027">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6"/>
        <w:keepNext w:val="0"/>
        <w:keepLines w:val="0"/>
        <w:pageBreakBefore w:val="0"/>
        <w:widowControl w:val="0"/>
        <w:numPr>
          <w:ilvl w:val="0"/>
          <w:numId w:val="1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本次招标采用合理最低价中标。本着公平、公正、公开的原则，选择合理最低价确定中标人，对未中标单位不做任何解释。</w:t>
      </w:r>
    </w:p>
    <w:p w14:paraId="0B2A8F6D">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6"/>
        <w:keepNext w:val="0"/>
        <w:keepLines w:val="0"/>
        <w:pageBreakBefore w:val="0"/>
        <w:widowControl w:val="0"/>
        <w:numPr>
          <w:ilvl w:val="0"/>
          <w:numId w:val="13"/>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FC75CAB">
      <w:pPr>
        <w:pStyle w:val="16"/>
        <w:spacing w:line="360" w:lineRule="auto"/>
        <w:jc w:val="center"/>
        <w:rPr>
          <w:rFonts w:hint="eastAsia" w:ascii="黑体" w:eastAsia="黑体"/>
          <w:b/>
          <w:bCs/>
          <w:sz w:val="28"/>
          <w:lang w:val="en-US" w:eastAsia="zh-CN"/>
        </w:rPr>
      </w:pPr>
    </w:p>
    <w:p w14:paraId="7C0A112D">
      <w:pPr>
        <w:pStyle w:val="73"/>
      </w:pPr>
      <w:r>
        <w:rPr>
          <w:rFonts w:hint="eastAsia" w:hAnsi="宋体"/>
          <w:color w:val="auto"/>
          <w:szCs w:val="22"/>
          <w:highlight w:val="none"/>
          <w:lang w:val="en-US" w:eastAsia="zh-CN"/>
        </w:rPr>
        <w:t>商务标</w:t>
      </w:r>
      <w:r>
        <w:rPr>
          <w:rFonts w:hint="eastAsia" w:ascii="宋体" w:hAnsi="宋体"/>
          <w:color w:val="auto"/>
          <w:szCs w:val="22"/>
          <w:highlight w:val="none"/>
        </w:rPr>
        <w:t>评</w:t>
      </w:r>
      <w:r>
        <w:rPr>
          <w:rFonts w:hint="eastAsia" w:hAnsi="宋体"/>
          <w:color w:val="auto"/>
          <w:szCs w:val="22"/>
          <w:highlight w:val="none"/>
          <w:lang w:val="en-US" w:eastAsia="zh-CN"/>
        </w:rPr>
        <w:t>审</w:t>
      </w:r>
      <w:r>
        <w:rPr>
          <w:rFonts w:hint="eastAsia" w:ascii="宋体" w:hAnsi="宋体"/>
          <w:color w:val="auto"/>
          <w:szCs w:val="22"/>
          <w:highlight w:val="none"/>
        </w:rPr>
        <w:t>标准</w:t>
      </w:r>
      <w:r>
        <w:rPr>
          <w:rFonts w:hint="eastAsia" w:hAnsi="宋体"/>
          <w:color w:val="auto"/>
          <w:szCs w:val="22"/>
          <w:highlight w:val="none"/>
          <w:lang w:eastAsia="zh-CN"/>
        </w:rPr>
        <w:t>：</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9" w:name="OLE_LINK25"/>
      <w:bookmarkStart w:id="10" w:name="OLE_LINK26"/>
      <w:bookmarkStart w:id="11" w:name="OLE_LINK27"/>
      <w:bookmarkStart w:id="12" w:name="OLE_LINK29"/>
      <w:bookmarkStart w:id="13" w:name="OLE_LINK28"/>
      <w:r>
        <w:rPr>
          <w:rFonts w:hint="eastAsia" w:ascii="宋体" w:hAnsi="宋体" w:eastAsia="宋体" w:cs="宋体"/>
          <w:bCs/>
          <w:sz w:val="21"/>
          <w:szCs w:val="21"/>
          <w:highlight w:val="none"/>
        </w:rPr>
        <w:t>；</w:t>
      </w:r>
      <w:bookmarkEnd w:id="9"/>
      <w:bookmarkEnd w:id="10"/>
      <w:bookmarkEnd w:id="11"/>
      <w:bookmarkEnd w:id="12"/>
      <w:bookmarkEnd w:id="13"/>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rPr>
          <w:highlight w:val="yellow"/>
        </w:rPr>
      </w:pPr>
      <w:r>
        <w:rPr>
          <w:rFonts w:hint="eastAsia"/>
          <w:highlight w:val="yellow"/>
          <w:lang w:val="en-US" w:eastAsia="zh-CN"/>
        </w:rPr>
        <w:t>交货及付款</w:t>
      </w:r>
    </w:p>
    <w:p w14:paraId="7CF417B4">
      <w:pPr>
        <w:numPr>
          <w:ilvl w:val="0"/>
          <w:numId w:val="18"/>
        </w:numPr>
        <w:rPr>
          <w:rFonts w:hint="default" w:ascii="仿宋" w:hAnsi="仿宋" w:eastAsia="仿宋" w:cs="仿宋_GB2312"/>
          <w:bCs/>
          <w:sz w:val="24"/>
          <w:szCs w:val="24"/>
          <w:lang w:val="en-US"/>
        </w:rPr>
      </w:pPr>
      <w:r>
        <w:rPr>
          <w:rFonts w:hint="eastAsia" w:ascii="仿宋" w:hAnsi="仿宋" w:eastAsia="仿宋" w:cs="仿宋"/>
          <w:sz w:val="24"/>
          <w:szCs w:val="24"/>
          <w:lang w:val="en-US" w:eastAsia="zh-CN"/>
        </w:rPr>
        <w:t>付款方式：银行转账</w:t>
      </w:r>
    </w:p>
    <w:p w14:paraId="77B4BED6">
      <w:pPr>
        <w:numPr>
          <w:ilvl w:val="0"/>
          <w:numId w:val="0"/>
        </w:numPr>
        <w:rPr>
          <w:rFonts w:hint="eastAsia" w:ascii="仿宋" w:hAnsi="仿宋" w:eastAsia="仿宋" w:cs="仿宋"/>
          <w:sz w:val="24"/>
          <w:szCs w:val="24"/>
          <w:lang w:val="en-US" w:eastAsia="zh-CN"/>
        </w:rPr>
      </w:pPr>
    </w:p>
    <w:p w14:paraId="76720A75">
      <w:pPr>
        <w:pStyle w:val="16"/>
        <w:rPr>
          <w:rFonts w:hint="eastAsia" w:ascii="仿宋" w:hAnsi="仿宋" w:eastAsia="仿宋" w:cs="仿宋"/>
        </w:rPr>
      </w:pPr>
    </w:p>
    <w:p w14:paraId="7A654131">
      <w:pPr>
        <w:pStyle w:val="16"/>
        <w:rPr>
          <w:rFonts w:hint="eastAsia" w:ascii="仿宋" w:hAnsi="仿宋" w:eastAsia="仿宋" w:cs="仿宋"/>
        </w:rPr>
      </w:pPr>
    </w:p>
    <w:p w14:paraId="68EF158D">
      <w:pPr>
        <w:pStyle w:val="16"/>
        <w:rPr>
          <w:rFonts w:hint="eastAsia" w:ascii="仿宋" w:hAnsi="仿宋" w:eastAsia="仿宋" w:cs="仿宋"/>
        </w:rPr>
      </w:pPr>
    </w:p>
    <w:p w14:paraId="51CE05B3">
      <w:pPr>
        <w:pStyle w:val="16"/>
        <w:rPr>
          <w:rFonts w:hint="eastAsia" w:ascii="仿宋" w:hAnsi="仿宋" w:eastAsia="仿宋" w:cs="仿宋"/>
        </w:rPr>
      </w:pPr>
    </w:p>
    <w:p w14:paraId="4469629D">
      <w:pPr>
        <w:pStyle w:val="16"/>
        <w:rPr>
          <w:rFonts w:hint="eastAsia" w:ascii="仿宋" w:hAnsi="仿宋" w:eastAsia="仿宋" w:cs="仿宋"/>
        </w:rPr>
      </w:pPr>
    </w:p>
    <w:p w14:paraId="5E3B038C">
      <w:pPr>
        <w:pStyle w:val="16"/>
        <w:rPr>
          <w:rFonts w:hint="eastAsia" w:ascii="仿宋" w:hAnsi="仿宋" w:eastAsia="仿宋" w:cs="仿宋"/>
        </w:rPr>
      </w:pPr>
    </w:p>
    <w:p w14:paraId="69064A04">
      <w:pPr>
        <w:pStyle w:val="16"/>
        <w:rPr>
          <w:rFonts w:hint="eastAsia" w:ascii="仿宋" w:hAnsi="仿宋" w:eastAsia="仿宋" w:cs="仿宋"/>
        </w:rPr>
      </w:pPr>
    </w:p>
    <w:p w14:paraId="003F1EE3">
      <w:pPr>
        <w:pStyle w:val="16"/>
        <w:rPr>
          <w:rFonts w:hint="eastAsia" w:ascii="仿宋" w:hAnsi="仿宋" w:eastAsia="仿宋" w:cs="仿宋"/>
        </w:rPr>
      </w:pPr>
    </w:p>
    <w:p w14:paraId="2CB2AC4A">
      <w:pPr>
        <w:pStyle w:val="16"/>
        <w:rPr>
          <w:rFonts w:hint="eastAsia" w:ascii="仿宋" w:hAnsi="仿宋" w:eastAsia="仿宋" w:cs="仿宋"/>
        </w:rPr>
      </w:pPr>
    </w:p>
    <w:p w14:paraId="00DBF4B5">
      <w:pPr>
        <w:pStyle w:val="16"/>
        <w:rPr>
          <w:rFonts w:hint="eastAsia" w:ascii="仿宋" w:hAnsi="仿宋" w:eastAsia="仿宋" w:cs="仿宋"/>
        </w:rPr>
      </w:pPr>
    </w:p>
    <w:p w14:paraId="07AC5DEB">
      <w:pPr>
        <w:pStyle w:val="16"/>
        <w:rPr>
          <w:rFonts w:hint="eastAsia" w:ascii="仿宋" w:hAnsi="仿宋" w:eastAsia="仿宋" w:cs="仿宋"/>
        </w:rPr>
      </w:pPr>
    </w:p>
    <w:p w14:paraId="363069C8">
      <w:pPr>
        <w:pStyle w:val="16"/>
        <w:rPr>
          <w:rFonts w:hint="eastAsia" w:ascii="仿宋" w:hAnsi="仿宋" w:eastAsia="仿宋" w:cs="仿宋"/>
        </w:rPr>
      </w:pPr>
    </w:p>
    <w:p w14:paraId="24262DD8">
      <w:pPr>
        <w:jc w:val="center"/>
        <w:rPr>
          <w:rFonts w:hint="eastAsia" w:ascii="仿宋" w:hAnsi="仿宋" w:eastAsia="仿宋" w:cs="仿宋"/>
          <w:color w:val="000000"/>
          <w:sz w:val="72"/>
          <w:szCs w:val="72"/>
        </w:rPr>
      </w:pPr>
    </w:p>
    <w:p w14:paraId="0F5FB7C0">
      <w:pPr>
        <w:jc w:val="both"/>
        <w:rPr>
          <w:rFonts w:ascii="宋体" w:hAnsi="宋体"/>
          <w:b/>
          <w:bCs w:val="0"/>
          <w:sz w:val="52"/>
          <w:szCs w:val="52"/>
        </w:rPr>
      </w:pPr>
    </w:p>
    <w:p w14:paraId="3AD63826">
      <w:pPr>
        <w:numPr>
          <w:ilvl w:val="0"/>
          <w:numId w:val="0"/>
        </w:numPr>
        <w:jc w:val="center"/>
        <w:rPr>
          <w:rFonts w:hint="eastAsia" w:ascii="Times New Roman" w:hAnsi="Times New Roman" w:eastAsia="黑体" w:cs="Times New Roman"/>
          <w:b/>
          <w:bCs/>
          <w:sz w:val="36"/>
          <w:szCs w:val="36"/>
          <w:lang w:val="en-US" w:eastAsia="zh-CN"/>
        </w:rPr>
      </w:pPr>
      <w:bookmarkStart w:id="14" w:name="_Toc5925"/>
      <w:bookmarkStart w:id="15" w:name="_Toc47976615"/>
      <w:r>
        <w:rPr>
          <w:rFonts w:hint="eastAsia" w:ascii="Times New Roman" w:hAnsi="Times New Roman" w:eastAsia="黑体" w:cs="Times New Roman"/>
          <w:b/>
          <w:bCs/>
          <w:sz w:val="36"/>
          <w:szCs w:val="36"/>
          <w:lang w:val="en-US" w:eastAsia="zh-CN"/>
        </w:rPr>
        <w:t>技术要求</w:t>
      </w:r>
    </w:p>
    <w:p w14:paraId="5EC701F0">
      <w:pPr>
        <w:pStyle w:val="16"/>
        <w:numPr>
          <w:ilvl w:val="0"/>
          <w:numId w:val="0"/>
        </w:numPr>
        <w:spacing w:line="360" w:lineRule="auto"/>
        <w:rPr>
          <w:rFonts w:hint="eastAsia" w:hAnsi="宋体" w:eastAsia="宋体" w:cs="Times New Roman"/>
          <w:b/>
          <w:bCs/>
          <w:lang w:val="en-US" w:eastAsia="zh-CN"/>
        </w:rPr>
      </w:pPr>
      <w:r>
        <w:rPr>
          <w:rFonts w:hint="eastAsia" w:hAnsi="宋体" w:eastAsia="宋体" w:cs="Times New Roman"/>
          <w:b/>
          <w:bCs/>
          <w:lang w:val="en-US" w:eastAsia="zh-CN"/>
        </w:rPr>
        <w:t>一、业务介绍</w:t>
      </w:r>
    </w:p>
    <w:p w14:paraId="3CB5B2D9">
      <w:pPr>
        <w:pStyle w:val="16"/>
        <w:numPr>
          <w:ilvl w:val="0"/>
          <w:numId w:val="0"/>
        </w:numPr>
        <w:spacing w:line="360" w:lineRule="auto"/>
        <w:ind w:firstLine="422" w:firstLineChars="200"/>
        <w:rPr>
          <w:rFonts w:hint="eastAsia" w:hAnsi="宋体" w:eastAsia="宋体" w:cs="Times New Roman"/>
          <w:b/>
          <w:bCs/>
          <w:lang w:val="en-US" w:eastAsia="zh-CN"/>
        </w:rPr>
      </w:pPr>
      <w:r>
        <w:rPr>
          <w:rFonts w:hint="eastAsia" w:ascii="宋体" w:hAnsi="宋体" w:eastAsia="宋体" w:cs="Times New Roman"/>
          <w:b/>
          <w:bCs/>
          <w:kern w:val="2"/>
          <w:sz w:val="21"/>
          <w:lang w:val="en-US" w:eastAsia="zh-CN" w:bidi="ar-SA"/>
        </w:rPr>
        <w:t>1、</w:t>
      </w:r>
      <w:r>
        <w:rPr>
          <w:rFonts w:hint="eastAsia" w:hAnsi="宋体" w:eastAsia="宋体" w:cs="Times New Roman"/>
          <w:b/>
          <w:bCs/>
          <w:lang w:val="en-US" w:eastAsia="zh-CN"/>
        </w:rPr>
        <w:t>业务范围</w:t>
      </w:r>
    </w:p>
    <w:p w14:paraId="58C805F1">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lang w:val="en-US" w:eastAsia="zh-CN"/>
        </w:rPr>
      </w:pPr>
      <w:r>
        <w:rPr>
          <w:rFonts w:hint="eastAsia" w:hAnsi="宋体" w:eastAsia="宋体" w:cs="Times New Roman"/>
          <w:lang w:val="en-US" w:eastAsia="zh-CN"/>
        </w:rPr>
        <w:t>投标人需投入必要的仓库、物流运输设备和服务人员完成</w:t>
      </w:r>
      <w:r>
        <w:rPr>
          <w:rFonts w:hint="eastAsia" w:hAnsi="宋体" w:cs="Times New Roman"/>
          <w:lang w:val="en-US" w:eastAsia="zh-CN"/>
        </w:rPr>
        <w:t>变速箱、变速箱零部件</w:t>
      </w:r>
      <w:r>
        <w:rPr>
          <w:rFonts w:hint="eastAsia" w:hAnsi="宋体" w:eastAsia="宋体" w:cs="Times New Roman"/>
          <w:lang w:val="en-US" w:eastAsia="zh-CN"/>
        </w:rPr>
        <w:t>的仓储、</w:t>
      </w:r>
      <w:r>
        <w:rPr>
          <w:rFonts w:hint="eastAsia" w:hAnsi="宋体" w:cs="Times New Roman"/>
          <w:lang w:val="en-US" w:eastAsia="zh-CN"/>
        </w:rPr>
        <w:t>分拣</w:t>
      </w:r>
      <w:r>
        <w:rPr>
          <w:rFonts w:hint="eastAsia" w:hAnsi="宋体" w:eastAsia="宋体" w:cs="Times New Roman"/>
          <w:lang w:val="en-US" w:eastAsia="zh-CN"/>
        </w:rPr>
        <w:t>排序及发交业务，具体如下：</w:t>
      </w:r>
    </w:p>
    <w:p w14:paraId="26D0035F">
      <w:pPr>
        <w:pStyle w:val="16"/>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lang w:val="en-US" w:eastAsia="zh-CN"/>
        </w:rPr>
      </w:pPr>
      <w:r>
        <w:rPr>
          <w:rFonts w:hint="eastAsia" w:hAnsi="宋体" w:eastAsia="宋体" w:cs="Times New Roman"/>
          <w:lang w:val="en-US" w:eastAsia="zh-CN"/>
        </w:rPr>
        <w:t>按要求完成</w:t>
      </w:r>
      <w:r>
        <w:rPr>
          <w:rFonts w:hint="eastAsia" w:hAnsi="宋体" w:cs="Times New Roman"/>
          <w:lang w:val="en-US" w:eastAsia="zh-CN"/>
        </w:rPr>
        <w:t>招标方</w:t>
      </w:r>
      <w:r>
        <w:rPr>
          <w:rFonts w:hint="eastAsia" w:hAnsi="宋体" w:eastAsia="宋体" w:cs="Times New Roman"/>
          <w:lang w:val="en-US" w:eastAsia="zh-CN"/>
        </w:rPr>
        <w:t>来货零部件的卸车、接收、入库、保管、下架、排序、发交</w:t>
      </w:r>
      <w:r>
        <w:rPr>
          <w:rFonts w:hint="eastAsia" w:hAnsi="宋体" w:cs="Times New Roman"/>
          <w:lang w:val="en-US" w:eastAsia="zh-CN"/>
        </w:rPr>
        <w:t>（</w:t>
      </w:r>
      <w:r>
        <w:rPr>
          <w:rFonts w:hint="eastAsia" w:hAnsi="宋体" w:eastAsia="宋体" w:cs="Times New Roman"/>
          <w:lang w:val="en-US" w:eastAsia="zh-CN"/>
        </w:rPr>
        <w:t>含正常计划发交、紧急计划发交、配件计划发交等）</w:t>
      </w:r>
      <w:r>
        <w:rPr>
          <w:rFonts w:hint="eastAsia" w:hAnsi="宋体" w:cs="Times New Roman"/>
          <w:lang w:val="en-US" w:eastAsia="zh-CN"/>
        </w:rPr>
        <w:t>；</w:t>
      </w:r>
    </w:p>
    <w:p w14:paraId="3E83597D">
      <w:pPr>
        <w:pStyle w:val="16"/>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20" w:firstLineChars="200"/>
        <w:textAlignment w:val="auto"/>
        <w:rPr>
          <w:rFonts w:hint="eastAsia" w:hAnsi="宋体" w:cs="Times New Roman"/>
          <w:lang w:val="en-US" w:eastAsia="zh-CN"/>
        </w:rPr>
      </w:pPr>
      <w:r>
        <w:rPr>
          <w:rFonts w:hint="eastAsia" w:hAnsi="宋体" w:cs="Times New Roman"/>
          <w:lang w:val="en-US" w:eastAsia="zh-CN"/>
        </w:rPr>
        <w:t>熟练使用徐州重型机械有限公司的系统，</w:t>
      </w:r>
      <w:r>
        <w:rPr>
          <w:rFonts w:hint="eastAsia" w:hAnsi="宋体" w:eastAsia="宋体" w:cs="Times New Roman"/>
          <w:lang w:val="en-US" w:eastAsia="zh-CN"/>
        </w:rPr>
        <w:t>依据招标方提供的生产计划和要货计划</w:t>
      </w:r>
      <w:r>
        <w:rPr>
          <w:rFonts w:hint="eastAsia" w:hAnsi="宋体" w:cs="Times New Roman"/>
          <w:lang w:val="en-US" w:eastAsia="zh-CN"/>
        </w:rPr>
        <w:t>，关注主机厂生产排序情况，</w:t>
      </w:r>
      <w:r>
        <w:rPr>
          <w:rFonts w:hint="eastAsia" w:hAnsi="宋体" w:eastAsia="宋体" w:cs="Times New Roman"/>
          <w:lang w:val="en-US" w:eastAsia="zh-CN"/>
        </w:rPr>
        <w:t>并按要求在确保产品质量的前提下格产品准时、足额配送发交到指定地点（包含但不限于</w:t>
      </w:r>
      <w:r>
        <w:rPr>
          <w:rFonts w:hint="eastAsia" w:hAnsi="宋体" w:cs="Times New Roman"/>
          <w:lang w:val="en-US" w:eastAsia="zh-CN"/>
        </w:rPr>
        <w:t>徐州重型机械有限公司主机厂</w:t>
      </w:r>
      <w:r>
        <w:rPr>
          <w:rFonts w:hint="eastAsia" w:hAnsi="宋体" w:eastAsia="宋体" w:cs="Times New Roman"/>
          <w:lang w:val="en-US" w:eastAsia="zh-CN"/>
        </w:rPr>
        <w:t>等)后，与接收单位办理签收手续，做到货单同步、日清日结</w:t>
      </w:r>
      <w:r>
        <w:rPr>
          <w:rFonts w:hint="eastAsia" w:hAnsi="宋体" w:cs="Times New Roman"/>
          <w:lang w:val="en-US" w:eastAsia="zh-CN"/>
        </w:rPr>
        <w:t>。</w:t>
      </w:r>
    </w:p>
    <w:p w14:paraId="62BE0DF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Ansi="宋体" w:eastAsia="宋体" w:cs="Times New Roman"/>
          <w:lang w:val="en-US" w:eastAsia="zh-CN"/>
        </w:rPr>
      </w:pPr>
      <w:r>
        <w:rPr>
          <w:rFonts w:hint="eastAsia" w:hAnsi="宋体" w:cs="Times New Roman"/>
          <w:lang w:val="en-US" w:eastAsia="zh-CN"/>
        </w:rPr>
        <w:t>3</w:t>
      </w:r>
      <w:r>
        <w:rPr>
          <w:rFonts w:hint="eastAsia" w:hAnsi="宋体" w:eastAsia="宋体" w:cs="Times New Roman"/>
          <w:lang w:val="en-US" w:eastAsia="zh-CN"/>
        </w:rPr>
        <w:t>）根据</w:t>
      </w:r>
      <w:r>
        <w:rPr>
          <w:rFonts w:hint="eastAsia" w:hAnsi="宋体" w:cs="Times New Roman"/>
          <w:lang w:val="en-US" w:eastAsia="zh-CN"/>
        </w:rPr>
        <w:t>主机厂</w:t>
      </w:r>
      <w:r>
        <w:rPr>
          <w:rFonts w:hint="eastAsia" w:hAnsi="宋体" w:eastAsia="宋体" w:cs="Times New Roman"/>
          <w:lang w:val="en-US" w:eastAsia="zh-CN"/>
        </w:rPr>
        <w:t>配送计划，将产品翻包（如有）并按顺序摆放到对应的工位器具上，做好产品的器具防护后入待发区缓存：根据配送计划要求派车将满载器具分批次运输至</w:t>
      </w:r>
      <w:r>
        <w:rPr>
          <w:rFonts w:hint="eastAsia" w:hAnsi="宋体" w:cs="Times New Roman"/>
          <w:lang w:val="en-US" w:eastAsia="zh-CN"/>
        </w:rPr>
        <w:t>主机厂</w:t>
      </w:r>
      <w:r>
        <w:rPr>
          <w:rFonts w:hint="eastAsia" w:hAnsi="宋体" w:eastAsia="宋体" w:cs="Times New Roman"/>
          <w:lang w:val="en-US" w:eastAsia="zh-CN"/>
        </w:rPr>
        <w:t>厂区内指定地点</w:t>
      </w:r>
      <w:r>
        <w:rPr>
          <w:rFonts w:hint="eastAsia" w:hAnsi="宋体" w:cs="Times New Roman"/>
          <w:lang w:val="en-US" w:eastAsia="zh-CN"/>
        </w:rPr>
        <w:t>，同时需要关注主机厂上线变速箱的质量情况，如果发生零公里问题，需要协调服务站及时预计解决，并对零公里质量问题解决得及时性负责。</w:t>
      </w:r>
    </w:p>
    <w:p w14:paraId="1A80374B">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Ansi="宋体" w:eastAsia="宋体" w:cs="Times New Roman"/>
          <w:lang w:val="en-US" w:eastAsia="zh-CN"/>
        </w:rPr>
      </w:pPr>
      <w:r>
        <w:rPr>
          <w:rFonts w:hint="eastAsia" w:hAnsi="宋体" w:cs="Times New Roman"/>
          <w:lang w:val="en-US" w:eastAsia="zh-CN"/>
        </w:rPr>
        <w:t>4</w:t>
      </w:r>
      <w:r>
        <w:rPr>
          <w:rFonts w:hint="eastAsia" w:hAnsi="宋体" w:eastAsia="宋体" w:cs="Times New Roman"/>
          <w:lang w:val="en-US" w:eastAsia="zh-CN"/>
        </w:rPr>
        <w:t>）投入相应设备，包括叉车、</w:t>
      </w:r>
      <w:r>
        <w:rPr>
          <w:rFonts w:hint="eastAsia" w:hAnsi="宋体" w:cs="Times New Roman"/>
          <w:lang w:val="en-US" w:eastAsia="zh-CN"/>
        </w:rPr>
        <w:t>载货车</w:t>
      </w:r>
      <w:r>
        <w:rPr>
          <w:rFonts w:hint="eastAsia" w:hAnsi="宋体" w:eastAsia="宋体" w:cs="Times New Roman"/>
          <w:lang w:val="en-US" w:eastAsia="zh-CN"/>
        </w:rPr>
        <w:t>等；</w:t>
      </w:r>
    </w:p>
    <w:p w14:paraId="5E4CC1F5">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cs="Times New Roman"/>
          <w:lang w:val="en-US" w:eastAsia="zh-CN"/>
        </w:rPr>
      </w:pPr>
      <w:r>
        <w:rPr>
          <w:rFonts w:hint="eastAsia" w:hAnsi="宋体" w:cs="Times New Roman"/>
          <w:lang w:val="en-US" w:eastAsia="zh-CN"/>
        </w:rPr>
        <w:t>5</w:t>
      </w:r>
      <w:r>
        <w:rPr>
          <w:rFonts w:hint="eastAsia" w:hAnsi="宋体" w:eastAsia="宋体" w:cs="Times New Roman"/>
          <w:lang w:val="en-US" w:eastAsia="zh-CN"/>
        </w:rPr>
        <w:t>）投标人负责仓储、配送过程中使用的器具</w:t>
      </w:r>
      <w:r>
        <w:rPr>
          <w:rFonts w:hint="eastAsia" w:hAnsi="宋体" w:cs="Times New Roman"/>
          <w:lang w:val="en-US" w:eastAsia="zh-CN"/>
        </w:rPr>
        <w:t>存储和管理</w:t>
      </w:r>
      <w:r>
        <w:rPr>
          <w:rFonts w:hint="eastAsia" w:hAnsi="宋体" w:eastAsia="宋体" w:cs="Times New Roman"/>
          <w:lang w:val="en-US" w:eastAsia="zh-CN"/>
        </w:rPr>
        <w:t>工作，按时完成器具的盘点工作，</w:t>
      </w:r>
      <w:r>
        <w:rPr>
          <w:rFonts w:hint="eastAsia" w:hAnsi="宋体" w:cs="Times New Roman"/>
          <w:lang w:val="en-US" w:eastAsia="zh-CN"/>
        </w:rPr>
        <w:t>无条件接受招标方工位器具或包装的变更，同时对变更后的工位器具按要求进行保管、盘点、定期检查。一次性包装需要在取得招标方同意后进行处理。</w:t>
      </w:r>
    </w:p>
    <w:p w14:paraId="76A52247">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lang w:val="en-US" w:eastAsia="zh-CN"/>
        </w:rPr>
      </w:pPr>
      <w:r>
        <w:rPr>
          <w:rFonts w:hint="eastAsia" w:hAnsi="宋体" w:cs="Times New Roman"/>
          <w:lang w:val="en-US" w:eastAsia="zh-CN"/>
        </w:rPr>
        <w:t>6）积极配合招标方进行变速箱、零部件及工位器具的定期盘点，确保账实相符。</w:t>
      </w:r>
      <w:r>
        <w:rPr>
          <w:rFonts w:hint="eastAsia" w:hAnsi="宋体" w:eastAsia="宋体" w:cs="Times New Roman"/>
          <w:lang w:val="en-US" w:eastAsia="zh-CN"/>
        </w:rPr>
        <w:t>接受招标方的出、入产品的盘点稽核。仓库内账物一致率100%，资产损失由投标方承担：</w:t>
      </w:r>
    </w:p>
    <w:p w14:paraId="211DC41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Ansi="宋体" w:eastAsia="宋体" w:cs="Times New Roman"/>
          <w:lang w:val="en-US" w:eastAsia="zh-CN"/>
        </w:rPr>
      </w:pPr>
      <w:r>
        <w:rPr>
          <w:rFonts w:hint="eastAsia" w:hAnsi="宋体" w:cs="Times New Roman"/>
          <w:lang w:val="en-US" w:eastAsia="zh-CN"/>
        </w:rPr>
        <w:t>7</w:t>
      </w:r>
      <w:r>
        <w:rPr>
          <w:rFonts w:hint="eastAsia" w:hAnsi="宋体" w:eastAsia="宋体" w:cs="Times New Roman"/>
          <w:lang w:val="en-US" w:eastAsia="zh-CN"/>
        </w:rPr>
        <w:t>）投标人负责配件计划、KD件计划</w:t>
      </w:r>
      <w:r>
        <w:rPr>
          <w:rFonts w:hint="eastAsia" w:hAnsi="宋体" w:cs="Times New Roman"/>
          <w:lang w:val="en-US" w:eastAsia="zh-CN"/>
        </w:rPr>
        <w:t>（如有）的</w:t>
      </w:r>
      <w:r>
        <w:rPr>
          <w:rFonts w:hint="eastAsia" w:hAnsi="宋体" w:eastAsia="宋体" w:cs="Times New Roman"/>
          <w:lang w:val="en-US" w:eastAsia="zh-CN"/>
        </w:rPr>
        <w:t>物流配送工作。</w:t>
      </w:r>
      <w:r>
        <w:rPr>
          <w:rFonts w:hint="eastAsia" w:hAnsi="宋体" w:cs="Times New Roman"/>
          <w:lang w:val="en-US" w:eastAsia="zh-CN"/>
        </w:rPr>
        <w:t>。</w:t>
      </w:r>
    </w:p>
    <w:p w14:paraId="4822459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lang w:val="en-US" w:eastAsia="zh-CN"/>
        </w:rPr>
      </w:pPr>
      <w:r>
        <w:rPr>
          <w:rFonts w:hint="eastAsia" w:hAnsi="宋体" w:cs="Times New Roman"/>
          <w:lang w:val="en-US" w:eastAsia="zh-CN"/>
        </w:rPr>
        <w:t>8</w:t>
      </w:r>
      <w:r>
        <w:rPr>
          <w:rFonts w:hint="eastAsia" w:hAnsi="宋体" w:eastAsia="宋体" w:cs="Times New Roman"/>
          <w:lang w:val="en-US" w:eastAsia="zh-CN"/>
        </w:rPr>
        <w:t>）</w:t>
      </w:r>
      <w:r>
        <w:rPr>
          <w:rFonts w:hint="eastAsia" w:hAnsi="宋体" w:cs="Times New Roman"/>
          <w:lang w:val="en-US" w:eastAsia="zh-CN"/>
        </w:rPr>
        <w:t>配合招标方</w:t>
      </w:r>
      <w:r>
        <w:rPr>
          <w:rFonts w:hint="eastAsia" w:hAnsi="宋体" w:eastAsia="宋体" w:cs="Times New Roman"/>
          <w:lang w:val="en-US" w:eastAsia="zh-CN"/>
        </w:rPr>
        <w:t>做好逆向物流、随车工具发交相关物流工作。</w:t>
      </w:r>
    </w:p>
    <w:p w14:paraId="4C4EE694">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Ansi="宋体" w:eastAsia="宋体" w:cs="Times New Roman"/>
          <w:lang w:val="en-US" w:eastAsia="zh-CN"/>
        </w:rPr>
      </w:pPr>
      <w:r>
        <w:rPr>
          <w:rFonts w:hint="eastAsia" w:hAnsi="宋体" w:cs="Times New Roman"/>
          <w:lang w:val="en-US" w:eastAsia="zh-CN"/>
        </w:rPr>
        <w:t>9）配合招标方完成已经发运至库房的零件的维修或维护（如需）工作。</w:t>
      </w:r>
    </w:p>
    <w:p w14:paraId="7FAB7F9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lang w:val="en-US" w:eastAsia="zh-CN"/>
        </w:rPr>
      </w:pPr>
      <w:r>
        <w:rPr>
          <w:rFonts w:hint="eastAsia" w:hAnsi="宋体" w:eastAsia="宋体" w:cs="Times New Roman"/>
          <w:lang w:val="en-US" w:eastAsia="zh-CN"/>
        </w:rPr>
        <w:t>1</w:t>
      </w:r>
      <w:r>
        <w:rPr>
          <w:rFonts w:hint="eastAsia" w:hAnsi="宋体" w:cs="Times New Roman"/>
          <w:lang w:val="en-US" w:eastAsia="zh-CN"/>
        </w:rPr>
        <w:t>0</w:t>
      </w:r>
      <w:r>
        <w:rPr>
          <w:rFonts w:hint="eastAsia" w:hAnsi="宋体" w:eastAsia="宋体" w:cs="Times New Roman"/>
          <w:lang w:val="en-US" w:eastAsia="zh-CN"/>
        </w:rPr>
        <w:t>）投标人负责以上过程中的物资安全和质量防护。</w:t>
      </w:r>
    </w:p>
    <w:p w14:paraId="2D21F870">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lang w:val="en-US" w:eastAsia="zh-CN"/>
        </w:rPr>
      </w:pPr>
      <w:r>
        <w:rPr>
          <w:rFonts w:hint="eastAsia" w:hAnsi="宋体" w:eastAsia="宋体" w:cs="Times New Roman"/>
          <w:lang w:val="en-US" w:eastAsia="zh-CN"/>
        </w:rPr>
        <w:t>1</w:t>
      </w:r>
      <w:r>
        <w:rPr>
          <w:rFonts w:hint="eastAsia" w:hAnsi="宋体" w:cs="Times New Roman"/>
          <w:lang w:val="en-US" w:eastAsia="zh-CN"/>
        </w:rPr>
        <w:t>1</w:t>
      </w:r>
      <w:r>
        <w:rPr>
          <w:rFonts w:hint="eastAsia" w:hAnsi="宋体" w:eastAsia="宋体" w:cs="Times New Roman"/>
          <w:lang w:val="en-US" w:eastAsia="zh-CN"/>
        </w:rPr>
        <w:t>）保证人员及车辆在厂区内的安全作业符合招标方相关规定。</w:t>
      </w:r>
    </w:p>
    <w:p w14:paraId="68D9C5DE">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eastAsia="宋体" w:cs="Times New Roman"/>
          <w:lang w:val="en-US" w:eastAsia="zh-CN"/>
        </w:rPr>
      </w:pPr>
      <w:r>
        <w:rPr>
          <w:rFonts w:hint="eastAsia" w:hAnsi="宋体" w:eastAsia="宋体" w:cs="Times New Roman"/>
          <w:lang w:val="en-US" w:eastAsia="zh-CN"/>
        </w:rPr>
        <w:t>1</w:t>
      </w:r>
      <w:r>
        <w:rPr>
          <w:rFonts w:hint="eastAsia" w:hAnsi="宋体" w:cs="Times New Roman"/>
          <w:lang w:val="en-US" w:eastAsia="zh-CN"/>
        </w:rPr>
        <w:t>2</w:t>
      </w:r>
      <w:r>
        <w:rPr>
          <w:rFonts w:hint="eastAsia" w:hAnsi="宋体" w:eastAsia="宋体" w:cs="Times New Roman"/>
          <w:lang w:val="en-US" w:eastAsia="zh-CN"/>
        </w:rPr>
        <w:t>）按照招标方“5s</w:t>
      </w:r>
      <w:r>
        <w:rPr>
          <w:rFonts w:hint="eastAsia" w:hAnsi="宋体" w:cs="Times New Roman"/>
          <w:lang w:val="en-US" w:eastAsia="zh-CN"/>
        </w:rPr>
        <w:t>”</w:t>
      </w:r>
      <w:r>
        <w:rPr>
          <w:rFonts w:hint="eastAsia" w:hAnsi="宋体" w:eastAsia="宋体" w:cs="Times New Roman"/>
          <w:lang w:val="en-US" w:eastAsia="zh-CN"/>
        </w:rPr>
        <w:t>制度标准，做好现场管理。</w:t>
      </w:r>
    </w:p>
    <w:p w14:paraId="0000CBCF">
      <w:pPr>
        <w:pStyle w:val="16"/>
        <w:numPr>
          <w:ilvl w:val="0"/>
          <w:numId w:val="0"/>
        </w:numPr>
        <w:spacing w:line="360" w:lineRule="auto"/>
        <w:ind w:firstLine="422" w:firstLineChars="200"/>
        <w:rPr>
          <w:rFonts w:hint="eastAsia" w:hAnsi="宋体" w:eastAsia="宋体" w:cs="Times New Roman"/>
          <w:b/>
          <w:bCs/>
          <w:lang w:val="en-US" w:eastAsia="zh-CN"/>
        </w:rPr>
      </w:pPr>
      <w:r>
        <w:rPr>
          <w:rFonts w:hint="eastAsia" w:hAnsi="宋体" w:eastAsia="宋体" w:cs="Times New Roman"/>
          <w:b/>
          <w:bCs/>
          <w:lang w:val="en-US" w:eastAsia="zh-CN"/>
        </w:rPr>
        <w:t>2、资质和能力要求</w:t>
      </w:r>
    </w:p>
    <w:p w14:paraId="3DD2FF31">
      <w:pPr>
        <w:pStyle w:val="16"/>
        <w:numPr>
          <w:ilvl w:val="0"/>
          <w:numId w:val="0"/>
        </w:numPr>
        <w:spacing w:line="360" w:lineRule="auto"/>
        <w:ind w:firstLine="380" w:firstLineChars="200"/>
        <w:rPr>
          <w:rFonts w:hint="eastAsia" w:ascii="Arial" w:hAnsi="Arial" w:eastAsia="宋体" w:cs="Arial"/>
          <w:i w:val="0"/>
          <w:iCs w:val="0"/>
          <w:caps w:val="0"/>
          <w:color w:val="222222"/>
          <w:spacing w:val="0"/>
          <w:sz w:val="19"/>
          <w:szCs w:val="19"/>
          <w:u w:val="none"/>
          <w:shd w:val="clear" w:fill="FFFFFF"/>
          <w:lang w:val="en-US" w:eastAsia="zh-CN"/>
        </w:rPr>
      </w:pPr>
      <w:r>
        <w:rPr>
          <w:rFonts w:hint="eastAsia" w:ascii="Arial" w:hAnsi="Arial" w:eastAsia="宋体" w:cs="Arial"/>
          <w:i w:val="0"/>
          <w:iCs w:val="0"/>
          <w:caps w:val="0"/>
          <w:color w:val="222222"/>
          <w:spacing w:val="0"/>
          <w:sz w:val="19"/>
          <w:szCs w:val="19"/>
          <w:u w:val="none"/>
          <w:shd w:val="clear" w:fill="FFFFFF"/>
          <w:lang w:val="en-US" w:eastAsia="zh-CN"/>
        </w:rPr>
        <w:t>1）持有有效营业执照，具有独立法人资格和承担民事责任的能力</w:t>
      </w:r>
      <w:r>
        <w:rPr>
          <w:rFonts w:hint="default" w:ascii="Arial" w:hAnsi="Arial" w:eastAsia="宋体" w:cs="Arial"/>
          <w:i w:val="0"/>
          <w:iCs w:val="0"/>
          <w:caps w:val="0"/>
          <w:color w:val="222222"/>
          <w:spacing w:val="0"/>
          <w:sz w:val="19"/>
          <w:szCs w:val="19"/>
          <w:u w:val="none"/>
          <w:shd w:val="clear" w:fill="FFFFFF"/>
          <w:lang w:val="en-US" w:eastAsia="zh-CN"/>
        </w:rPr>
        <w:t>。</w:t>
      </w:r>
    </w:p>
    <w:p w14:paraId="6CA09123">
      <w:pPr>
        <w:pStyle w:val="16"/>
        <w:numPr>
          <w:ilvl w:val="0"/>
          <w:numId w:val="0"/>
        </w:numPr>
        <w:spacing w:line="360" w:lineRule="auto"/>
        <w:ind w:firstLine="420" w:firstLineChars="200"/>
        <w:rPr>
          <w:rFonts w:ascii="Arial" w:hAnsi="Arial" w:eastAsia="宋体" w:cs="Arial"/>
          <w:i w:val="0"/>
          <w:iCs w:val="0"/>
          <w:caps w:val="0"/>
          <w:color w:val="222222"/>
          <w:spacing w:val="0"/>
          <w:sz w:val="19"/>
          <w:szCs w:val="19"/>
          <w:u w:val="none"/>
          <w:shd w:val="clear" w:fill="FFFFFF"/>
        </w:rPr>
      </w:pPr>
      <w:r>
        <w:rPr>
          <w:rFonts w:hint="eastAsia" w:hAnsi="宋体" w:cs="Times New Roman"/>
          <w:b w:val="0"/>
          <w:bCs w:val="0"/>
          <w:lang w:val="en-US" w:eastAsia="zh-CN"/>
        </w:rPr>
        <w:t>2）</w:t>
      </w:r>
      <w:r>
        <w:rPr>
          <w:rFonts w:ascii="Arial" w:hAnsi="Arial" w:eastAsia="宋体" w:cs="Arial"/>
          <w:i w:val="0"/>
          <w:iCs w:val="0"/>
          <w:caps w:val="0"/>
          <w:color w:val="222222"/>
          <w:spacing w:val="0"/>
          <w:sz w:val="19"/>
          <w:szCs w:val="19"/>
          <w:u w:val="none"/>
          <w:shd w:val="clear" w:fill="FFFFFF"/>
        </w:rPr>
        <w:t>具有三年以上</w:t>
      </w:r>
      <w:r>
        <w:rPr>
          <w:rFonts w:hint="eastAsia" w:ascii="Arial" w:hAnsi="Arial" w:cs="Arial"/>
          <w:i w:val="0"/>
          <w:iCs w:val="0"/>
          <w:caps w:val="0"/>
          <w:color w:val="222222"/>
          <w:spacing w:val="0"/>
          <w:sz w:val="19"/>
          <w:szCs w:val="19"/>
          <w:u w:val="none"/>
          <w:shd w:val="clear" w:fill="FFFFFF"/>
          <w:lang w:val="en-US" w:eastAsia="zh-CN"/>
        </w:rPr>
        <w:t>汽车产品</w:t>
      </w:r>
      <w:r>
        <w:rPr>
          <w:rFonts w:ascii="Arial" w:hAnsi="Arial" w:eastAsia="宋体" w:cs="Arial"/>
          <w:i w:val="0"/>
          <w:iCs w:val="0"/>
          <w:caps w:val="0"/>
          <w:color w:val="222222"/>
          <w:spacing w:val="0"/>
          <w:sz w:val="19"/>
          <w:szCs w:val="19"/>
          <w:u w:val="none"/>
          <w:shd w:val="clear" w:fill="FFFFFF"/>
        </w:rPr>
        <w:t>仓储</w:t>
      </w:r>
      <w:r>
        <w:rPr>
          <w:rFonts w:hint="eastAsia" w:ascii="Arial" w:hAnsi="Arial" w:cs="Arial"/>
          <w:i w:val="0"/>
          <w:iCs w:val="0"/>
          <w:caps w:val="0"/>
          <w:color w:val="222222"/>
          <w:spacing w:val="0"/>
          <w:sz w:val="19"/>
          <w:szCs w:val="19"/>
          <w:u w:val="none"/>
          <w:shd w:val="clear" w:fill="FFFFFF"/>
          <w:lang w:val="en-US" w:eastAsia="zh-CN"/>
        </w:rPr>
        <w:t>服务</w:t>
      </w:r>
      <w:r>
        <w:rPr>
          <w:rFonts w:ascii="Arial" w:hAnsi="Arial" w:eastAsia="宋体" w:cs="Arial"/>
          <w:i w:val="0"/>
          <w:iCs w:val="0"/>
          <w:caps w:val="0"/>
          <w:color w:val="222222"/>
          <w:spacing w:val="0"/>
          <w:sz w:val="19"/>
          <w:szCs w:val="19"/>
          <w:u w:val="none"/>
          <w:shd w:val="clear" w:fill="FFFFFF"/>
        </w:rPr>
        <w:t>经验；具备履行合同所需的仓库、设备、人员和专业物流组织能力。</w:t>
      </w:r>
    </w:p>
    <w:p w14:paraId="485CE56A">
      <w:pPr>
        <w:pStyle w:val="16"/>
        <w:numPr>
          <w:ilvl w:val="0"/>
          <w:numId w:val="0"/>
        </w:numPr>
        <w:spacing w:line="360" w:lineRule="auto"/>
        <w:ind w:firstLine="422" w:firstLineChars="200"/>
        <w:rPr>
          <w:rFonts w:hint="eastAsia" w:hAnsi="宋体" w:eastAsia="宋体" w:cs="Times New Roman"/>
          <w:b/>
          <w:bCs/>
          <w:lang w:val="en-US" w:eastAsia="zh-CN"/>
        </w:rPr>
      </w:pPr>
      <w:r>
        <w:rPr>
          <w:rFonts w:hint="eastAsia" w:hAnsi="宋体" w:eastAsia="宋体" w:cs="Times New Roman"/>
          <w:b/>
          <w:bCs/>
          <w:lang w:val="en-US" w:eastAsia="zh-CN"/>
        </w:rPr>
        <w:t>3、财务及信誉要求</w:t>
      </w:r>
    </w:p>
    <w:p w14:paraId="2A4FFFF5">
      <w:pPr>
        <w:pStyle w:val="16"/>
        <w:numPr>
          <w:ilvl w:val="0"/>
          <w:numId w:val="0"/>
        </w:numPr>
        <w:spacing w:line="360" w:lineRule="auto"/>
        <w:ind w:firstLine="380" w:firstLineChars="200"/>
        <w:rPr>
          <w:rFonts w:hint="default" w:ascii="Arial" w:hAnsi="Arial" w:eastAsia="宋体" w:cs="Arial"/>
          <w:i w:val="0"/>
          <w:iCs w:val="0"/>
          <w:caps w:val="0"/>
          <w:color w:val="222222"/>
          <w:spacing w:val="0"/>
          <w:sz w:val="19"/>
          <w:szCs w:val="19"/>
          <w:u w:val="none"/>
          <w:shd w:val="clear" w:fill="FFFFFF"/>
        </w:rPr>
      </w:pPr>
      <w:r>
        <w:rPr>
          <w:rFonts w:ascii="Arial" w:hAnsi="Arial" w:eastAsia="宋体" w:cs="Arial"/>
          <w:i w:val="0"/>
          <w:iCs w:val="0"/>
          <w:caps w:val="0"/>
          <w:color w:val="222222"/>
          <w:spacing w:val="0"/>
          <w:sz w:val="19"/>
          <w:szCs w:val="19"/>
          <w:u w:val="none"/>
          <w:shd w:val="clear" w:fill="FFFFFF"/>
        </w:rPr>
        <w:t>投标人必须具备良好的税收和会计保障资金记录</w:t>
      </w:r>
      <w:r>
        <w:rPr>
          <w:rFonts w:hint="eastAsia" w:ascii="Arial" w:hAnsi="Arial" w:cs="Arial"/>
          <w:i w:val="0"/>
          <w:iCs w:val="0"/>
          <w:caps w:val="0"/>
          <w:color w:val="222222"/>
          <w:spacing w:val="0"/>
          <w:sz w:val="19"/>
          <w:szCs w:val="19"/>
          <w:u w:val="none"/>
          <w:shd w:val="clear" w:fill="FFFFFF"/>
          <w:lang w:eastAsia="zh-CN"/>
        </w:rPr>
        <w:t>。</w:t>
      </w:r>
      <w:r>
        <w:rPr>
          <w:rFonts w:hint="default" w:ascii="Arial" w:hAnsi="Arial" w:eastAsia="宋体" w:cs="Arial"/>
          <w:i w:val="0"/>
          <w:iCs w:val="0"/>
          <w:caps w:val="0"/>
          <w:color w:val="222222"/>
          <w:spacing w:val="0"/>
          <w:sz w:val="19"/>
          <w:szCs w:val="19"/>
          <w:u w:val="none"/>
          <w:shd w:val="clear" w:fill="FFFFFF"/>
        </w:rPr>
        <w:t>此外，投标人不得处于财产被接管、冻结或随产状态，</w:t>
      </w:r>
      <w:r>
        <w:rPr>
          <w:rFonts w:hint="eastAsia" w:ascii="Arial" w:hAnsi="Arial" w:cs="Arial"/>
          <w:i w:val="0"/>
          <w:iCs w:val="0"/>
          <w:caps w:val="0"/>
          <w:color w:val="222222"/>
          <w:spacing w:val="0"/>
          <w:sz w:val="19"/>
          <w:szCs w:val="19"/>
          <w:u w:val="none"/>
          <w:shd w:val="clear" w:fill="FFFFFF"/>
          <w:lang w:val="en-US" w:eastAsia="zh-CN"/>
        </w:rPr>
        <w:t>无对方抵押担保</w:t>
      </w:r>
      <w:r>
        <w:rPr>
          <w:rFonts w:hint="default" w:ascii="Arial" w:hAnsi="Arial" w:eastAsia="宋体" w:cs="Arial"/>
          <w:i w:val="0"/>
          <w:iCs w:val="0"/>
          <w:caps w:val="0"/>
          <w:color w:val="222222"/>
          <w:spacing w:val="0"/>
          <w:sz w:val="19"/>
          <w:szCs w:val="19"/>
          <w:u w:val="none"/>
          <w:shd w:val="clear" w:fill="FFFFFF"/>
        </w:rPr>
        <w:t>，确保不影响合作项目的顺利进行。</w:t>
      </w:r>
    </w:p>
    <w:p w14:paraId="7FA462A8">
      <w:pPr>
        <w:pStyle w:val="16"/>
        <w:numPr>
          <w:ilvl w:val="0"/>
          <w:numId w:val="20"/>
        </w:numPr>
        <w:spacing w:line="360" w:lineRule="auto"/>
        <w:rPr>
          <w:rFonts w:hint="eastAsia" w:hAnsi="宋体" w:eastAsia="宋体" w:cs="Times New Roman"/>
          <w:b/>
          <w:bCs/>
          <w:lang w:val="en-US" w:eastAsia="zh-CN"/>
        </w:rPr>
      </w:pPr>
      <w:r>
        <w:rPr>
          <w:rFonts w:hint="eastAsia" w:hAnsi="宋体" w:eastAsia="宋体" w:cs="Times New Roman"/>
          <w:b/>
          <w:bCs/>
          <w:lang w:val="en-US" w:eastAsia="zh-CN"/>
        </w:rPr>
        <w:t>服务要求</w:t>
      </w:r>
    </w:p>
    <w:p w14:paraId="2133B6A7">
      <w:pPr>
        <w:pStyle w:val="16"/>
        <w:numPr>
          <w:ilvl w:val="0"/>
          <w:numId w:val="0"/>
        </w:numPr>
        <w:spacing w:line="360" w:lineRule="auto"/>
        <w:ind w:firstLine="422" w:firstLineChars="200"/>
        <w:rPr>
          <w:rFonts w:hint="eastAsia" w:hAnsi="宋体" w:cs="Times New Roman"/>
          <w:b/>
          <w:bCs/>
          <w:lang w:val="en-US" w:eastAsia="zh-CN"/>
        </w:rPr>
      </w:pPr>
      <w:r>
        <w:rPr>
          <w:rFonts w:hint="eastAsia" w:hAnsi="宋体" w:cs="Times New Roman"/>
          <w:b/>
          <w:bCs/>
          <w:lang w:val="en-US" w:eastAsia="zh-CN"/>
        </w:rPr>
        <w:t>1、仓储要求</w:t>
      </w:r>
    </w:p>
    <w:p w14:paraId="43A3DB8F">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1）</w:t>
      </w:r>
      <w:r>
        <w:rPr>
          <w:rFonts w:hint="eastAsia" w:ascii="Arial" w:hAnsi="Arial" w:eastAsia="宋体" w:cs="Arial"/>
          <w:i w:val="0"/>
          <w:iCs w:val="0"/>
          <w:caps w:val="0"/>
          <w:color w:val="222222"/>
          <w:spacing w:val="0"/>
          <w:sz w:val="19"/>
          <w:szCs w:val="19"/>
          <w:u w:val="none"/>
          <w:shd w:val="clear" w:fill="FFFFFF"/>
          <w:lang w:val="en-US" w:eastAsia="zh-CN"/>
        </w:rPr>
        <w:t>在</w:t>
      </w:r>
      <w:r>
        <w:rPr>
          <w:rFonts w:hint="eastAsia" w:ascii="Arial" w:hAnsi="Arial" w:cs="Arial"/>
          <w:i w:val="0"/>
          <w:iCs w:val="0"/>
          <w:caps w:val="0"/>
          <w:color w:val="222222"/>
          <w:spacing w:val="0"/>
          <w:sz w:val="19"/>
          <w:szCs w:val="19"/>
          <w:u w:val="none"/>
          <w:shd w:val="clear" w:fill="FFFFFF"/>
          <w:lang w:val="en-US" w:eastAsia="zh-CN"/>
        </w:rPr>
        <w:t>徐州</w:t>
      </w:r>
      <w:r>
        <w:rPr>
          <w:rFonts w:hint="eastAsia" w:ascii="Arial" w:hAnsi="Arial" w:eastAsia="宋体" w:cs="Arial"/>
          <w:i w:val="0"/>
          <w:iCs w:val="0"/>
          <w:caps w:val="0"/>
          <w:color w:val="222222"/>
          <w:spacing w:val="0"/>
          <w:sz w:val="19"/>
          <w:szCs w:val="19"/>
          <w:u w:val="none"/>
          <w:shd w:val="clear" w:fill="FFFFFF"/>
          <w:lang w:val="en-US" w:eastAsia="zh-CN"/>
        </w:rPr>
        <w:t>地区有库房</w:t>
      </w:r>
      <w:r>
        <w:rPr>
          <w:rFonts w:hint="eastAsia" w:ascii="Arial" w:hAnsi="Arial" w:cs="Arial"/>
          <w:i w:val="0"/>
          <w:iCs w:val="0"/>
          <w:caps w:val="0"/>
          <w:color w:val="222222"/>
          <w:spacing w:val="0"/>
          <w:sz w:val="19"/>
          <w:szCs w:val="19"/>
          <w:u w:val="none"/>
          <w:shd w:val="clear" w:fill="FFFFFF"/>
          <w:lang w:val="en-US" w:eastAsia="zh-CN"/>
        </w:rPr>
        <w:t>（可租赁），200㎡以上，需无条件接受投标方发运货物的量，确保所有产品的正确防护，确保在仓储过程中质量完好。</w:t>
      </w:r>
    </w:p>
    <w:p w14:paraId="1BECFAF9">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3）投标人购置相应的物资保险、添置消防、防盗等设备，确保物资仓储安全。</w:t>
      </w:r>
    </w:p>
    <w:p w14:paraId="48298541">
      <w:pPr>
        <w:pStyle w:val="16"/>
        <w:numPr>
          <w:ilvl w:val="0"/>
          <w:numId w:val="0"/>
        </w:numPr>
        <w:spacing w:line="360" w:lineRule="auto"/>
        <w:ind w:firstLine="380" w:firstLineChars="200"/>
        <w:rPr>
          <w:rFonts w:hint="default"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4）入库清单，并配合招标方核对账物体。如发运过程中产生包装破损，投标方需要予以更换包装，如产生磕碰或者损坏，需要及时告知投标方，确保责任清楚。</w:t>
      </w:r>
    </w:p>
    <w:p w14:paraId="201868EC">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5）入库、出库满足目视化管理要求，先进先出。</w:t>
      </w:r>
    </w:p>
    <w:p w14:paraId="3EE68C24">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6）发现不合格品，及时报告给招标方，并进行隔离，配合招标方进行妥善处置，包括但不限于异地维修、返回等。</w:t>
      </w:r>
    </w:p>
    <w:p w14:paraId="7316C9FD">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7）账物一致，日清日结，按招标方要求进行月度盘点、极度盘点和年度盘点，如投标方造成丢夫，由投标方负责。</w:t>
      </w:r>
    </w:p>
    <w:p w14:paraId="7F36DFA7">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8）确保变速箱总计和零部件清洁，按要求放置。异地磕碰问题由投标方负责。</w:t>
      </w:r>
    </w:p>
    <w:p w14:paraId="7188FDA7">
      <w:pPr>
        <w:pStyle w:val="16"/>
        <w:numPr>
          <w:ilvl w:val="0"/>
          <w:numId w:val="0"/>
        </w:numPr>
        <w:spacing w:line="360" w:lineRule="auto"/>
        <w:ind w:firstLine="422" w:firstLineChars="200"/>
        <w:rPr>
          <w:rFonts w:hint="eastAsia" w:hAnsi="宋体" w:cs="Times New Roman"/>
          <w:b/>
          <w:bCs/>
          <w:lang w:val="en-US" w:eastAsia="zh-CN"/>
        </w:rPr>
      </w:pPr>
      <w:r>
        <w:rPr>
          <w:rFonts w:hint="eastAsia" w:hAnsi="宋体" w:cs="Times New Roman"/>
          <w:b/>
          <w:bCs/>
          <w:lang w:val="en-US" w:eastAsia="zh-CN"/>
        </w:rPr>
        <w:t>2、配送要求</w:t>
      </w:r>
    </w:p>
    <w:p w14:paraId="5BC149A8">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1）需要有专业吊装工具进行变速箱反包，将公司包装更换为符合主机厂要求的包装。</w:t>
      </w:r>
    </w:p>
    <w:p w14:paraId="1C80DD36">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2）熟练使徐工的系统，关注生产排除和配送看板的要求。</w:t>
      </w:r>
    </w:p>
    <w:p w14:paraId="65B30AD8">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3）反包后的变速箱的工位器具、清洁度符合主机厂要求。数量能够满足主机厂的上线需求。产品到位，但是由于投标方为及时关注排序、配送延误导致的停线，招标方追究投标方责任，按主机厂考核的1.3倍进行考核。</w:t>
      </w:r>
    </w:p>
    <w:p w14:paraId="28B003C2">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4）反包过程轻拿轻放，造成磕碰由投标方负责。</w:t>
      </w:r>
    </w:p>
    <w:p w14:paraId="1D88EF7E">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5）主机厂上线时，需要跟踪，如有零公里等问题，需要投标方协调服务站解决，并对及时性负责。</w:t>
      </w:r>
    </w:p>
    <w:p w14:paraId="5B6870B0">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6）配送时进入主机厂内，需要按主机厂要求进行行驶，包括速度、道路等，防护用品符合主机厂的安全要求。</w:t>
      </w:r>
    </w:p>
    <w:p w14:paraId="0ACC4B7E">
      <w:pPr>
        <w:pStyle w:val="16"/>
        <w:numPr>
          <w:ilvl w:val="0"/>
          <w:numId w:val="0"/>
        </w:numPr>
        <w:spacing w:line="360" w:lineRule="auto"/>
        <w:ind w:firstLine="422" w:firstLineChars="200"/>
        <w:rPr>
          <w:rFonts w:hint="default" w:hAnsi="宋体" w:cs="Times New Roman"/>
          <w:b/>
          <w:bCs/>
          <w:lang w:val="en-US" w:eastAsia="zh-CN"/>
        </w:rPr>
      </w:pPr>
      <w:r>
        <w:rPr>
          <w:rFonts w:hint="eastAsia" w:hAnsi="宋体" w:cs="Times New Roman"/>
          <w:b/>
          <w:bCs/>
          <w:lang w:val="en-US" w:eastAsia="zh-CN"/>
        </w:rPr>
        <w:t>3、工位器具及包装的管理要求</w:t>
      </w:r>
    </w:p>
    <w:p w14:paraId="1676B1B8">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1）无条件接受招标方的器具和包装变动；</w:t>
      </w:r>
    </w:p>
    <w:p w14:paraId="2F9ED8A8">
      <w:pPr>
        <w:pStyle w:val="16"/>
        <w:numPr>
          <w:ilvl w:val="0"/>
          <w:numId w:val="0"/>
        </w:numPr>
        <w:spacing w:line="360" w:lineRule="auto"/>
        <w:ind w:firstLine="380" w:firstLineChars="200"/>
        <w:rPr>
          <w:rFonts w:hint="default"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2）合理保护、按期配合维修工位器具，确保工位器具无磕碰、清洁。</w:t>
      </w:r>
    </w:p>
    <w:p w14:paraId="23AEC18E">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3）一次性包装需征得招标方同意后进行处置。</w:t>
      </w:r>
    </w:p>
    <w:p w14:paraId="3E182003">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4）配合逆向物流返回工位器具，负责工位器具的装载。装载过程中轻拿轻放，避免磕碰和损坏。</w:t>
      </w:r>
    </w:p>
    <w:p w14:paraId="679CD092">
      <w:pPr>
        <w:pStyle w:val="16"/>
        <w:numPr>
          <w:ilvl w:val="0"/>
          <w:numId w:val="0"/>
        </w:numPr>
        <w:spacing w:line="360" w:lineRule="auto"/>
        <w:ind w:firstLine="380" w:firstLineChars="200"/>
        <w:rPr>
          <w:rFonts w:hint="eastAsia"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5）长时间滞留器具能够得到较好的防护，定期检查，报告破损情况。</w:t>
      </w:r>
    </w:p>
    <w:p w14:paraId="7D0161FB">
      <w:pPr>
        <w:pStyle w:val="16"/>
        <w:numPr>
          <w:ilvl w:val="0"/>
          <w:numId w:val="0"/>
        </w:numPr>
        <w:spacing w:line="360" w:lineRule="auto"/>
        <w:ind w:firstLine="380" w:firstLineChars="200"/>
        <w:rPr>
          <w:rFonts w:hint="default" w:ascii="Arial" w:hAnsi="Arial" w:cs="Arial"/>
          <w:i w:val="0"/>
          <w:iCs w:val="0"/>
          <w:caps w:val="0"/>
          <w:color w:val="222222"/>
          <w:spacing w:val="0"/>
          <w:sz w:val="19"/>
          <w:szCs w:val="19"/>
          <w:u w:val="none"/>
          <w:shd w:val="clear" w:fill="FFFFFF"/>
          <w:lang w:val="en-US" w:eastAsia="zh-CN"/>
        </w:rPr>
      </w:pPr>
      <w:r>
        <w:rPr>
          <w:rFonts w:hint="eastAsia" w:ascii="Arial" w:hAnsi="Arial" w:cs="Arial"/>
          <w:i w:val="0"/>
          <w:iCs w:val="0"/>
          <w:caps w:val="0"/>
          <w:color w:val="222222"/>
          <w:spacing w:val="0"/>
          <w:sz w:val="19"/>
          <w:szCs w:val="19"/>
          <w:u w:val="none"/>
          <w:shd w:val="clear" w:fill="FFFFFF"/>
          <w:lang w:val="en-US" w:eastAsia="zh-CN"/>
        </w:rPr>
        <w:t>6）配合工位器具的定期盘点，包括但不限于月度盘点，季度盘点和年度盘点。</w:t>
      </w:r>
    </w:p>
    <w:p w14:paraId="5F565110">
      <w:pPr>
        <w:pStyle w:val="72"/>
        <w:rPr>
          <w:rFonts w:hint="eastAsia"/>
        </w:rPr>
      </w:pPr>
    </w:p>
    <w:p w14:paraId="3140280B">
      <w:pPr>
        <w:pStyle w:val="72"/>
        <w:rPr>
          <w:rFonts w:hint="eastAsia"/>
        </w:rPr>
      </w:pPr>
    </w:p>
    <w:p w14:paraId="34A5C74F">
      <w:pPr>
        <w:pStyle w:val="72"/>
        <w:rPr>
          <w:rFonts w:hint="eastAsia"/>
        </w:rPr>
      </w:pPr>
    </w:p>
    <w:p w14:paraId="1AC60DE1">
      <w:pPr>
        <w:pStyle w:val="72"/>
        <w:rPr>
          <w:rFonts w:hint="eastAsia"/>
        </w:rPr>
      </w:pPr>
    </w:p>
    <w:p w14:paraId="440B77ED">
      <w:pPr>
        <w:pStyle w:val="72"/>
        <w:rPr>
          <w:rFonts w:hint="eastAsia"/>
        </w:rPr>
      </w:pPr>
    </w:p>
    <w:p w14:paraId="77405EFE">
      <w:pPr>
        <w:pStyle w:val="72"/>
        <w:jc w:val="both"/>
        <w:rPr>
          <w:rFonts w:hint="eastAsia"/>
        </w:rPr>
      </w:pPr>
    </w:p>
    <w:p w14:paraId="73A6767C">
      <w:pPr>
        <w:pStyle w:val="72"/>
        <w:rPr>
          <w:rFonts w:hint="eastAsia"/>
        </w:rPr>
      </w:pPr>
    </w:p>
    <w:p w14:paraId="7941894D">
      <w:pPr>
        <w:pStyle w:val="72"/>
        <w:rPr>
          <w:rFonts w:hint="eastAsia"/>
        </w:rPr>
      </w:pPr>
    </w:p>
    <w:p w14:paraId="0E5CBEBB">
      <w:pPr>
        <w:pStyle w:val="72"/>
        <w:rPr>
          <w:rFonts w:hint="eastAsia"/>
        </w:rPr>
      </w:pPr>
    </w:p>
    <w:p w14:paraId="53B03504">
      <w:pPr>
        <w:pStyle w:val="72"/>
        <w:rPr>
          <w:rFonts w:hint="eastAsia"/>
        </w:rPr>
      </w:pPr>
    </w:p>
    <w:p w14:paraId="4554EC29">
      <w:pPr>
        <w:pStyle w:val="72"/>
        <w:rPr>
          <w:rFonts w:hint="eastAsia"/>
        </w:rPr>
      </w:pPr>
    </w:p>
    <w:p w14:paraId="20E756F0">
      <w:pPr>
        <w:pStyle w:val="72"/>
        <w:rPr>
          <w:rFonts w:hint="eastAsia"/>
        </w:rPr>
      </w:pPr>
    </w:p>
    <w:p w14:paraId="2CAD69E8">
      <w:pPr>
        <w:pStyle w:val="72"/>
        <w:rPr>
          <w:rFonts w:hint="eastAsia"/>
        </w:rPr>
      </w:pPr>
    </w:p>
    <w:bookmarkEnd w:id="14"/>
    <w:bookmarkEnd w:id="15"/>
    <w:p w14:paraId="6E678B9C">
      <w:pPr>
        <w:rPr>
          <w:rFonts w:hint="eastAsia" w:eastAsia="黑体"/>
          <w:b/>
          <w:bCs/>
          <w:color w:val="auto"/>
          <w:sz w:val="28"/>
          <w:highlight w:val="none"/>
        </w:rPr>
      </w:pPr>
    </w:p>
    <w:p w14:paraId="4E7B2573">
      <w:pPr>
        <w:rPr>
          <w:rFonts w:hint="eastAsia" w:eastAsia="黑体"/>
          <w:b/>
          <w:bCs/>
          <w:color w:val="auto"/>
          <w:sz w:val="28"/>
          <w:highlight w:val="none"/>
        </w:rPr>
      </w:pPr>
    </w:p>
    <w:p w14:paraId="3EF562A0">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r>
        <w:rPr>
          <w:rFonts w:hint="eastAsia" w:ascii="宋体" w:hAnsi="宋体"/>
          <w:color w:val="auto"/>
          <w:highlight w:val="none"/>
        </w:rPr>
        <w:t>(XX项目)</w:t>
      </w:r>
    </w:p>
    <w:p w14:paraId="7A23955F">
      <w:pPr>
        <w:spacing w:line="360" w:lineRule="auto"/>
        <w:jc w:val="center"/>
        <w:rPr>
          <w:rFonts w:hint="eastAsia" w:eastAsia="黑体"/>
          <w:b/>
          <w:bCs/>
          <w:color w:val="auto"/>
          <w:sz w:val="28"/>
          <w:highlight w:val="none"/>
        </w:rPr>
      </w:pPr>
      <w:r>
        <w:rPr>
          <w:rFonts w:hint="eastAsia" w:eastAsia="黑体"/>
          <w:b/>
          <w:bCs/>
          <w:color w:val="auto"/>
          <w:sz w:val="28"/>
          <w:highlight w:val="none"/>
        </w:rPr>
        <w:t>投标书</w:t>
      </w:r>
    </w:p>
    <w:p w14:paraId="4E928D52">
      <w:pPr>
        <w:spacing w:line="360" w:lineRule="auto"/>
        <w:rPr>
          <w:rFonts w:hint="eastAsia" w:ascii="宋体" w:hAnsi="宋体"/>
          <w:color w:val="auto"/>
          <w:highlight w:val="none"/>
          <w:u w:val="single"/>
        </w:rPr>
      </w:pPr>
      <w:r>
        <w:rPr>
          <w:rFonts w:hint="eastAsia" w:ascii="宋体" w:hAnsi="宋体"/>
          <w:color w:val="auto"/>
          <w:highlight w:val="none"/>
        </w:rPr>
        <w:t>致</w:t>
      </w:r>
      <w:r>
        <w:rPr>
          <w:rFonts w:hint="eastAsia" w:ascii="宋体" w:hAnsi="宋体"/>
          <w:color w:val="auto"/>
          <w:highlight w:val="none"/>
          <w:u w:val="single"/>
        </w:rPr>
        <w:t>（招标人名称）                            ：</w:t>
      </w:r>
    </w:p>
    <w:p w14:paraId="0F537C87">
      <w:pPr>
        <w:spacing w:line="360" w:lineRule="auto"/>
        <w:ind w:firstLine="645"/>
        <w:rPr>
          <w:rFonts w:hint="eastAsia" w:ascii="宋体" w:hAnsi="宋体"/>
          <w:color w:val="auto"/>
          <w:highlight w:val="none"/>
        </w:rPr>
      </w:pPr>
      <w:r>
        <w:rPr>
          <w:rFonts w:hint="eastAsia" w:ascii="宋体" w:hAnsi="宋体"/>
          <w:color w:val="auto"/>
          <w:highlight w:val="none"/>
        </w:rPr>
        <w:t>根据贵方为（</w:t>
      </w:r>
      <w:r>
        <w:rPr>
          <w:rFonts w:hint="eastAsia" w:ascii="宋体" w:hAnsi="宋体"/>
          <w:color w:val="auto"/>
          <w:highlight w:val="none"/>
          <w:u w:val="single"/>
        </w:rPr>
        <w:t xml:space="preserve">项目名称）                         </w:t>
      </w:r>
      <w:r>
        <w:rPr>
          <w:rFonts w:hint="eastAsia" w:ascii="宋体" w:hAnsi="宋体"/>
          <w:color w:val="auto"/>
          <w:highlight w:val="none"/>
        </w:rPr>
        <w:t>招标书，签字代表</w:t>
      </w:r>
      <w:r>
        <w:rPr>
          <w:rFonts w:hint="eastAsia" w:ascii="宋体" w:hAnsi="宋体"/>
          <w:color w:val="auto"/>
          <w:highlight w:val="none"/>
          <w:u w:val="single"/>
        </w:rPr>
        <w:t xml:space="preserve">（全名、职务）           </w:t>
      </w:r>
      <w:r>
        <w:rPr>
          <w:rFonts w:hint="eastAsia" w:ascii="宋体" w:hAnsi="宋体"/>
          <w:color w:val="auto"/>
          <w:highlight w:val="none"/>
        </w:rPr>
        <w:t>经正式授权并代表投标人</w:t>
      </w:r>
      <w:r>
        <w:rPr>
          <w:rFonts w:hint="eastAsia" w:ascii="宋体" w:hAnsi="宋体"/>
          <w:color w:val="auto"/>
          <w:highlight w:val="none"/>
          <w:u w:val="single"/>
        </w:rPr>
        <w:t xml:space="preserve">（投标人名称、地址）              </w:t>
      </w:r>
      <w:r>
        <w:rPr>
          <w:rFonts w:hint="eastAsia" w:ascii="宋体" w:hAnsi="宋体"/>
          <w:color w:val="auto"/>
          <w:highlight w:val="none"/>
        </w:rPr>
        <w:t>提交下述文件：</w:t>
      </w:r>
    </w:p>
    <w:p w14:paraId="5ED3C5ED">
      <w:pPr>
        <w:spacing w:line="360" w:lineRule="auto"/>
        <w:rPr>
          <w:rFonts w:hint="eastAsia" w:ascii="宋体" w:hAnsi="宋体"/>
          <w:color w:val="auto"/>
          <w:highlight w:val="none"/>
        </w:rPr>
      </w:pPr>
      <w:r>
        <w:rPr>
          <w:rFonts w:hint="eastAsia" w:ascii="宋体" w:hAnsi="宋体"/>
          <w:color w:val="auto"/>
          <w:highlight w:val="none"/>
        </w:rPr>
        <w:t>标书</w:t>
      </w:r>
    </w:p>
    <w:p w14:paraId="0003B515">
      <w:pPr>
        <w:spacing w:line="360" w:lineRule="auto"/>
        <w:rPr>
          <w:rFonts w:hint="eastAsia" w:ascii="宋体" w:hAnsi="宋体"/>
          <w:color w:val="auto"/>
          <w:highlight w:val="none"/>
        </w:rPr>
      </w:pPr>
      <w:r>
        <w:rPr>
          <w:rFonts w:hint="eastAsia" w:ascii="宋体" w:hAnsi="宋体"/>
          <w:color w:val="auto"/>
          <w:highlight w:val="none"/>
        </w:rPr>
        <w:t>资质证明文件</w:t>
      </w:r>
    </w:p>
    <w:p w14:paraId="31D06E7E">
      <w:pPr>
        <w:spacing w:line="360" w:lineRule="auto"/>
        <w:rPr>
          <w:rFonts w:hint="eastAsia" w:ascii="宋体" w:hAnsi="宋体"/>
          <w:color w:val="auto"/>
          <w:highlight w:val="none"/>
        </w:rPr>
      </w:pPr>
      <w:r>
        <w:rPr>
          <w:rFonts w:hint="eastAsia" w:ascii="宋体" w:hAnsi="宋体"/>
          <w:color w:val="auto"/>
          <w:highlight w:val="none"/>
        </w:rPr>
        <w:t>据此，签字代表宣布同意如下：</w:t>
      </w:r>
    </w:p>
    <w:p w14:paraId="01B2D4EF">
      <w:pPr>
        <w:numPr>
          <w:ilvl w:val="0"/>
          <w:numId w:val="21"/>
        </w:numPr>
        <w:spacing w:line="360" w:lineRule="auto"/>
        <w:rPr>
          <w:rFonts w:hint="eastAsia" w:ascii="宋体" w:hAnsi="宋体"/>
          <w:color w:val="auto"/>
          <w:highlight w:val="none"/>
          <w:u w:val="single"/>
        </w:rPr>
      </w:pPr>
      <w:r>
        <w:rPr>
          <w:rFonts w:hint="eastAsia" w:ascii="宋体" w:hAnsi="宋体"/>
          <w:color w:val="auto"/>
          <w:highlight w:val="none"/>
        </w:rPr>
        <w:t>所附投标报价表中规定的应提供的投标总价（含税）为</w:t>
      </w:r>
      <w:r>
        <w:rPr>
          <w:rFonts w:hint="eastAsia" w:ascii="宋体" w:hAnsi="宋体"/>
          <w:color w:val="auto"/>
          <w:highlight w:val="none"/>
          <w:u w:val="single"/>
        </w:rPr>
        <w:t>（注明币种和金额）    ，</w:t>
      </w:r>
    </w:p>
    <w:p w14:paraId="0496C75D">
      <w:pPr>
        <w:spacing w:line="360" w:lineRule="auto"/>
        <w:ind w:firstLine="840" w:firstLineChars="400"/>
        <w:rPr>
          <w:rFonts w:hint="eastAsia" w:ascii="宋体" w:hAnsi="宋体"/>
          <w:color w:val="auto"/>
          <w:highlight w:val="none"/>
        </w:rPr>
      </w:pPr>
      <w:r>
        <w:rPr>
          <w:rFonts w:hint="eastAsia" w:ascii="宋体" w:hAnsi="宋体"/>
          <w:color w:val="auto"/>
          <w:highlight w:val="none"/>
          <w:u w:val="single"/>
        </w:rPr>
        <w:t xml:space="preserve">即（中文文字描述）                                      </w:t>
      </w:r>
      <w:r>
        <w:rPr>
          <w:rFonts w:hint="eastAsia" w:ascii="宋体" w:hAnsi="宋体"/>
          <w:color w:val="auto"/>
          <w:highlight w:val="none"/>
        </w:rPr>
        <w:t>。</w:t>
      </w:r>
    </w:p>
    <w:p w14:paraId="1AC1215E">
      <w:pPr>
        <w:numPr>
          <w:ilvl w:val="0"/>
          <w:numId w:val="21"/>
        </w:numPr>
        <w:spacing w:line="360" w:lineRule="auto"/>
        <w:rPr>
          <w:rFonts w:hint="eastAsia" w:ascii="宋体" w:hAnsi="宋体"/>
          <w:color w:val="auto"/>
          <w:highlight w:val="none"/>
        </w:rPr>
      </w:pPr>
      <w:r>
        <w:rPr>
          <w:rFonts w:hint="eastAsia" w:ascii="宋体" w:hAnsi="宋体"/>
          <w:color w:val="auto"/>
          <w:highlight w:val="none"/>
        </w:rPr>
        <w:t>投标人将按招标文件的规定履行合同责任和义务。</w:t>
      </w:r>
    </w:p>
    <w:p w14:paraId="01466D65">
      <w:pPr>
        <w:numPr>
          <w:ilvl w:val="0"/>
          <w:numId w:val="21"/>
        </w:numPr>
        <w:spacing w:line="360" w:lineRule="auto"/>
        <w:rPr>
          <w:rFonts w:hint="eastAsia" w:ascii="宋体" w:hAnsi="宋体"/>
          <w:color w:val="auto"/>
          <w:highlight w:val="none"/>
        </w:rPr>
      </w:pPr>
      <w:r>
        <w:rPr>
          <w:rFonts w:hint="eastAsia" w:ascii="宋体" w:hAnsi="宋体"/>
          <w:color w:val="auto"/>
          <w:highlight w:val="none"/>
        </w:rPr>
        <w:t>投标人已详细审查全部招标文件，包括修改文件（如有的话）以及全部参考资料和有关附件，我们完全理解并同意放弃对这方面有不明及误解的权利。</w:t>
      </w:r>
    </w:p>
    <w:p w14:paraId="36BE191E">
      <w:pPr>
        <w:numPr>
          <w:ilvl w:val="0"/>
          <w:numId w:val="21"/>
        </w:numPr>
        <w:spacing w:line="360" w:lineRule="auto"/>
        <w:rPr>
          <w:rFonts w:hint="eastAsia" w:ascii="宋体" w:hAnsi="宋体"/>
          <w:color w:val="auto"/>
          <w:highlight w:val="none"/>
        </w:rPr>
      </w:pPr>
      <w:r>
        <w:rPr>
          <w:rFonts w:hint="eastAsia"/>
          <w:color w:val="auto"/>
          <w:szCs w:val="21"/>
          <w:highlight w:val="none"/>
        </w:rPr>
        <w:t>投标有效期：自投标截止之日起至合同签署日一直有效</w:t>
      </w:r>
      <w:r>
        <w:rPr>
          <w:rFonts w:hint="eastAsia" w:ascii="宋体" w:hAnsi="宋体"/>
          <w:color w:val="auto"/>
          <w:szCs w:val="21"/>
          <w:highlight w:val="none"/>
        </w:rPr>
        <w:t>。</w:t>
      </w:r>
    </w:p>
    <w:p w14:paraId="0659A0B9">
      <w:pPr>
        <w:numPr>
          <w:ilvl w:val="0"/>
          <w:numId w:val="21"/>
        </w:numPr>
        <w:spacing w:line="360" w:lineRule="auto"/>
        <w:rPr>
          <w:rFonts w:hint="eastAsia" w:ascii="宋体" w:hAnsi="宋体"/>
          <w:color w:val="auto"/>
          <w:highlight w:val="none"/>
        </w:rPr>
      </w:pPr>
      <w:r>
        <w:rPr>
          <w:rFonts w:hint="eastAsia" w:ascii="宋体" w:hAnsi="宋体"/>
          <w:color w:val="auto"/>
          <w:highlight w:val="none"/>
        </w:rPr>
        <w:t>投标人同意提供贵方要求的可能与投标有关的一切数据和资料，完全理解贵方不一定要接受最低价的投标或收到的任何投标。</w:t>
      </w:r>
    </w:p>
    <w:p w14:paraId="00D0165D">
      <w:pPr>
        <w:numPr>
          <w:ilvl w:val="0"/>
          <w:numId w:val="21"/>
        </w:numPr>
        <w:spacing w:line="360" w:lineRule="auto"/>
        <w:rPr>
          <w:rFonts w:hint="eastAsia" w:ascii="宋体" w:hAnsi="宋体"/>
          <w:color w:val="auto"/>
          <w:highlight w:val="none"/>
        </w:rPr>
      </w:pPr>
      <w:r>
        <w:rPr>
          <w:rFonts w:hint="eastAsia" w:ascii="宋体" w:hAnsi="宋体"/>
          <w:color w:val="auto"/>
          <w:highlight w:val="none"/>
        </w:rPr>
        <w:t>投标人承诺所提供的所有数据和资料均真实有效，如存在虚报情况，投标人愿为此承担一切法律责任，并主动退出本项目竞标。</w:t>
      </w:r>
    </w:p>
    <w:p w14:paraId="4EA31D2F">
      <w:pPr>
        <w:numPr>
          <w:ilvl w:val="0"/>
          <w:numId w:val="21"/>
        </w:numPr>
        <w:spacing w:line="360" w:lineRule="auto"/>
        <w:rPr>
          <w:rFonts w:hint="eastAsia" w:ascii="宋体" w:hAnsi="宋体"/>
          <w:color w:val="auto"/>
          <w:highlight w:val="none"/>
        </w:rPr>
      </w:pPr>
      <w:r>
        <w:rPr>
          <w:rFonts w:hint="eastAsia" w:ascii="宋体" w:hAnsi="宋体"/>
          <w:color w:val="auto"/>
          <w:highlight w:val="none"/>
        </w:rPr>
        <w:t>与本投标有关的一切正式往来通讯请寄：</w:t>
      </w:r>
    </w:p>
    <w:p w14:paraId="6FC7F6F3">
      <w:pPr>
        <w:spacing w:line="360" w:lineRule="auto"/>
        <w:ind w:left="795"/>
        <w:rPr>
          <w:rFonts w:hint="eastAsia" w:ascii="宋体" w:hAnsi="宋体"/>
          <w:color w:val="auto"/>
          <w:highlight w:val="none"/>
        </w:rPr>
      </w:pPr>
      <w:r>
        <w:rPr>
          <w:rFonts w:hint="eastAsia" w:ascii="宋体" w:hAnsi="宋体"/>
          <w:color w:val="auto"/>
          <w:highlight w:val="none"/>
        </w:rPr>
        <w:t>地址：                                   邮编：</w:t>
      </w:r>
    </w:p>
    <w:p w14:paraId="0919E2BE">
      <w:pPr>
        <w:spacing w:line="360" w:lineRule="auto"/>
        <w:ind w:left="795"/>
        <w:rPr>
          <w:rFonts w:hint="eastAsia" w:ascii="宋体" w:hAnsi="宋体"/>
          <w:color w:val="auto"/>
          <w:highlight w:val="none"/>
        </w:rPr>
      </w:pPr>
    </w:p>
    <w:p w14:paraId="344A9FD5">
      <w:pPr>
        <w:spacing w:line="360" w:lineRule="auto"/>
        <w:ind w:left="795"/>
        <w:rPr>
          <w:rFonts w:hint="eastAsia" w:ascii="宋体" w:hAnsi="宋体"/>
          <w:color w:val="auto"/>
          <w:highlight w:val="none"/>
        </w:rPr>
      </w:pPr>
      <w:r>
        <w:rPr>
          <w:rFonts w:hint="eastAsia" w:ascii="宋体" w:hAnsi="宋体"/>
          <w:color w:val="auto"/>
          <w:highlight w:val="none"/>
        </w:rPr>
        <w:t>电话：                                   传真：</w:t>
      </w:r>
    </w:p>
    <w:p w14:paraId="2669FC40">
      <w:pPr>
        <w:spacing w:line="360" w:lineRule="auto"/>
        <w:ind w:left="795"/>
        <w:rPr>
          <w:rFonts w:hint="eastAsia"/>
          <w:color w:val="auto"/>
          <w:highlight w:val="none"/>
        </w:rPr>
      </w:pPr>
    </w:p>
    <w:p w14:paraId="0BECC41E">
      <w:pPr>
        <w:spacing w:line="360" w:lineRule="auto"/>
        <w:ind w:left="795"/>
        <w:rPr>
          <w:rFonts w:hint="eastAsia"/>
          <w:color w:val="auto"/>
          <w:highlight w:val="none"/>
        </w:rPr>
      </w:pPr>
      <w:r>
        <w:rPr>
          <w:rFonts w:hint="eastAsia"/>
          <w:color w:val="auto"/>
          <w:highlight w:val="none"/>
        </w:rPr>
        <w:t>投标人授权代表签字：                 职务：                 日期：</w:t>
      </w:r>
    </w:p>
    <w:p w14:paraId="33F7F347">
      <w:pPr>
        <w:spacing w:line="360" w:lineRule="auto"/>
        <w:ind w:firstLine="840" w:firstLineChars="400"/>
        <w:rPr>
          <w:rFonts w:hint="eastAsia"/>
          <w:color w:val="FF0000"/>
          <w:highlight w:val="none"/>
        </w:rPr>
      </w:pPr>
    </w:p>
    <w:p w14:paraId="49413469">
      <w:pPr>
        <w:spacing w:line="360" w:lineRule="auto"/>
        <w:ind w:firstLine="840" w:firstLineChars="400"/>
        <w:rPr>
          <w:rFonts w:hint="eastAsia"/>
          <w:color w:val="auto"/>
          <w:highlight w:val="none"/>
        </w:rPr>
      </w:pPr>
      <w:r>
        <w:rPr>
          <w:rFonts w:hint="eastAsia"/>
          <w:color w:val="auto"/>
          <w:highlight w:val="none"/>
        </w:rPr>
        <w:t>投标人名称（及公章）：</w:t>
      </w:r>
    </w:p>
    <w:p w14:paraId="0077AD9E">
      <w:pPr>
        <w:ind w:firstLine="480"/>
        <w:rPr>
          <w:rFonts w:hint="eastAsia" w:ascii="宋体" w:hAnsi="宋体"/>
          <w:color w:val="auto"/>
          <w:sz w:val="24"/>
          <w:highlight w:val="none"/>
        </w:rPr>
      </w:pPr>
      <w:r>
        <w:rPr>
          <w:rFonts w:hint="eastAsia"/>
          <w:color w:val="auto"/>
          <w:highlight w:val="none"/>
        </w:rPr>
        <w:t>日期：        年       月       日</w:t>
      </w:r>
      <w:r>
        <w:rPr>
          <w:rFonts w:ascii="黑体" w:eastAsia="黑体"/>
          <w:color w:val="auto"/>
          <w:sz w:val="30"/>
          <w:highlight w:val="none"/>
        </w:rPr>
        <w:br w:type="page"/>
      </w:r>
    </w:p>
    <w:p w14:paraId="5DBF60A8">
      <w:pPr>
        <w:rPr>
          <w:rFonts w:hint="eastAsia" w:eastAsia="黑体"/>
          <w:b/>
          <w:bCs/>
          <w:color w:val="auto"/>
          <w:sz w:val="28"/>
          <w:highlight w:val="none"/>
        </w:rPr>
      </w:pPr>
      <w:r>
        <w:rPr>
          <w:rFonts w:hint="eastAsia" w:eastAsia="黑体"/>
          <w:b/>
          <w:bCs/>
          <w:color w:val="auto"/>
          <w:sz w:val="28"/>
          <w:highlight w:val="none"/>
        </w:rPr>
        <w:t>格式3</w:t>
      </w:r>
    </w:p>
    <w:p w14:paraId="75FA1E56">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p>
    <w:p w14:paraId="2F28146B">
      <w:pPr>
        <w:rPr>
          <w:rFonts w:hint="eastAsia" w:ascii="宋体" w:hAnsi="宋体"/>
          <w:color w:val="auto"/>
          <w:szCs w:val="21"/>
          <w:highlight w:val="none"/>
        </w:rPr>
      </w:pPr>
      <w:r>
        <w:rPr>
          <w:rFonts w:hint="eastAsia" w:ascii="宋体" w:hAnsi="宋体"/>
          <w:color w:val="auto"/>
          <w:szCs w:val="21"/>
          <w:highlight w:val="none"/>
        </w:rPr>
        <w:t>日期：  年   月   日</w:t>
      </w:r>
    </w:p>
    <w:p w14:paraId="35B04DD2">
      <w:pPr>
        <w:pStyle w:val="12"/>
        <w:spacing w:line="460" w:lineRule="exact"/>
        <w:jc w:val="center"/>
        <w:rPr>
          <w:rFonts w:ascii="宋体" w:hAnsi="宋体"/>
          <w:color w:val="auto"/>
          <w:highlight w:val="none"/>
        </w:rPr>
      </w:pPr>
      <w:r>
        <w:rPr>
          <w:rFonts w:hint="eastAsia" w:ascii="宋体" w:hAnsi="宋体" w:cs="宋体"/>
          <w:b/>
          <w:bCs/>
          <w:color w:val="auto"/>
          <w:szCs w:val="32"/>
          <w:highlight w:val="none"/>
        </w:rPr>
        <w:t>开标一览表</w:t>
      </w:r>
      <w:r>
        <w:rPr>
          <w:rFonts w:ascii="宋体" w:hAnsi="宋体" w:cs="宋体"/>
          <w:color w:val="auto"/>
          <w:highlight w:val="none"/>
        </w:rPr>
        <w:t xml:space="preserve">                                 </w:t>
      </w:r>
    </w:p>
    <w:tbl>
      <w:tblPr>
        <w:tblStyle w:val="32"/>
        <w:tblW w:w="6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705"/>
        <w:gridCol w:w="699"/>
      </w:tblGrid>
      <w:tr w14:paraId="6E39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D2BE21B">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D830CD2">
            <w:pPr>
              <w:jc w:val="center"/>
              <w:rPr>
                <w:rFonts w:ascii="Times New Roman" w:hAnsi="Times New Roman" w:eastAsia="宋体" w:cs="Times New Roman"/>
                <w:b/>
                <w:szCs w:val="20"/>
              </w:rPr>
            </w:pPr>
            <w:r>
              <w:rPr>
                <w:rFonts w:hint="eastAsia" w:cs="Times New Roman"/>
                <w:b/>
                <w:szCs w:val="20"/>
                <w:lang w:val="en-US" w:eastAsia="zh-CN"/>
              </w:rPr>
              <w:t>项目</w:t>
            </w:r>
            <w:r>
              <w:rPr>
                <w:rFonts w:hint="eastAsia" w:ascii="Times New Roman" w:hAnsi="Times New Roman" w:eastAsia="宋体" w:cs="Times New Roman"/>
                <w:b/>
                <w:szCs w:val="20"/>
              </w:rPr>
              <w:t>名称</w:t>
            </w:r>
          </w:p>
        </w:tc>
        <w:tc>
          <w:tcPr>
            <w:tcW w:w="848" w:type="dxa"/>
            <w:vAlign w:val="center"/>
          </w:tcPr>
          <w:p w14:paraId="267B8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6B8702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705" w:type="dxa"/>
            <w:vAlign w:val="center"/>
          </w:tcPr>
          <w:p w14:paraId="69EC9609">
            <w:pPr>
              <w:jc w:val="center"/>
              <w:rPr>
                <w:rFonts w:hint="default" w:ascii="Times New Roman" w:hAnsi="Times New Roman" w:eastAsia="宋体" w:cs="Times New Roman"/>
                <w:b/>
                <w:szCs w:val="20"/>
                <w:lang w:val="en-US"/>
              </w:rPr>
            </w:pPr>
            <w:r>
              <w:rPr>
                <w:rFonts w:hint="eastAsia" w:cs="Times New Roman"/>
                <w:b/>
                <w:szCs w:val="20"/>
                <w:lang w:val="en-US" w:eastAsia="zh-CN"/>
              </w:rPr>
              <w:t>付款方式是否响应</w:t>
            </w:r>
          </w:p>
        </w:tc>
        <w:tc>
          <w:tcPr>
            <w:tcW w:w="699" w:type="dxa"/>
            <w:vAlign w:val="center"/>
          </w:tcPr>
          <w:p w14:paraId="14E828D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4DA9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BA043BC">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F3E3274">
            <w:pPr>
              <w:jc w:val="center"/>
              <w:rPr>
                <w:rFonts w:hint="eastAsia" w:ascii="Times New Roman" w:hAnsi="Times New Roman" w:eastAsia="宋体" w:cs="Times New Roman"/>
                <w:b/>
                <w:szCs w:val="20"/>
                <w:lang w:eastAsia="zh-CN"/>
              </w:rPr>
            </w:pPr>
          </w:p>
        </w:tc>
        <w:tc>
          <w:tcPr>
            <w:tcW w:w="848" w:type="dxa"/>
            <w:vAlign w:val="center"/>
          </w:tcPr>
          <w:p w14:paraId="636C94D5">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2270" w:type="dxa"/>
            <w:vAlign w:val="center"/>
          </w:tcPr>
          <w:p w14:paraId="098338B9">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CC750D">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DE26C51">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705" w:type="dxa"/>
            <w:vAlign w:val="center"/>
          </w:tcPr>
          <w:p w14:paraId="16DCCD81">
            <w:pPr>
              <w:jc w:val="center"/>
              <w:rPr>
                <w:rFonts w:ascii="Times New Roman" w:hAnsi="Times New Roman" w:eastAsia="宋体" w:cs="Times New Roman"/>
                <w:b/>
                <w:szCs w:val="20"/>
              </w:rPr>
            </w:pPr>
          </w:p>
        </w:tc>
        <w:tc>
          <w:tcPr>
            <w:tcW w:w="699" w:type="dxa"/>
            <w:vAlign w:val="center"/>
          </w:tcPr>
          <w:p w14:paraId="323B9124">
            <w:pPr>
              <w:jc w:val="center"/>
              <w:rPr>
                <w:rFonts w:ascii="Times New Roman" w:hAnsi="Times New Roman" w:eastAsia="宋体" w:cs="Times New Roman"/>
                <w:b/>
                <w:szCs w:val="20"/>
              </w:rPr>
            </w:pPr>
          </w:p>
        </w:tc>
      </w:tr>
    </w:tbl>
    <w:p w14:paraId="794BFEB8">
      <w:pPr>
        <w:spacing w:line="400" w:lineRule="exact"/>
        <w:rPr>
          <w:rFonts w:hint="eastAsia" w:ascii="宋体" w:hAnsi="宋体"/>
          <w:b/>
          <w:bCs/>
          <w:color w:val="auto"/>
          <w:highlight w:val="none"/>
        </w:rPr>
      </w:pPr>
    </w:p>
    <w:p w14:paraId="219A046B">
      <w:pPr>
        <w:spacing w:line="400" w:lineRule="exact"/>
        <w:rPr>
          <w:rFonts w:hint="eastAsia" w:ascii="宋体" w:hAnsi="宋体"/>
          <w:color w:val="auto"/>
          <w:highlight w:val="none"/>
        </w:rPr>
      </w:pPr>
      <w:r>
        <w:rPr>
          <w:rFonts w:hint="eastAsia" w:ascii="宋体" w:hAnsi="宋体"/>
          <w:b/>
          <w:bCs/>
          <w:color w:val="auto"/>
          <w:highlight w:val="none"/>
        </w:rPr>
        <w:t>注：</w:t>
      </w:r>
    </w:p>
    <w:p w14:paraId="4D223E41">
      <w:pPr>
        <w:spacing w:line="520" w:lineRule="exact"/>
        <w:rPr>
          <w:rFonts w:hint="eastAsia" w:ascii="宋体" w:hAnsi="宋体"/>
          <w:b/>
          <w:bCs/>
          <w:color w:val="auto"/>
          <w:highlight w:val="none"/>
        </w:rPr>
      </w:pPr>
      <w:r>
        <w:rPr>
          <w:rFonts w:hint="eastAsia" w:ascii="宋体" w:hAnsi="宋体"/>
          <w:b/>
          <w:bCs/>
          <w:color w:val="auto"/>
          <w:highlight w:val="none"/>
        </w:rPr>
        <w:t>1、此表中的报价必须与相应的报价明细表中的报价一致。</w:t>
      </w:r>
    </w:p>
    <w:p w14:paraId="11106AFD">
      <w:pPr>
        <w:spacing w:line="300" w:lineRule="auto"/>
        <w:rPr>
          <w:rFonts w:hint="eastAsia" w:ascii="宋体" w:hAnsi="宋体"/>
          <w:b/>
          <w:bCs/>
          <w:color w:val="auto"/>
          <w:highlight w:val="none"/>
        </w:rPr>
      </w:pPr>
      <w:r>
        <w:rPr>
          <w:rFonts w:hint="eastAsia" w:ascii="宋体" w:hAnsi="宋体"/>
          <w:b/>
          <w:bCs/>
          <w:color w:val="auto"/>
          <w:highlight w:val="none"/>
          <w:lang w:val="en-US" w:eastAsia="zh-CN"/>
        </w:rPr>
        <w:t>2</w:t>
      </w:r>
      <w:r>
        <w:rPr>
          <w:rFonts w:hint="eastAsia" w:ascii="宋体" w:hAnsi="宋体"/>
          <w:b/>
          <w:bCs/>
          <w:color w:val="auto"/>
          <w:highlight w:val="none"/>
        </w:rPr>
        <w:t>、此表中投标总报价为含税价格，税率为</w:t>
      </w:r>
      <w:r>
        <w:rPr>
          <w:rFonts w:hint="eastAsia" w:ascii="宋体" w:hAnsi="宋体"/>
          <w:b/>
          <w:bCs/>
          <w:color w:val="auto"/>
          <w:highlight w:val="none"/>
          <w:lang w:val="en-US" w:eastAsia="zh-CN"/>
        </w:rPr>
        <w:t>9</w:t>
      </w:r>
      <w:r>
        <w:rPr>
          <w:rFonts w:hint="eastAsia" w:ascii="宋体" w:hAnsi="宋体"/>
          <w:b/>
          <w:bCs/>
          <w:color w:val="auto"/>
          <w:highlight w:val="none"/>
        </w:rPr>
        <w:t>%。</w:t>
      </w:r>
    </w:p>
    <w:p w14:paraId="2BA0CEA1">
      <w:pPr>
        <w:spacing w:line="660" w:lineRule="exact"/>
        <w:rPr>
          <w:rFonts w:hint="eastAsia" w:ascii="宋体" w:hAnsi="宋体"/>
          <w:color w:val="auto"/>
          <w:sz w:val="24"/>
          <w:highlight w:val="none"/>
        </w:rPr>
      </w:pPr>
    </w:p>
    <w:p w14:paraId="4240D14E">
      <w:pPr>
        <w:spacing w:line="660" w:lineRule="exact"/>
        <w:rPr>
          <w:rFonts w:hint="eastAsia" w:ascii="宋体" w:hAnsi="宋体"/>
          <w:color w:val="auto"/>
          <w:sz w:val="24"/>
          <w:highlight w:val="none"/>
        </w:rPr>
      </w:pPr>
      <w:r>
        <w:rPr>
          <w:rFonts w:hint="eastAsia" w:ascii="宋体" w:hAnsi="宋体"/>
          <w:color w:val="auto"/>
          <w:sz w:val="24"/>
          <w:highlight w:val="none"/>
        </w:rPr>
        <w:t>投标人：（盖章）</w:t>
      </w:r>
    </w:p>
    <w:p w14:paraId="09B7D644">
      <w:pPr>
        <w:spacing w:line="660" w:lineRule="exact"/>
        <w:rPr>
          <w:rFonts w:hint="eastAsia" w:ascii="宋体" w:hAnsi="宋体"/>
          <w:color w:val="auto"/>
          <w:sz w:val="24"/>
          <w:highlight w:val="none"/>
        </w:rPr>
      </w:pPr>
      <w:r>
        <w:rPr>
          <w:rFonts w:hint="eastAsia" w:ascii="宋体" w:hAnsi="宋体"/>
          <w:color w:val="auto"/>
          <w:sz w:val="24"/>
          <w:highlight w:val="none"/>
        </w:rPr>
        <w:t>法定代表人（授权代表）：（签字）</w:t>
      </w:r>
    </w:p>
    <w:p w14:paraId="2317B8F9">
      <w:pPr>
        <w:spacing w:line="660" w:lineRule="exact"/>
        <w:rPr>
          <w:rFonts w:hint="eastAsia" w:ascii="宋体" w:hAnsi="宋体" w:cs="宋体"/>
          <w:color w:val="auto"/>
          <w:sz w:val="24"/>
          <w:szCs w:val="24"/>
          <w:highlight w:val="none"/>
        </w:rPr>
      </w:pPr>
      <w:r>
        <w:rPr>
          <w:rFonts w:hint="eastAsia" w:ascii="宋体" w:hAnsi="宋体"/>
          <w:color w:val="auto"/>
          <w:sz w:val="24"/>
          <w:highlight w:val="none"/>
        </w:rPr>
        <w:t>日  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ascii="宋体" w:hAnsi="宋体"/>
          <w:color w:val="FF0000"/>
          <w:sz w:val="24"/>
          <w:highlight w:val="none"/>
        </w:rPr>
        <w:br w:type="page"/>
      </w:r>
    </w:p>
    <w:p w14:paraId="40CB4D17">
      <w:pPr>
        <w:spacing w:line="520" w:lineRule="exact"/>
        <w:rPr>
          <w:rFonts w:hint="eastAsia" w:ascii="宋体" w:hAnsi="宋体"/>
          <w:color w:val="FF0000"/>
          <w:sz w:val="24"/>
          <w:highlight w:val="none"/>
          <w:u w:val="single"/>
        </w:rPr>
      </w:pPr>
      <w:bookmarkStart w:id="16" w:name="_Toc26556"/>
      <w:bookmarkStart w:id="17" w:name="_Toc28588"/>
      <w:bookmarkStart w:id="18" w:name="_Toc353881017"/>
      <w:bookmarkStart w:id="19" w:name="_Toc518655809"/>
      <w:bookmarkStart w:id="20" w:name="_Toc424118186"/>
    </w:p>
    <w:bookmarkEnd w:id="16"/>
    <w:bookmarkEnd w:id="17"/>
    <w:bookmarkEnd w:id="18"/>
    <w:bookmarkEnd w:id="19"/>
    <w:bookmarkEnd w:id="20"/>
    <w:p w14:paraId="183E2F38">
      <w:pPr>
        <w:rPr>
          <w:rFonts w:hint="eastAsia" w:ascii="宋体" w:hAnsi="宋体"/>
          <w:color w:val="FF0000"/>
          <w:sz w:val="24"/>
          <w:highlight w:val="none"/>
        </w:rPr>
      </w:pPr>
    </w:p>
    <w:p w14:paraId="6ED85C90">
      <w:pPr>
        <w:rPr>
          <w:rFonts w:hint="eastAsia" w:eastAsia="黑体"/>
          <w:b/>
          <w:bCs/>
          <w:color w:val="auto"/>
          <w:sz w:val="28"/>
          <w:highlight w:val="none"/>
        </w:rPr>
      </w:pPr>
      <w:r>
        <w:rPr>
          <w:rFonts w:hint="eastAsia" w:eastAsia="黑体"/>
          <w:b/>
          <w:bCs/>
          <w:color w:val="auto"/>
          <w:sz w:val="28"/>
          <w:highlight w:val="none"/>
        </w:rPr>
        <w:t>格式6</w:t>
      </w:r>
    </w:p>
    <w:p w14:paraId="3E92F72C">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r>
        <w:rPr>
          <w:rFonts w:hint="eastAsia" w:ascii="宋体" w:hAnsi="宋体"/>
          <w:color w:val="auto"/>
          <w:highlight w:val="none"/>
        </w:rPr>
        <w:t>(XX项目)</w:t>
      </w:r>
    </w:p>
    <w:p w14:paraId="5A527D74">
      <w:pPr>
        <w:rPr>
          <w:rFonts w:hint="eastAsia" w:ascii="宋体" w:hAnsi="宋体"/>
          <w:color w:val="auto"/>
          <w:highlight w:val="none"/>
        </w:rPr>
      </w:pPr>
    </w:p>
    <w:p w14:paraId="01035DC9">
      <w:pPr>
        <w:rPr>
          <w:rFonts w:hint="eastAsia" w:ascii="宋体" w:hAnsi="宋体"/>
          <w:color w:val="auto"/>
          <w:szCs w:val="21"/>
          <w:highlight w:val="none"/>
        </w:rPr>
      </w:pPr>
      <w:r>
        <w:rPr>
          <w:rFonts w:hint="eastAsia" w:ascii="宋体" w:hAnsi="宋体"/>
          <w:color w:val="auto"/>
          <w:szCs w:val="21"/>
          <w:highlight w:val="none"/>
        </w:rPr>
        <w:t>日期：  年   月   日</w:t>
      </w:r>
    </w:p>
    <w:p w14:paraId="2FCE1056">
      <w:pPr>
        <w:jc w:val="center"/>
        <w:rPr>
          <w:rFonts w:hint="eastAsia" w:eastAsia="黑体"/>
          <w:b/>
          <w:bCs/>
          <w:color w:val="auto"/>
          <w:sz w:val="28"/>
          <w:highlight w:val="none"/>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18C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0C28C87E">
            <w:pP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投标人承诺：</w:t>
            </w:r>
          </w:p>
          <w:p w14:paraId="0DF12806">
            <w:pPr>
              <w:pStyle w:val="16"/>
              <w:spacing w:line="360" w:lineRule="auto"/>
              <w:ind w:firstLine="480" w:firstLineChars="20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我公司承诺遵</w:t>
            </w:r>
            <w:r>
              <w:rPr>
                <w:rFonts w:hint="eastAsia" w:ascii="仿宋_GB2312" w:hAnsi="宋体" w:eastAsia="仿宋_GB2312"/>
                <w:color w:val="auto"/>
                <w:sz w:val="24"/>
                <w:szCs w:val="22"/>
                <w:highlight w:val="none"/>
              </w:rPr>
              <w:t>守贵公司由于招标人上级集团公司政策变化引起的合同签订前终止项目的要求，并承担由此带来的一切损失。</w:t>
            </w:r>
          </w:p>
          <w:p w14:paraId="3DD4A1E4">
            <w:pPr>
              <w:rPr>
                <w:rFonts w:hint="eastAsia" w:ascii="仿宋_GB2312" w:hAnsi="宋体" w:eastAsia="仿宋_GB2312"/>
                <w:color w:val="auto"/>
                <w:sz w:val="24"/>
                <w:highlight w:val="none"/>
              </w:rPr>
            </w:pPr>
          </w:p>
        </w:tc>
      </w:tr>
    </w:tbl>
    <w:p w14:paraId="0E488982">
      <w:pPr>
        <w:rPr>
          <w:rFonts w:hint="eastAsia" w:ascii="仿宋_GB2312" w:hAnsi="宋体" w:eastAsia="仿宋_GB2312"/>
          <w:color w:val="FF0000"/>
          <w:sz w:val="24"/>
          <w:highlight w:val="none"/>
        </w:rPr>
      </w:pPr>
    </w:p>
    <w:p w14:paraId="4DE97C2C">
      <w:pPr>
        <w:rPr>
          <w:rFonts w:hint="eastAsia" w:ascii="仿宋_GB2312" w:hAnsi="宋体" w:eastAsia="仿宋_GB2312"/>
          <w:color w:val="FF0000"/>
          <w:sz w:val="24"/>
          <w:highlight w:val="none"/>
        </w:rPr>
      </w:pPr>
    </w:p>
    <w:p w14:paraId="3E7A5611">
      <w:pPr>
        <w:rPr>
          <w:rFonts w:hint="eastAsia" w:ascii="仿宋_GB2312" w:hAnsi="宋体" w:eastAsia="仿宋_GB2312"/>
          <w:color w:val="FF0000"/>
          <w:sz w:val="24"/>
          <w:highlight w:val="none"/>
        </w:rPr>
      </w:pPr>
    </w:p>
    <w:p w14:paraId="58A2B965">
      <w:pPr>
        <w:rPr>
          <w:rFonts w:hint="eastAsia" w:ascii="仿宋_GB2312" w:hAnsi="宋体" w:eastAsia="仿宋_GB2312"/>
          <w:color w:val="FF0000"/>
          <w:sz w:val="24"/>
          <w:highlight w:val="none"/>
        </w:rPr>
      </w:pPr>
    </w:p>
    <w:p w14:paraId="524F2D76">
      <w:pPr>
        <w:rPr>
          <w:rFonts w:hint="eastAsia" w:ascii="仿宋_GB2312" w:hAnsi="宋体" w:eastAsia="仿宋_GB2312"/>
          <w:color w:val="FF0000"/>
          <w:sz w:val="24"/>
          <w:highlight w:val="none"/>
        </w:rPr>
      </w:pPr>
    </w:p>
    <w:p w14:paraId="69C44702">
      <w:pP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投标人名称（盖章）：              法定代表人或授权代表签字：</w:t>
      </w:r>
    </w:p>
    <w:p w14:paraId="501D74FE">
      <w:pPr>
        <w:rPr>
          <w:rFonts w:hint="eastAsia" w:ascii="宋体" w:hAnsi="宋体"/>
          <w:color w:val="FF0000"/>
          <w:sz w:val="24"/>
          <w:highlight w:val="none"/>
        </w:rPr>
      </w:pPr>
    </w:p>
    <w:p w14:paraId="74E058C4">
      <w:pPr>
        <w:rPr>
          <w:rFonts w:hint="eastAsia" w:eastAsia="黑体"/>
          <w:b/>
          <w:bCs/>
          <w:color w:val="FF0000"/>
          <w:sz w:val="28"/>
          <w:highlight w:val="none"/>
        </w:rPr>
      </w:pPr>
    </w:p>
    <w:p w14:paraId="7B9E8E42">
      <w:pPr>
        <w:rPr>
          <w:rFonts w:hint="eastAsia" w:eastAsia="黑体"/>
          <w:b/>
          <w:bCs/>
          <w:color w:val="FF0000"/>
          <w:sz w:val="28"/>
          <w:highlight w:val="none"/>
        </w:rPr>
      </w:pPr>
    </w:p>
    <w:p w14:paraId="37A41573">
      <w:pPr>
        <w:rPr>
          <w:rFonts w:hint="eastAsia" w:eastAsia="黑体"/>
          <w:b/>
          <w:bCs/>
          <w:color w:val="FF0000"/>
          <w:sz w:val="28"/>
          <w:highlight w:val="none"/>
        </w:rPr>
      </w:pPr>
    </w:p>
    <w:p w14:paraId="0DF97977">
      <w:pPr>
        <w:rPr>
          <w:rFonts w:hint="eastAsia" w:eastAsia="黑体"/>
          <w:b/>
          <w:bCs/>
          <w:color w:val="auto"/>
          <w:sz w:val="28"/>
          <w:highlight w:val="none"/>
        </w:rPr>
      </w:pPr>
      <w:r>
        <w:rPr>
          <w:rFonts w:hint="eastAsia" w:eastAsia="黑体"/>
          <w:b/>
          <w:bCs/>
          <w:color w:val="FF0000"/>
          <w:sz w:val="28"/>
          <w:highlight w:val="none"/>
        </w:rPr>
        <w:br w:type="page"/>
      </w:r>
      <w:r>
        <w:rPr>
          <w:rFonts w:hint="eastAsia" w:eastAsia="黑体"/>
          <w:b/>
          <w:bCs/>
          <w:color w:val="auto"/>
          <w:sz w:val="28"/>
          <w:highlight w:val="none"/>
        </w:rPr>
        <w:t>格式9</w:t>
      </w:r>
    </w:p>
    <w:p w14:paraId="3B9A7E4F">
      <w:pPr>
        <w:rPr>
          <w:rFonts w:hint="eastAsia"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r>
        <w:rPr>
          <w:rFonts w:hint="eastAsia" w:ascii="宋体" w:hAnsi="宋体"/>
          <w:color w:val="auto"/>
          <w:highlight w:val="none"/>
        </w:rPr>
        <w:t>(XX项目)</w:t>
      </w:r>
    </w:p>
    <w:p w14:paraId="024873FA">
      <w:pPr>
        <w:pStyle w:val="16"/>
        <w:spacing w:line="360" w:lineRule="auto"/>
        <w:rPr>
          <w:rFonts w:hint="eastAsia" w:hAnsi="宋体"/>
          <w:color w:val="auto"/>
          <w:szCs w:val="21"/>
          <w:highlight w:val="none"/>
        </w:rPr>
      </w:pPr>
      <w:r>
        <w:rPr>
          <w:rFonts w:hint="eastAsia" w:hAnsi="宋体"/>
          <w:color w:val="auto"/>
          <w:szCs w:val="21"/>
          <w:highlight w:val="none"/>
        </w:rPr>
        <w:t>日期：  年   月   日</w:t>
      </w:r>
    </w:p>
    <w:p w14:paraId="138CACEE">
      <w:pPr>
        <w:jc w:val="center"/>
        <w:rPr>
          <w:rFonts w:hint="eastAsia" w:eastAsia="黑体"/>
          <w:b/>
          <w:bCs/>
          <w:color w:val="auto"/>
          <w:sz w:val="28"/>
          <w:highlight w:val="none"/>
        </w:rPr>
      </w:pPr>
      <w:r>
        <w:rPr>
          <w:rFonts w:hint="eastAsia" w:eastAsia="黑体"/>
          <w:b/>
          <w:bCs/>
          <w:color w:val="auto"/>
          <w:sz w:val="28"/>
          <w:highlight w:val="none"/>
        </w:rPr>
        <w:t>法人授权委托书</w:t>
      </w:r>
    </w:p>
    <w:p w14:paraId="3C144B9D">
      <w:pPr>
        <w:rPr>
          <w:rFonts w:hint="eastAsia" w:ascii="宋体" w:hAnsi="宋体"/>
          <w:color w:val="auto"/>
          <w:highlight w:val="none"/>
          <w:u w:val="single"/>
        </w:rPr>
      </w:pPr>
      <w:r>
        <w:rPr>
          <w:rFonts w:hint="eastAsia" w:ascii="宋体" w:hAnsi="宋体"/>
          <w:color w:val="auto"/>
          <w:highlight w:val="none"/>
        </w:rPr>
        <w:t>致</w:t>
      </w:r>
      <w:r>
        <w:rPr>
          <w:rFonts w:hint="eastAsia" w:ascii="宋体" w:hAnsi="宋体"/>
          <w:color w:val="auto"/>
          <w:highlight w:val="none"/>
          <w:u w:val="single"/>
        </w:rPr>
        <w:t>（招标人名称）                            ：</w:t>
      </w:r>
    </w:p>
    <w:p w14:paraId="06390E81">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本授权委托书声明：我</w:t>
      </w:r>
      <w:r>
        <w:rPr>
          <w:rFonts w:hint="eastAsia" w:ascii="宋体" w:hAnsi="宋体"/>
          <w:color w:val="auto"/>
          <w:kern w:val="0"/>
          <w:szCs w:val="21"/>
          <w:highlight w:val="none"/>
          <w:u w:val="single"/>
        </w:rPr>
        <w:t xml:space="preserve">（法人姓名）       </w:t>
      </w:r>
      <w:r>
        <w:rPr>
          <w:rFonts w:hint="eastAsia" w:ascii="宋体" w:hAnsi="宋体"/>
          <w:color w:val="auto"/>
          <w:kern w:val="0"/>
          <w:szCs w:val="21"/>
          <w:highlight w:val="none"/>
        </w:rPr>
        <w:t>系</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的法定代表人，现授权委托</w:t>
      </w:r>
      <w:r>
        <w:rPr>
          <w:rFonts w:hint="eastAsia" w:ascii="宋体" w:hAnsi="宋体"/>
          <w:color w:val="auto"/>
          <w:highlight w:val="none"/>
          <w:u w:val="single"/>
        </w:rPr>
        <w:t>（投标人名称）</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的</w:t>
      </w:r>
      <w:r>
        <w:rPr>
          <w:rFonts w:hint="eastAsia" w:ascii="宋体" w:hAnsi="宋体"/>
          <w:color w:val="auto"/>
          <w:kern w:val="0"/>
          <w:szCs w:val="21"/>
          <w:highlight w:val="none"/>
          <w:u w:val="single"/>
        </w:rPr>
        <w:t xml:space="preserve"> （授权代表姓名）        </w:t>
      </w:r>
      <w:r>
        <w:rPr>
          <w:rFonts w:hint="eastAsia" w:ascii="宋体" w:hAnsi="宋体"/>
          <w:color w:val="auto"/>
          <w:kern w:val="0"/>
          <w:szCs w:val="21"/>
          <w:highlight w:val="none"/>
        </w:rPr>
        <w:t>为我公司参加贵方组织的</w:t>
      </w:r>
      <w:r>
        <w:rPr>
          <w:rFonts w:hint="eastAsia" w:cs="宋体"/>
          <w:color w:val="auto"/>
          <w:kern w:val="0"/>
          <w:szCs w:val="21"/>
          <w:highlight w:val="none"/>
          <w:u w:val="single"/>
        </w:rPr>
        <w:t xml:space="preserve">      XX项目                     </w:t>
      </w:r>
      <w:r>
        <w:rPr>
          <w:rFonts w:hint="eastAsia" w:ascii="宋体" w:hAnsi="宋体"/>
          <w:color w:val="auto"/>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35A07A1">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委托期限：</w:t>
      </w:r>
      <w:r>
        <w:rPr>
          <w:rFonts w:ascii="宋体" w:hAnsi="宋体"/>
          <w:color w:val="auto"/>
          <w:kern w:val="0"/>
          <w:szCs w:val="21"/>
          <w:highlight w:val="none"/>
          <w:u w:val="single"/>
        </w:rPr>
        <w:t>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日至</w:t>
      </w:r>
      <w:r>
        <w:rPr>
          <w:rFonts w:ascii="宋体" w:hAnsi="宋体"/>
          <w:color w:val="auto"/>
          <w:kern w:val="0"/>
          <w:szCs w:val="21"/>
          <w:highlight w:val="none"/>
          <w:u w:val="single"/>
        </w:rPr>
        <w:t xml:space="preserve"> 20</w:t>
      </w:r>
      <w:r>
        <w:rPr>
          <w:rFonts w:hint="eastAsia" w:ascii="宋体" w:hAnsi="宋体"/>
          <w:color w:val="auto"/>
          <w:kern w:val="0"/>
          <w:szCs w:val="21"/>
          <w:highlight w:val="none"/>
          <w:u w:val="single"/>
        </w:rPr>
        <w:t>XX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年</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月</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X</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日</w:t>
      </w:r>
    </w:p>
    <w:p w14:paraId="530086F6">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授权代表无转委托权，特此委托。</w:t>
      </w:r>
    </w:p>
    <w:p w14:paraId="00A6A9E7">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u w:val="single"/>
        </w:rPr>
        <w:t>授权代表</w:t>
      </w:r>
      <w:r>
        <w:rPr>
          <w:rFonts w:hint="eastAsia" w:ascii="宋体" w:hAnsi="宋体"/>
          <w:color w:val="auto"/>
          <w:kern w:val="0"/>
          <w:szCs w:val="21"/>
          <w:highlight w:val="none"/>
        </w:rPr>
        <w:t>姓名：</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性别：</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年龄：</w:t>
      </w:r>
      <w:r>
        <w:rPr>
          <w:rFonts w:ascii="宋体" w:hAnsi="宋体"/>
          <w:color w:val="auto"/>
          <w:kern w:val="0"/>
          <w:szCs w:val="21"/>
          <w:highlight w:val="none"/>
        </w:rPr>
        <w:t xml:space="preserve"> </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p>
    <w:p w14:paraId="0AC20D2B">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身份证号码：</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职务：</w:t>
      </w:r>
      <w:r>
        <w:rPr>
          <w:rFonts w:ascii="宋体" w:hAnsi="宋体"/>
          <w:color w:val="auto"/>
          <w:kern w:val="0"/>
          <w:szCs w:val="21"/>
          <w:highlight w:val="none"/>
        </w:rPr>
        <w:t xml:space="preserve"> </w:t>
      </w:r>
      <w:r>
        <w:rPr>
          <w:rFonts w:hint="eastAsia" w:ascii="宋体" w:hAnsi="宋体"/>
          <w:color w:val="auto"/>
          <w:kern w:val="0"/>
          <w:szCs w:val="21"/>
          <w:highlight w:val="none"/>
          <w:u w:val="single"/>
        </w:rPr>
        <w:t xml:space="preserve">       </w:t>
      </w:r>
      <w:r>
        <w:rPr>
          <w:rFonts w:ascii="宋体" w:hAnsi="宋体"/>
          <w:color w:val="auto"/>
          <w:kern w:val="0"/>
          <w:szCs w:val="21"/>
          <w:highlight w:val="none"/>
        </w:rPr>
        <w:t xml:space="preserve">    </w:t>
      </w:r>
    </w:p>
    <w:p w14:paraId="65750E5F">
      <w:pPr>
        <w:spacing w:line="360" w:lineRule="auto"/>
        <w:ind w:firstLine="420" w:firstLineChars="200"/>
        <w:rPr>
          <w:rFonts w:ascii="宋体"/>
          <w:color w:val="auto"/>
          <w:kern w:val="0"/>
          <w:szCs w:val="21"/>
          <w:highlight w:val="none"/>
        </w:rPr>
      </w:pPr>
      <w:r>
        <w:rPr>
          <w:rFonts w:hint="eastAsia" w:ascii="宋体" w:hAnsi="宋体"/>
          <w:color w:val="auto"/>
          <w:kern w:val="0"/>
          <w:szCs w:val="21"/>
          <w:highlight w:val="none"/>
        </w:rPr>
        <w:t>投标人名称：（盖单位公章）</w:t>
      </w:r>
    </w:p>
    <w:p w14:paraId="37A30FFE">
      <w:pPr>
        <w:spacing w:line="360" w:lineRule="auto"/>
        <w:ind w:firstLine="420" w:firstLineChars="200"/>
        <w:rPr>
          <w:rFonts w:hint="eastAsia" w:ascii="宋体"/>
          <w:color w:val="auto"/>
          <w:kern w:val="0"/>
          <w:szCs w:val="21"/>
          <w:highlight w:val="none"/>
        </w:rPr>
      </w:pPr>
      <w:r>
        <w:rPr>
          <w:rFonts w:hint="eastAsia" w:ascii="宋体" w:hAnsi="宋体"/>
          <w:color w:val="auto"/>
          <w:kern w:val="0"/>
          <w:szCs w:val="21"/>
          <w:highlight w:val="none"/>
        </w:rPr>
        <w:t>法定代表人：（签字）</w:t>
      </w:r>
    </w:p>
    <w:p w14:paraId="4B1EB642">
      <w:pPr>
        <w:spacing w:line="360" w:lineRule="auto"/>
        <w:rPr>
          <w:rFonts w:ascii="宋体"/>
          <w:color w:val="auto"/>
          <w:kern w:val="0"/>
          <w:szCs w:val="21"/>
          <w:highlight w:val="none"/>
        </w:rPr>
      </w:pPr>
    </w:p>
    <w:p w14:paraId="50AFE5F9">
      <w:pPr>
        <w:adjustRightInd w:val="0"/>
        <w:spacing w:line="480" w:lineRule="exact"/>
        <w:jc w:val="left"/>
        <w:textAlignment w:val="baseline"/>
        <w:rPr>
          <w:rFonts w:ascii="宋体"/>
          <w:b/>
          <w:color w:val="auto"/>
          <w:kern w:val="0"/>
          <w:szCs w:val="21"/>
          <w:highlight w:val="none"/>
        </w:rPr>
      </w:pPr>
      <w:r>
        <w:rPr>
          <w:rFonts w:hint="eastAsia" w:ascii="宋体" w:hAnsi="宋体"/>
          <w:b/>
          <w:color w:val="auto"/>
          <w:kern w:val="0"/>
          <w:szCs w:val="21"/>
          <w:highlight w:val="none"/>
        </w:rPr>
        <w:t>附被授权人（授权代表）有效的身份证正反两面复印件</w:t>
      </w:r>
    </w:p>
    <w:p w14:paraId="4B5EC09A">
      <w:pPr>
        <w:spacing w:line="360" w:lineRule="auto"/>
        <w:rPr>
          <w:rFonts w:hint="eastAsia" w:ascii="宋体"/>
          <w:color w:val="auto"/>
          <w:kern w:val="0"/>
          <w:szCs w:val="21"/>
          <w:highlight w:val="none"/>
        </w:rPr>
      </w:pPr>
    </w:p>
    <w:p w14:paraId="3201D686">
      <w:pPr>
        <w:spacing w:line="360" w:lineRule="auto"/>
        <w:rPr>
          <w:rFonts w:hint="eastAsia" w:ascii="宋体"/>
          <w:color w:val="FF0000"/>
          <w:kern w:val="0"/>
          <w:szCs w:val="21"/>
          <w:highlight w:val="none"/>
        </w:rPr>
      </w:pPr>
    </w:p>
    <w:p w14:paraId="5DBB3873">
      <w:pPr>
        <w:spacing w:line="360" w:lineRule="auto"/>
        <w:rPr>
          <w:rFonts w:ascii="宋体"/>
          <w:color w:val="FF0000"/>
          <w:kern w:val="0"/>
          <w:szCs w:val="21"/>
          <w:highlight w:val="none"/>
        </w:rPr>
      </w:pPr>
    </w:p>
    <w:p w14:paraId="3895DF47">
      <w:pPr>
        <w:spacing w:line="360" w:lineRule="auto"/>
        <w:rPr>
          <w:rFonts w:ascii="宋体"/>
          <w:color w:val="FF0000"/>
          <w:kern w:val="0"/>
          <w:szCs w:val="21"/>
          <w:highlight w:val="none"/>
        </w:rPr>
      </w:pPr>
    </w:p>
    <w:p w14:paraId="46AF1B34">
      <w:pPr>
        <w:spacing w:line="360" w:lineRule="auto"/>
        <w:ind w:right="560" w:firstLine="420" w:firstLineChars="200"/>
        <w:rPr>
          <w:rFonts w:ascii="宋体"/>
          <w:color w:val="FF0000"/>
          <w:kern w:val="0"/>
          <w:szCs w:val="21"/>
          <w:highlight w:val="none"/>
        </w:rPr>
      </w:pPr>
    </w:p>
    <w:p w14:paraId="1DFE4F1C">
      <w:pPr>
        <w:pStyle w:val="16"/>
        <w:spacing w:line="360" w:lineRule="auto"/>
        <w:rPr>
          <w:rFonts w:hint="eastAsia" w:hAnsi="宋体"/>
          <w:b/>
          <w:color w:val="FF0000"/>
          <w:sz w:val="24"/>
          <w:szCs w:val="24"/>
          <w:highlight w:val="none"/>
        </w:rPr>
      </w:pPr>
    </w:p>
    <w:p w14:paraId="07B181C6">
      <w:pPr>
        <w:pStyle w:val="16"/>
        <w:spacing w:line="360" w:lineRule="auto"/>
        <w:rPr>
          <w:rFonts w:hint="eastAsia" w:hAnsi="宋体"/>
          <w:b/>
          <w:color w:val="FF0000"/>
          <w:sz w:val="24"/>
          <w:szCs w:val="24"/>
          <w:highlight w:val="none"/>
        </w:rPr>
      </w:pPr>
    </w:p>
    <w:p w14:paraId="129363D9">
      <w:pPr>
        <w:pStyle w:val="16"/>
        <w:spacing w:line="360" w:lineRule="auto"/>
        <w:rPr>
          <w:rFonts w:hint="eastAsia" w:hAnsi="宋体"/>
          <w:b/>
          <w:color w:val="FF0000"/>
          <w:sz w:val="24"/>
          <w:szCs w:val="24"/>
          <w:highlight w:val="none"/>
        </w:rPr>
      </w:pPr>
    </w:p>
    <w:p w14:paraId="5CDA8B09">
      <w:pPr>
        <w:pStyle w:val="16"/>
        <w:spacing w:line="360" w:lineRule="auto"/>
        <w:rPr>
          <w:rFonts w:hint="eastAsia" w:hAnsi="宋体"/>
          <w:b/>
          <w:color w:val="FF0000"/>
          <w:sz w:val="24"/>
          <w:szCs w:val="24"/>
          <w:highlight w:val="none"/>
        </w:rPr>
      </w:pPr>
    </w:p>
    <w:p w14:paraId="61AAF20F">
      <w:pPr>
        <w:pStyle w:val="16"/>
        <w:spacing w:line="360" w:lineRule="auto"/>
        <w:rPr>
          <w:rFonts w:hint="eastAsia" w:hAnsi="宋体"/>
          <w:b/>
          <w:color w:val="FF0000"/>
          <w:sz w:val="24"/>
          <w:szCs w:val="24"/>
          <w:highlight w:val="none"/>
        </w:rPr>
      </w:pPr>
    </w:p>
    <w:p w14:paraId="0B68540F">
      <w:pPr>
        <w:pStyle w:val="16"/>
        <w:spacing w:line="360" w:lineRule="auto"/>
        <w:rPr>
          <w:rFonts w:hint="eastAsia" w:hAnsi="宋体"/>
          <w:b/>
          <w:color w:val="FF0000"/>
          <w:sz w:val="24"/>
          <w:szCs w:val="24"/>
          <w:highlight w:val="none"/>
        </w:rPr>
      </w:pPr>
    </w:p>
    <w:p w14:paraId="6535F34D">
      <w:pPr>
        <w:rPr>
          <w:rFonts w:eastAsia="黑体"/>
          <w:b/>
          <w:bCs/>
          <w:color w:val="auto"/>
          <w:sz w:val="28"/>
          <w:highlight w:val="none"/>
        </w:rPr>
      </w:pPr>
      <w:r>
        <w:rPr>
          <w:rFonts w:hint="eastAsia" w:eastAsia="黑体"/>
          <w:b/>
          <w:bCs/>
          <w:color w:val="auto"/>
          <w:sz w:val="28"/>
          <w:highlight w:val="none"/>
        </w:rPr>
        <w:t>格式10</w:t>
      </w:r>
    </w:p>
    <w:p w14:paraId="46A84EFA">
      <w:pPr>
        <w:rPr>
          <w:rFonts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rPr>
        <w:t xml:space="preserve">                   </w:t>
      </w:r>
    </w:p>
    <w:p w14:paraId="65269064">
      <w:pPr>
        <w:pStyle w:val="16"/>
        <w:spacing w:line="360" w:lineRule="auto"/>
        <w:ind w:left="885" w:leftChars="-6" w:hanging="898" w:hangingChars="428"/>
        <w:rPr>
          <w:rFonts w:hAnsi="宋体"/>
          <w:color w:val="auto"/>
          <w:szCs w:val="21"/>
          <w:highlight w:val="none"/>
        </w:rPr>
      </w:pPr>
      <w:r>
        <w:rPr>
          <w:rFonts w:hint="eastAsia" w:hAnsi="宋体"/>
          <w:color w:val="auto"/>
          <w:szCs w:val="21"/>
          <w:highlight w:val="none"/>
        </w:rPr>
        <w:t>日期：  年   月   日</w:t>
      </w:r>
    </w:p>
    <w:p w14:paraId="6E989C24">
      <w:pPr>
        <w:jc w:val="center"/>
        <w:rPr>
          <w:rFonts w:eastAsia="黑体"/>
          <w:b/>
          <w:bCs/>
          <w:color w:val="auto"/>
          <w:sz w:val="28"/>
          <w:highlight w:val="none"/>
        </w:rPr>
      </w:pPr>
      <w:r>
        <w:rPr>
          <w:rFonts w:hint="eastAsia" w:eastAsia="黑体"/>
          <w:b/>
          <w:bCs/>
          <w:color w:val="auto"/>
          <w:sz w:val="28"/>
          <w:highlight w:val="none"/>
        </w:rPr>
        <w:t>投标保证金退付表</w:t>
      </w:r>
    </w:p>
    <w:tbl>
      <w:tblPr>
        <w:tblStyle w:val="3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248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1F7805">
            <w:pPr>
              <w:pStyle w:val="16"/>
              <w:spacing w:line="360" w:lineRule="auto"/>
              <w:rPr>
                <w:color w:val="auto"/>
                <w:highlight w:val="none"/>
              </w:rPr>
            </w:pPr>
            <w:r>
              <w:rPr>
                <w:rFonts w:hint="eastAsia"/>
                <w:color w:val="auto"/>
                <w:highlight w:val="none"/>
              </w:rPr>
              <w:t>投标人单位名称：</w:t>
            </w:r>
          </w:p>
        </w:tc>
      </w:tr>
      <w:tr w14:paraId="3180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A2E79F6">
            <w:pPr>
              <w:pStyle w:val="16"/>
              <w:spacing w:line="360" w:lineRule="auto"/>
              <w:rPr>
                <w:color w:val="auto"/>
                <w:highlight w:val="none"/>
              </w:rPr>
            </w:pPr>
            <w:r>
              <w:rPr>
                <w:rFonts w:hint="eastAsia"/>
                <w:color w:val="auto"/>
                <w:highlight w:val="none"/>
              </w:rPr>
              <w:t>开户银行：</w:t>
            </w:r>
          </w:p>
        </w:tc>
      </w:tr>
      <w:tr w14:paraId="0393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831880C">
            <w:pPr>
              <w:pStyle w:val="16"/>
              <w:spacing w:line="360" w:lineRule="auto"/>
              <w:rPr>
                <w:color w:val="auto"/>
                <w:highlight w:val="none"/>
              </w:rPr>
            </w:pPr>
            <w:r>
              <w:rPr>
                <w:rFonts w:hint="eastAsia"/>
                <w:color w:val="auto"/>
                <w:highlight w:val="none"/>
              </w:rPr>
              <w:t>户名：</w:t>
            </w:r>
          </w:p>
        </w:tc>
      </w:tr>
      <w:tr w14:paraId="6538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67A8C46">
            <w:pPr>
              <w:pStyle w:val="16"/>
              <w:spacing w:line="360" w:lineRule="auto"/>
              <w:rPr>
                <w:color w:val="auto"/>
                <w:highlight w:val="none"/>
              </w:rPr>
            </w:pPr>
            <w:r>
              <w:rPr>
                <w:rFonts w:hint="eastAsia"/>
                <w:color w:val="auto"/>
                <w:highlight w:val="none"/>
              </w:rPr>
              <w:t>账号：</w:t>
            </w:r>
          </w:p>
        </w:tc>
      </w:tr>
      <w:tr w14:paraId="46A8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A212FA">
            <w:pPr>
              <w:pStyle w:val="16"/>
              <w:spacing w:line="360" w:lineRule="auto"/>
              <w:rPr>
                <w:color w:val="auto"/>
                <w:highlight w:val="none"/>
              </w:rPr>
            </w:pPr>
            <w:r>
              <w:rPr>
                <w:rFonts w:hint="eastAsia"/>
                <w:color w:val="auto"/>
                <w:highlight w:val="none"/>
              </w:rPr>
              <w:t>纳税人识别号：</w:t>
            </w:r>
          </w:p>
        </w:tc>
      </w:tr>
    </w:tbl>
    <w:p w14:paraId="4FF01EF3">
      <w:pPr>
        <w:pStyle w:val="16"/>
        <w:spacing w:line="360" w:lineRule="auto"/>
        <w:ind w:firstLine="240" w:firstLineChars="100"/>
        <w:rPr>
          <w:rFonts w:ascii="仿宋_GB2312" w:hAnsi="宋体" w:eastAsia="仿宋_GB2312"/>
          <w:color w:val="auto"/>
          <w:sz w:val="24"/>
          <w:highlight w:val="none"/>
        </w:rPr>
      </w:pPr>
    </w:p>
    <w:p w14:paraId="470F92B5">
      <w:pPr>
        <w:pStyle w:val="16"/>
        <w:spacing w:line="360" w:lineRule="auto"/>
        <w:ind w:firstLine="240" w:firstLineChars="100"/>
        <w:rPr>
          <w:rFonts w:hAnsi="宋体"/>
          <w:b/>
          <w:color w:val="auto"/>
          <w:sz w:val="24"/>
          <w:szCs w:val="24"/>
          <w:highlight w:val="none"/>
        </w:rPr>
      </w:pPr>
      <w:r>
        <w:rPr>
          <w:rFonts w:hint="eastAsia" w:ascii="仿宋_GB2312" w:hAnsi="宋体" w:eastAsia="仿宋_GB2312"/>
          <w:color w:val="auto"/>
          <w:sz w:val="24"/>
          <w:highlight w:val="none"/>
        </w:rPr>
        <w:t>投标人名称（盖章）：              法定代表人或授权代表签字：</w:t>
      </w:r>
    </w:p>
    <w:p w14:paraId="2C081B44">
      <w:pPr>
        <w:pStyle w:val="16"/>
        <w:spacing w:line="360" w:lineRule="auto"/>
        <w:rPr>
          <w:rFonts w:hint="eastAsia" w:hAnsi="宋体"/>
          <w:b/>
          <w:color w:val="FF0000"/>
          <w:sz w:val="24"/>
          <w:szCs w:val="24"/>
          <w:highlight w:val="none"/>
        </w:rPr>
      </w:pPr>
    </w:p>
    <w:p w14:paraId="01987135">
      <w:pPr>
        <w:pStyle w:val="16"/>
        <w:spacing w:line="360" w:lineRule="auto"/>
        <w:jc w:val="center"/>
        <w:rPr>
          <w:rFonts w:hint="eastAsia" w:ascii="黑体" w:eastAsia="黑体"/>
          <w:b/>
          <w:bCs/>
          <w:color w:val="FF0000"/>
          <w:sz w:val="36"/>
          <w:szCs w:val="36"/>
          <w:highlight w:val="none"/>
        </w:rPr>
      </w:pPr>
    </w:p>
    <w:p w14:paraId="73C0AA44">
      <w:pPr>
        <w:pStyle w:val="16"/>
        <w:spacing w:line="360" w:lineRule="auto"/>
        <w:jc w:val="center"/>
        <w:rPr>
          <w:rFonts w:hint="eastAsia" w:ascii="黑体" w:eastAsia="黑体"/>
          <w:b/>
          <w:bCs/>
          <w:color w:val="FF0000"/>
          <w:sz w:val="36"/>
          <w:szCs w:val="36"/>
          <w:highlight w:val="none"/>
        </w:rPr>
      </w:pPr>
    </w:p>
    <w:p w14:paraId="4E585008">
      <w:pPr>
        <w:pStyle w:val="16"/>
        <w:spacing w:line="360" w:lineRule="auto"/>
        <w:jc w:val="center"/>
        <w:rPr>
          <w:rFonts w:hint="eastAsia" w:ascii="黑体" w:eastAsia="黑体"/>
          <w:b/>
          <w:bCs/>
          <w:color w:val="FF0000"/>
          <w:sz w:val="36"/>
          <w:szCs w:val="36"/>
          <w:highlight w:val="none"/>
        </w:rPr>
      </w:pPr>
    </w:p>
    <w:p w14:paraId="0FCFC164">
      <w:pPr>
        <w:pStyle w:val="16"/>
        <w:spacing w:line="360" w:lineRule="auto"/>
        <w:jc w:val="center"/>
        <w:rPr>
          <w:rFonts w:hint="eastAsia" w:ascii="黑体" w:eastAsia="黑体"/>
          <w:b/>
          <w:bCs/>
          <w:color w:val="FF0000"/>
          <w:sz w:val="36"/>
          <w:szCs w:val="36"/>
          <w:highlight w:val="none"/>
        </w:rPr>
      </w:pPr>
    </w:p>
    <w:p w14:paraId="6F0515D1">
      <w:pPr>
        <w:pStyle w:val="16"/>
        <w:spacing w:line="360" w:lineRule="auto"/>
        <w:jc w:val="center"/>
        <w:rPr>
          <w:rFonts w:hint="eastAsia" w:ascii="黑体" w:eastAsia="黑体"/>
          <w:b/>
          <w:bCs/>
          <w:color w:val="FF0000"/>
          <w:sz w:val="36"/>
          <w:szCs w:val="36"/>
          <w:highlight w:val="none"/>
        </w:rPr>
      </w:pPr>
    </w:p>
    <w:p w14:paraId="598DEB23">
      <w:pPr>
        <w:pStyle w:val="16"/>
        <w:spacing w:line="360" w:lineRule="auto"/>
        <w:jc w:val="center"/>
        <w:rPr>
          <w:rFonts w:hint="eastAsia" w:ascii="黑体" w:eastAsia="黑体"/>
          <w:b/>
          <w:bCs/>
          <w:color w:val="FF0000"/>
          <w:sz w:val="36"/>
          <w:szCs w:val="36"/>
          <w:highlight w:val="none"/>
        </w:rPr>
      </w:pPr>
    </w:p>
    <w:p w14:paraId="2AE64C36">
      <w:pPr>
        <w:rPr>
          <w:rFonts w:hint="eastAsia" w:ascii="宋体" w:hAnsi="宋体" w:cs="宋体"/>
          <w:bCs/>
          <w:color w:val="FF0000"/>
          <w:szCs w:val="21"/>
          <w:highlight w:val="none"/>
        </w:rPr>
      </w:pPr>
    </w:p>
    <w:p w14:paraId="1FC69B03">
      <w:pPr>
        <w:rPr>
          <w:rFonts w:hint="eastAsia" w:ascii="宋体" w:hAnsi="宋体" w:cs="宋体"/>
          <w:bCs/>
          <w:color w:val="FF0000"/>
          <w:szCs w:val="21"/>
          <w:highlight w:val="none"/>
        </w:rPr>
      </w:pPr>
    </w:p>
    <w:p w14:paraId="0DADCCF4">
      <w:pPr>
        <w:rPr>
          <w:rFonts w:hint="eastAsia" w:ascii="宋体" w:hAnsi="宋体" w:cs="宋体"/>
          <w:bCs/>
          <w:color w:val="FF0000"/>
          <w:szCs w:val="21"/>
          <w:highlight w:val="none"/>
        </w:rPr>
      </w:pPr>
    </w:p>
    <w:p w14:paraId="1B19FD70">
      <w:pPr>
        <w:rPr>
          <w:rFonts w:hint="eastAsia" w:ascii="宋体" w:hAnsi="宋体" w:cs="宋体"/>
          <w:bCs/>
          <w:color w:val="FF0000"/>
          <w:szCs w:val="21"/>
          <w:highlight w:val="none"/>
        </w:rPr>
      </w:pPr>
    </w:p>
    <w:p w14:paraId="5BB1761A">
      <w:pPr>
        <w:rPr>
          <w:rFonts w:hint="eastAsia" w:ascii="宋体" w:hAnsi="宋体" w:cs="宋体"/>
          <w:bCs/>
          <w:color w:val="FF0000"/>
          <w:szCs w:val="21"/>
          <w:highlight w:val="none"/>
        </w:rPr>
      </w:pPr>
    </w:p>
    <w:p w14:paraId="717BCAC8">
      <w:pPr>
        <w:rPr>
          <w:rFonts w:hint="eastAsia" w:ascii="宋体" w:hAnsi="宋体" w:cs="宋体"/>
          <w:bCs/>
          <w:color w:val="FF0000"/>
          <w:szCs w:val="21"/>
          <w:highlight w:val="none"/>
        </w:rPr>
      </w:pPr>
    </w:p>
    <w:p w14:paraId="6EC982DA">
      <w:pPr>
        <w:rPr>
          <w:rFonts w:hint="eastAsia" w:ascii="宋体" w:hAnsi="宋体" w:cs="宋体"/>
          <w:bCs/>
          <w:color w:val="FF0000"/>
          <w:szCs w:val="21"/>
          <w:highlight w:val="none"/>
        </w:rPr>
      </w:pPr>
    </w:p>
    <w:p w14:paraId="548940B6">
      <w:pPr>
        <w:rPr>
          <w:rFonts w:hint="eastAsia" w:ascii="宋体" w:hAnsi="宋体" w:cs="宋体"/>
          <w:bCs/>
          <w:color w:val="FF0000"/>
          <w:szCs w:val="21"/>
          <w:highlight w:val="none"/>
        </w:rPr>
      </w:pPr>
    </w:p>
    <w:p w14:paraId="1F611142">
      <w:pPr>
        <w:rPr>
          <w:rFonts w:hint="eastAsia" w:ascii="宋体" w:hAnsi="宋体" w:cs="宋体"/>
          <w:bCs/>
          <w:color w:val="FF0000"/>
          <w:szCs w:val="21"/>
          <w:highlight w:val="none"/>
        </w:rPr>
      </w:pPr>
    </w:p>
    <w:p w14:paraId="5317617E">
      <w:pPr>
        <w:rPr>
          <w:rFonts w:hint="eastAsia" w:ascii="宋体" w:hAnsi="宋体" w:cs="宋体"/>
          <w:bCs/>
          <w:color w:val="FF0000"/>
          <w:szCs w:val="21"/>
          <w:highlight w:val="none"/>
        </w:rPr>
      </w:pPr>
    </w:p>
    <w:p w14:paraId="403523BB">
      <w:pPr>
        <w:spacing w:line="360" w:lineRule="auto"/>
        <w:ind w:left="480" w:firstLine="4560" w:firstLineChars="1900"/>
        <w:rPr>
          <w:rFonts w:hint="eastAsia" w:ascii="宋体" w:hAnsi="宋体"/>
          <w:color w:val="auto"/>
          <w:sz w:val="24"/>
          <w:highlight w:val="none"/>
        </w:rPr>
      </w:pPr>
    </w:p>
    <w:p w14:paraId="4D266C39">
      <w:pPr>
        <w:widowControl w:val="0"/>
        <w:numPr>
          <w:ilvl w:val="0"/>
          <w:numId w:val="0"/>
        </w:numPr>
        <w:spacing w:line="360" w:lineRule="auto"/>
        <w:jc w:val="both"/>
        <w:rPr>
          <w:rFonts w:hint="eastAsia" w:ascii="黑体" w:hAnsi="黑体" w:eastAsia="黑体" w:cs="Times New Roman"/>
          <w:b/>
          <w:bCs/>
          <w:color w:val="auto"/>
          <w:kern w:val="2"/>
          <w:sz w:val="28"/>
          <w:szCs w:val="28"/>
          <w:highlight w:val="none"/>
          <w:lang w:val="en-US" w:eastAsia="zh-CN" w:bidi="ar-SA"/>
        </w:rPr>
      </w:pPr>
    </w:p>
    <w:p w14:paraId="49251AEE">
      <w:pPr>
        <w:pStyle w:val="16"/>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6"/>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6"/>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83E7642">
      <w:pPr>
        <w:pStyle w:val="16"/>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4FA3AFF">
      <w:pPr>
        <w:pStyle w:val="16"/>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6"/>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6"/>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color w:val="auto"/>
          <w:sz w:val="24"/>
          <w:szCs w:val="24"/>
        </w:rPr>
        <w:t>https://ecaitong.sinotruk.com:8012/</w:t>
      </w:r>
      <w:r>
        <w:rPr>
          <w:rStyle w:val="39"/>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6"/>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2B6B1940">
      <w:pPr>
        <w:pStyle w:val="77"/>
        <w:jc w:val="both"/>
        <w:rPr>
          <w:rFonts w:hint="default" w:hAnsi="宋体"/>
          <w:sz w:val="24"/>
          <w:lang w:val="en-US"/>
        </w:rPr>
      </w:pPr>
    </w:p>
    <w:sectPr>
      <w:headerReference r:id="rId9" w:type="first"/>
      <w:footerReference r:id="rId11" w:type="first"/>
      <w:headerReference r:id="rId8" w:type="default"/>
      <w:footerReference r:id="rId1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FFCB0">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6AF64">
                          <w:pPr>
                            <w:pStyle w:val="2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49E6AF64">
                    <w:pPr>
                      <w:pStyle w:val="2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D37DF">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953DA">
    <w:pPr>
      <w:pStyle w:val="21"/>
      <w:keepNext w:val="0"/>
      <w:keepLines w:val="0"/>
      <w:pageBreakBefore w:val="0"/>
      <w:widowControl w:val="0"/>
      <w:pBdr>
        <w:bottom w:val="none" w:color="auto" w:sz="0" w:space="1"/>
      </w:pBdr>
      <w:kinsoku/>
      <w:wordWrap/>
      <w:overflowPunct/>
      <w:topLinePunct w:val="0"/>
      <w:autoSpaceDE/>
      <w:autoSpaceDN/>
      <w:bidi w:val="0"/>
      <w:adjustRightInd/>
      <w:snapToGrid w:val="0"/>
      <w:jc w:val="both"/>
      <w:textAlignment w:val="auto"/>
      <w:rPr>
        <w:sz w:val="24"/>
        <w:szCs w:val="24"/>
        <w:u w:val="none"/>
      </w:rPr>
    </w:pPr>
    <w:r>
      <w:rPr>
        <w:sz w:val="24"/>
      </w:rPr>
      <w:pict>
        <v:shape id="PowerPlusWaterMarkObject14501400" o:spid="_x0000_s2049" o:spt="136" type="#_x0000_t136" style="position:absolute;left:0pt;margin-left:475.7pt;margin-top:562.8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3646052" o:spid="_x0000_s2050" o:spt="136" type="#_x0000_t136" style="position:absolute;left:0pt;margin-left:366.1pt;margin-top:672.4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2772700" o:spid="_x0000_s2051" o:spt="136" type="#_x0000_t136" style="position:absolute;left:0pt;margin-left:256.5pt;margin-top:782.0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2357066" o:spid="_x0000_s2052" o:spt="136" type="#_x0000_t136" style="position:absolute;left:0pt;margin-left:475.7pt;margin-top:357.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1686758" o:spid="_x0000_s2053" o:spt="136" type="#_x0000_t136" style="position:absolute;left:0pt;margin-left:366.1pt;margin-top:467.1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1489524" o:spid="_x0000_s2054" o:spt="136" type="#_x0000_t136" style="position:absolute;left:0pt;margin-left:256.5pt;margin-top:576.7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0937255" o:spid="_x0000_s2055" o:spt="136" type="#_x0000_t136" style="position:absolute;left:0pt;margin-left:146.9pt;margin-top:686.3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0094353" o:spid="_x0000_s2056" o:spt="136" type="#_x0000_t136" style="position:absolute;left:0pt;margin-left:37.3pt;margin-top:795.9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9248441" o:spid="_x0000_s2057" o:spt="136" type="#_x0000_t136" style="position:absolute;left:0pt;margin-left:475.7pt;margin-top:152.15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8239708" o:spid="_x0000_s2058" o:spt="136" type="#_x0000_t136" style="position:absolute;left:0pt;margin-left:366.1pt;margin-top:261.75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7332013" o:spid="_x0000_s2059" o:spt="136" type="#_x0000_t136" style="position:absolute;left:0pt;margin-left:256.5pt;margin-top:371.3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6497777" o:spid="_x0000_s2060" o:spt="136" type="#_x0000_t136" style="position:absolute;left:0pt;margin-left:146.9pt;margin-top:480.9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5808537" o:spid="_x0000_s2061" o:spt="136" type="#_x0000_t136" style="position:absolute;left:0pt;margin-left:37.3pt;margin-top:590.55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5416852" o:spid="_x0000_s2062" o:spt="136" type="#_x0000_t136" style="position:absolute;left:0pt;margin-left:-72.3pt;margin-top:700.15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5057468" o:spid="_x0000_s2063" o:spt="136" type="#_x0000_t136" style="position:absolute;left:0pt;margin-left:475.7pt;margin-top:-53.1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4758153" o:spid="_x0000_s2064" o:spt="136" type="#_x0000_t136" style="position:absolute;left:0pt;margin-left:366.1pt;margin-top:56.4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3922744" o:spid="_x0000_s2065" o:spt="136" type="#_x0000_t136" style="position:absolute;left:0pt;margin-left:256.5pt;margin-top:166.0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3744681" o:spid="_x0000_s2066" o:spt="136" type="#_x0000_t136" style="position:absolute;left:0pt;margin-left:146.9pt;margin-top:275.6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3060829" o:spid="_x0000_s2067" o:spt="136" type="#_x0000_t136" style="position:absolute;left:0pt;margin-left:37.3pt;margin-top:385.2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2913184" o:spid="_x0000_s2068" o:spt="136" type="#_x0000_t136" style="position:absolute;left:0pt;margin-left:-72.3pt;margin-top:494.8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2681764" o:spid="_x0000_s2069" o:spt="136" type="#_x0000_t136" style="position:absolute;left:0pt;margin-left:256.5pt;margin-top:-39.3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2228885" o:spid="_x0000_s2070" o:spt="136" type="#_x0000_t136" style="position:absolute;left:0pt;margin-left:146.9pt;margin-top:70.3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586000" o:spid="_x0000_s2071" o:spt="136" type="#_x0000_t136" style="position:absolute;left:0pt;margin-left:37.3pt;margin-top:179.9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208257" o:spid="_x0000_s2072" o:spt="136" type="#_x0000_t136" style="position:absolute;left:0pt;margin-left:-72.3pt;margin-top:289.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1118485" o:spid="_x0000_s2073" o:spt="136" type="#_x0000_t136" style="position:absolute;left:0pt;margin-left:37.3pt;margin-top:-25.4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sz w:val="24"/>
      </w:rPr>
      <w:pict>
        <v:shape id="PowerPlusWaterMarkObject630095" o:spid="_x0000_s2074" o:spt="136" type="#_x0000_t136" style="position:absolute;left:0pt;margin-left:-72.3pt;margin-top:84.15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谢琴2905222025-10-16" style="font-family:汉仪旗黑KW 55S;font-size:14pt;v-same-letter-heights:f;v-text-align:center;"/>
        </v:shape>
      </w:pict>
    </w:r>
    <w:r>
      <w:rPr>
        <w:rFonts w:hint="eastAsia"/>
        <w:sz w:val="24"/>
        <w:szCs w:val="24"/>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1">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2">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3">
    <w:nsid w:val="DC3F8C8B"/>
    <w:multiLevelType w:val="singleLevel"/>
    <w:tmpl w:val="DC3F8C8B"/>
    <w:lvl w:ilvl="0" w:tentative="0">
      <w:start w:val="1"/>
      <w:numFmt w:val="decimal"/>
      <w:lvlText w:val="%1."/>
      <w:lvlJc w:val="left"/>
      <w:pPr>
        <w:ind w:left="425" w:hanging="425"/>
      </w:pPr>
      <w:rPr>
        <w:rFonts w:hint="default"/>
      </w:rPr>
    </w:lvl>
  </w:abstractNum>
  <w:abstractNum w:abstractNumId="4">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5">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7">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8">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4F8D6FB"/>
    <w:multiLevelType w:val="singleLevel"/>
    <w:tmpl w:val="64F8D6FB"/>
    <w:lvl w:ilvl="0" w:tentative="0">
      <w:start w:val="1"/>
      <w:numFmt w:val="decimal"/>
      <w:suff w:val="nothing"/>
      <w:lvlText w:val="%1、"/>
      <w:lvlJc w:val="left"/>
    </w:lvl>
  </w:abstractNum>
  <w:abstractNum w:abstractNumId="16">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6A04D9AD"/>
    <w:multiLevelType w:val="singleLevel"/>
    <w:tmpl w:val="6A04D9AD"/>
    <w:lvl w:ilvl="0" w:tentative="0">
      <w:start w:val="2"/>
      <w:numFmt w:val="chineseCounting"/>
      <w:suff w:val="nothing"/>
      <w:lvlText w:val="%1、"/>
      <w:lvlJc w:val="left"/>
      <w:rPr>
        <w:rFonts w:hint="eastAsia"/>
      </w:rPr>
    </w:lvl>
  </w:abstractNum>
  <w:abstractNum w:abstractNumId="18">
    <w:nsid w:val="6AF5568C"/>
    <w:multiLevelType w:val="singleLevel"/>
    <w:tmpl w:val="6AF5568C"/>
    <w:lvl w:ilvl="0" w:tentative="0">
      <w:start w:val="1"/>
      <w:numFmt w:val="decimal"/>
      <w:suff w:val="nothing"/>
      <w:lvlText w:val="%1）"/>
      <w:lvlJc w:val="left"/>
    </w:lvl>
  </w:abstractNum>
  <w:abstractNum w:abstractNumId="1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1"/>
  </w:num>
  <w:num w:numId="2">
    <w:abstractNumId w:val="16"/>
  </w:num>
  <w:num w:numId="3">
    <w:abstractNumId w:val="14"/>
  </w:num>
  <w:num w:numId="4">
    <w:abstractNumId w:val="12"/>
  </w:num>
  <w:num w:numId="5">
    <w:abstractNumId w:val="5"/>
  </w:num>
  <w:num w:numId="6">
    <w:abstractNumId w:val="6"/>
  </w:num>
  <w:num w:numId="7">
    <w:abstractNumId w:val="7"/>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 w:numId="12">
    <w:abstractNumId w:val="0"/>
  </w:num>
  <w:num w:numId="13">
    <w:abstractNumId w:val="19"/>
  </w:num>
  <w:num w:numId="14">
    <w:abstractNumId w:val="4"/>
  </w:num>
  <w:num w:numId="15">
    <w:abstractNumId w:val="2"/>
  </w:num>
  <w:num w:numId="16">
    <w:abstractNumId w:val="3"/>
  </w:num>
  <w:num w:numId="17">
    <w:abstractNumId w:val="10"/>
  </w:num>
  <w:num w:numId="18">
    <w:abstractNumId w:val="15"/>
  </w:num>
  <w:num w:numId="19">
    <w:abstractNumId w:val="18"/>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A13EC4"/>
    <w:rsid w:val="057C1D39"/>
    <w:rsid w:val="05891259"/>
    <w:rsid w:val="06DE7864"/>
    <w:rsid w:val="08633479"/>
    <w:rsid w:val="09BD44E3"/>
    <w:rsid w:val="0CB51572"/>
    <w:rsid w:val="0E4D31E3"/>
    <w:rsid w:val="10344C8C"/>
    <w:rsid w:val="10DC2AA3"/>
    <w:rsid w:val="10FA7C8C"/>
    <w:rsid w:val="11BB609D"/>
    <w:rsid w:val="130B198F"/>
    <w:rsid w:val="16A918E4"/>
    <w:rsid w:val="17347940"/>
    <w:rsid w:val="17D966D6"/>
    <w:rsid w:val="18F074D4"/>
    <w:rsid w:val="1BC71D3B"/>
    <w:rsid w:val="1C1D3518"/>
    <w:rsid w:val="1C59115B"/>
    <w:rsid w:val="1FB23E60"/>
    <w:rsid w:val="20804B26"/>
    <w:rsid w:val="22C5630B"/>
    <w:rsid w:val="23EC0BA6"/>
    <w:rsid w:val="24701A48"/>
    <w:rsid w:val="268B0052"/>
    <w:rsid w:val="27743C90"/>
    <w:rsid w:val="29CA2459"/>
    <w:rsid w:val="2B271A58"/>
    <w:rsid w:val="2B6304A7"/>
    <w:rsid w:val="2B8A324C"/>
    <w:rsid w:val="2CF6734C"/>
    <w:rsid w:val="2D663463"/>
    <w:rsid w:val="2EF96EE4"/>
    <w:rsid w:val="36254FE4"/>
    <w:rsid w:val="36651636"/>
    <w:rsid w:val="372F61E0"/>
    <w:rsid w:val="39322FCA"/>
    <w:rsid w:val="3AB90991"/>
    <w:rsid w:val="3B706131"/>
    <w:rsid w:val="3E6F041E"/>
    <w:rsid w:val="3F2438E9"/>
    <w:rsid w:val="4275481E"/>
    <w:rsid w:val="428B617A"/>
    <w:rsid w:val="433D7BDC"/>
    <w:rsid w:val="437E1813"/>
    <w:rsid w:val="45BD47FC"/>
    <w:rsid w:val="45CC5FB2"/>
    <w:rsid w:val="46B75BA8"/>
    <w:rsid w:val="48C97955"/>
    <w:rsid w:val="49880C8F"/>
    <w:rsid w:val="49A271C6"/>
    <w:rsid w:val="4A8835F7"/>
    <w:rsid w:val="4B592E71"/>
    <w:rsid w:val="4BB56B11"/>
    <w:rsid w:val="4CA75908"/>
    <w:rsid w:val="4FEB1F55"/>
    <w:rsid w:val="504C69C2"/>
    <w:rsid w:val="52662A66"/>
    <w:rsid w:val="52B9239A"/>
    <w:rsid w:val="54BD78FD"/>
    <w:rsid w:val="573E7561"/>
    <w:rsid w:val="58A86DDE"/>
    <w:rsid w:val="59154AD7"/>
    <w:rsid w:val="5ADF548D"/>
    <w:rsid w:val="5D5C60B4"/>
    <w:rsid w:val="62517033"/>
    <w:rsid w:val="63F04A69"/>
    <w:rsid w:val="66A50B1E"/>
    <w:rsid w:val="67B2063C"/>
    <w:rsid w:val="67C97AC3"/>
    <w:rsid w:val="67E30EC1"/>
    <w:rsid w:val="6A4E3B2B"/>
    <w:rsid w:val="6AD46613"/>
    <w:rsid w:val="6B481C3B"/>
    <w:rsid w:val="6B6F00FD"/>
    <w:rsid w:val="6C1331A3"/>
    <w:rsid w:val="6CA84BC1"/>
    <w:rsid w:val="6D3E4756"/>
    <w:rsid w:val="6FC523EB"/>
    <w:rsid w:val="72895F2E"/>
    <w:rsid w:val="72C02EBE"/>
    <w:rsid w:val="72C507AD"/>
    <w:rsid w:val="72D028D8"/>
    <w:rsid w:val="745D47C3"/>
    <w:rsid w:val="76AC3757"/>
    <w:rsid w:val="77131BA8"/>
    <w:rsid w:val="787C6529"/>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7"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Normal Indent"/>
    <w:basedOn w:val="1"/>
    <w:qFormat/>
    <w:uiPriority w:val="7"/>
    <w:pPr>
      <w:widowControl/>
      <w:ind w:firstLine="420"/>
      <w:jc w:val="left"/>
    </w:pPr>
    <w:rPr>
      <w:sz w:val="20"/>
      <w:szCs w:val="20"/>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7"/>
    <w:qFormat/>
    <w:uiPriority w:val="99"/>
    <w:pPr>
      <w:jc w:val="left"/>
    </w:p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1"/>
    <w:next w:val="11"/>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1"/>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3"/>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23</Pages>
  <Words>755</Words>
  <Characters>788</Characters>
  <Lines>127</Lines>
  <Paragraphs>35</Paragraphs>
  <TotalTime>5</TotalTime>
  <ScaleCrop>false</ScaleCrop>
  <LinksUpToDate>false</LinksUpToDate>
  <CharactersWithSpaces>832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2025-11-26T05:55:43Z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AC0B7C2348AC45B58D874F66D1B5E795_13</vt:lpwstr>
  </property>
  <property fmtid="{D5CDD505-2E9C-101B-9397-08002B2CF9AE}" pid="4" name="KSOTemplateDocerSaveRecord">
    <vt:lpwstr>eyJoZGlkIjoiZDZiY2E3MTk3OWVkMDZmNDgwYmUwNDViMmIxMTA0OGYiLCJ1c2VySWQiOiIxMTQwNDY2NTAwIn0=</vt:lpwstr>
  </property>
</Properties>
</file>