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648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bookmarkStart w:id="0" w:name="_GoBack"/>
      <w:r>
        <w:rPr>
          <w:rStyle w:val="4"/>
        </w:rPr>
        <w:t>2026年赤峰市周边矿山至呼伦贝尔驰宏铅锌原料公路</w:t>
      </w:r>
      <w:r>
        <w:rPr>
          <w:rStyle w:val="4"/>
          <w:rFonts w:hint="eastAsia"/>
        </w:rPr>
        <w:t>运输业务询价公告</w:t>
      </w:r>
    </w:p>
    <w:p w14:paraId="38FD2B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42A1DB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云南驰宏国际物流有限公司（以下简称”驰宏物流“）对2026年赤峰市周边矿山至呼伦贝尔驰宏铅锌原料公路运输业务进行公开询价，诚邀广大有合作意向的承运商前来咨询、报价，现将相关事宜公告如下。</w:t>
      </w:r>
    </w:p>
    <w:p w14:paraId="6EAA78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一、询价标的</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15"/>
        <w:gridCol w:w="1066"/>
        <w:gridCol w:w="2378"/>
        <w:gridCol w:w="2041"/>
        <w:gridCol w:w="1110"/>
        <w:gridCol w:w="1196"/>
      </w:tblGrid>
      <w:tr w14:paraId="674A5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6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5480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标的序号</w:t>
            </w:r>
          </w:p>
        </w:tc>
        <w:tc>
          <w:tcPr>
            <w:tcW w:w="634"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9C0E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货物名称</w:t>
            </w:r>
          </w:p>
        </w:tc>
        <w:tc>
          <w:tcPr>
            <w:tcW w:w="1414"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C301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运输起点</w:t>
            </w:r>
          </w:p>
        </w:tc>
        <w:tc>
          <w:tcPr>
            <w:tcW w:w="1214"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53B6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运输终点</w:t>
            </w:r>
          </w:p>
        </w:tc>
        <w:tc>
          <w:tcPr>
            <w:tcW w:w="66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FA50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预估数量</w:t>
            </w:r>
          </w:p>
          <w:p w14:paraId="404A7F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（吨/年）</w:t>
            </w:r>
          </w:p>
        </w:tc>
        <w:tc>
          <w:tcPr>
            <w:tcW w:w="71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7F3E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备注</w:t>
            </w:r>
          </w:p>
        </w:tc>
      </w:tr>
      <w:tr w14:paraId="664C8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6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AA6F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634"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0D23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铅锌原料</w:t>
            </w:r>
          </w:p>
        </w:tc>
        <w:tc>
          <w:tcPr>
            <w:tcW w:w="1414"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DE93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赤峰市周边矿山</w:t>
            </w:r>
          </w:p>
        </w:tc>
        <w:tc>
          <w:tcPr>
            <w:tcW w:w="1214"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6C7C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呼伦贝尔驰宏</w:t>
            </w:r>
          </w:p>
        </w:tc>
        <w:tc>
          <w:tcPr>
            <w:tcW w:w="66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EACA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4500</w:t>
            </w:r>
          </w:p>
        </w:tc>
        <w:tc>
          <w:tcPr>
            <w:tcW w:w="71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3465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散装/吨袋</w:t>
            </w:r>
          </w:p>
        </w:tc>
      </w:tr>
    </w:tbl>
    <w:p w14:paraId="0C2F8F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特别说明：</w:t>
      </w:r>
    </w:p>
    <w:p w14:paraId="5C916C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1.公告内运输量为预估数量，最终执行数量以实际拉运数量为准。</w:t>
      </w:r>
    </w:p>
    <w:p w14:paraId="03FACD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2.组织拉运前，运输车辆必须安装北斗定位系统及在线视屏监控系统且能接入驰宏物流监控平台，并确保定位信息持续有效（设备价格查看附件信息）；</w:t>
      </w:r>
    </w:p>
    <w:p w14:paraId="3BF8BE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3.运输过程中存在雨淋、尘土覆盖、丢失盗窃等风险，务必做好预防措施，严禁超载超速运输。装货完成后由承运商负责施铅封，在车到卸货前须保证铅封完好。</w:t>
      </w:r>
    </w:p>
    <w:p w14:paraId="48BA24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4.运输单位需配备人员负责到发货场地配合装车，所有装货点如产生过磅费、装车费等，由报价单位承担，建议报价单位充分考虑运输成本后进行报价。</w:t>
      </w:r>
    </w:p>
    <w:p w14:paraId="0D033B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二、运输质量要求</w:t>
      </w:r>
    </w:p>
    <w:p w14:paraId="3156DB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（一）中选方须严格按照国家法律法规开展运输，实行专车专运，运输途中严禁夹带其他货物。</w:t>
      </w:r>
    </w:p>
    <w:p w14:paraId="1F4908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（二）运输车辆须安装北斗定位监控系统，并确保定位信息持续有效。</w:t>
      </w:r>
    </w:p>
    <w:p w14:paraId="3BE1ED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（三）车辆装货前需确保车辆整洁干净，配合装车人员完成相关工作、办理相应手续。运输过程应督促驾驶员、押运员规范操作，确保交通运输及货物的安全，并接受驰宏物流对运输过程的监督、检查。</w:t>
      </w:r>
    </w:p>
    <w:p w14:paraId="340E73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四）中选方在货物交付时，应配合卸货单位工作人员进行过磅、验收等工作，督促驾驶人员服从收货客户的现场指挥（包括清理货物随车包装等合理要求）。卸货后应做好相关单据、数据的收集、核对、保管，配合清理货物随车包装。并按驰宏物流要求及时将当日运输数据及时进行传递。</w:t>
      </w:r>
    </w:p>
    <w:p w14:paraId="369E5C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（五）在履约期内应对物流运输安全及货物安全等风险应进行主动管控及预防，若造成驰宏物流或第三方损失及其他损失，驰宏物流有权要求进行等额赔付，情节严重时可立即终止合作。</w:t>
      </w:r>
    </w:p>
    <w:p w14:paraId="740C68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（六）应遵守驰宏物流及装卸方的安全管理规定、交通行驶规范及信息保密等要求，驰宏物流有权对违反相关要求行为的情形进行对应考核。</w:t>
      </w:r>
    </w:p>
    <w:p w14:paraId="5EEDFB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三、运输时限及方式</w:t>
      </w:r>
    </w:p>
    <w:p w14:paraId="57FD71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运输时限：合同签订之日起至2026年12月31日，如合同履行期内出现上级政策变化导致业务无法正常履行的情况，驰宏物流有权做出相应调整并提前告知。</w:t>
      </w:r>
    </w:p>
    <w:p w14:paraId="29C853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运输方式：公路运输。</w:t>
      </w:r>
    </w:p>
    <w:p w14:paraId="4ABE74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四、承运商应具备以下要求</w:t>
      </w:r>
    </w:p>
    <w:p w14:paraId="4E8047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一）具有独立法人资格和相应的资质或者专业特长，具有与资质等级相适应的生产经营能力、良好业绩及社会信誉。近三年经营活动中无重大违法记录和重大失信记录；未被列入最高人民法院官网“全国法院失信被执行人名单信息公布与查询“及“信用中国“的失信被执行人。具有良好的银行资信和商业信誉，没有处于被责令停业、财产被接管、冻结或破产状态。</w:t>
      </w:r>
    </w:p>
    <w:p w14:paraId="3647C6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（二）取得了政府有关部门、行业颁发的生产经营、安全生产许可证等相关证件，如《营业执照》、《经营许可证》、《一般纳税人证明》等。 </w:t>
      </w:r>
    </w:p>
    <w:p w14:paraId="7ADD57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（三）公司注册资金原则不低于500万元，成立时间须≥12个月。</w:t>
      </w:r>
    </w:p>
    <w:p w14:paraId="64E4B2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（四）所有车辆须具有国家交通管理部门、运政部门审计规定的证件，包括且不限于：车辆行驶证、驾驶证、驾驶人身份证、经营范围相符的道路运输证等。</w:t>
      </w:r>
    </w:p>
    <w:p w14:paraId="1BF3BA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（五）道路普通货物运输车辆第三者责任险保额须达到100万及以上。</w:t>
      </w:r>
    </w:p>
    <w:p w14:paraId="73B0D8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（六）近三年内未发生较大及以上安全事故、环境污染事件、员工职业健康事故和质量事故，且12个月内未发生过交警部门判定为主要责任且致人死亡的交通事故。</w:t>
      </w:r>
    </w:p>
    <w:p w14:paraId="7D8BE9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（七）遵守国家有关环保规定要求；并严格遵守国家有关运输安全、职业安全、卫生管理、环境保护体系要求，保证货物在整个物流业务环节中的安全、环保。</w:t>
      </w:r>
    </w:p>
    <w:p w14:paraId="1F649E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（八）自愿按照我公司规定的标准交纳询价保证金和履约保证金，并遵守驰宏物流询价保证金和履约保证金相关管理规定。</w:t>
      </w:r>
    </w:p>
    <w:p w14:paraId="50DD69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五、报价流程及联系方式</w:t>
      </w:r>
    </w:p>
    <w:p w14:paraId="2535FF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（一）承运商注册流程</w:t>
      </w:r>
    </w:p>
    <w:p w14:paraId="22038C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1.注册成为驰宏物流“承运商“；</w:t>
      </w:r>
    </w:p>
    <w:p w14:paraId="64FF3E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注册网址：https://xs.chxz.com/lmpw/index</w:t>
      </w:r>
    </w:p>
    <w:p w14:paraId="3946EF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注册成功后，驰宏物流对注册承运商所提交的公司资质等材料进行准入评价。</w:t>
      </w:r>
    </w:p>
    <w:p w14:paraId="65FEBA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2.准入评价通过后，按要求上传交纳询价保证金凭证。</w:t>
      </w:r>
    </w:p>
    <w:p w14:paraId="2300D7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3.上述流程完毕后点击提交“合格承运商“申请，成为“合格承运商“后即可参与驰宏物流的业务询价。</w:t>
      </w:r>
    </w:p>
    <w:p w14:paraId="4A5583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注册联系人：范老师，联系电话：18087491301。</w:t>
      </w:r>
    </w:p>
    <w:p w14:paraId="2892C4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（二）报价要求</w:t>
      </w:r>
    </w:p>
    <w:p w14:paraId="2BFC8D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1.知悉本公告内容并接受公告中相关要求及条件。</w:t>
      </w:r>
    </w:p>
    <w:p w14:paraId="378C3A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2.用户登录物流运输服务平台（https://xs.chxz.com/lmpw/index）报价；纸质报价无效。</w:t>
      </w:r>
    </w:p>
    <w:p w14:paraId="24230E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3.所报价格为运输包干费用（含操作人员、燃油等费用）</w:t>
      </w:r>
    </w:p>
    <w:p w14:paraId="35014C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4.公告附件（承诺函）下载打印并阅读，填写信息后加盖公章，报价时同步扫描上传。</w:t>
      </w:r>
    </w:p>
    <w:p w14:paraId="35EB3C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请参与报价的承运商在报价时充分考虑所报运输路线与之匹配的承运能力及优势。驰宏物流在同等资质的情况下优先考虑承运能力较强且具备路线承运优势的承运商进行合作，最终根据询价标的的最低报价选择承运商。</w:t>
      </w:r>
    </w:p>
    <w:p w14:paraId="0BF72D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业务咨询联系人：刘老师，联系电话：15608742461。</w:t>
      </w:r>
    </w:p>
    <w:p w14:paraId="350388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六、询价保证金要求</w:t>
      </w:r>
    </w:p>
    <w:p w14:paraId="434237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须在“合格承运商“申请环节通过对公账户向驰宏物流交纳询价保证金50000.00元（大写：伍万元整），并在摘要处备注“XXXX公司询价保证金“。</w:t>
      </w:r>
    </w:p>
    <w:p w14:paraId="20411C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询价保证金联系人：张老师，电话：15187935192。</w:t>
      </w:r>
    </w:p>
    <w:p w14:paraId="04C2E8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开户名称：云南驰宏国际物流有限公司</w:t>
      </w:r>
    </w:p>
    <w:p w14:paraId="4AE9BA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开户行：中国工商银行曲靖市分行开发区支行</w:t>
      </w:r>
    </w:p>
    <w:p w14:paraId="551AF1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账号：2505 0312 0920 0021929</w:t>
      </w:r>
    </w:p>
    <w:p w14:paraId="735A73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七、其他说明及相关要求</w:t>
      </w:r>
    </w:p>
    <w:p w14:paraId="10A298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一）询价过程中发现物流运输服务承运商恶意竞标，且不限于询价中选后未按时足额缴纳履约保证金或者拒不签订合同等扰乱市场及询价等情况，驰宏物流有权全额扣除本次询价保证金并告知中选无效，并在驰宏锌锗范围内进行通报，同时在驰宏锌锗承运商诚信档案中进行记录。</w:t>
      </w:r>
    </w:p>
    <w:p w14:paraId="5CF233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二）承运商中选后在正式业务开展前，承运商必须根据业务合同金额向驰宏物流一次性交纳相对应的履约保证金（不计利息），若履约保证金未缴纳，实际业务将不予开展，驰宏物流有权单方面解除业务合同，由此所造成的影响及损失，由承运商自行承担。</w:t>
      </w:r>
    </w:p>
    <w:p w14:paraId="746CF1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三）运输业务结算方式以装卸单位检斤计量表等运输合同所约定的单据材料作为结算依据，按照月度进行结算，当月运输结束后，次月由承运商提交运输证明材料，与驰宏物流核对当期运输量及结算数据。双方经核算准确后承运商需开具增值税专用发票(运输类税率为9%）进行结算，驰宏物流收到发票后以银行转账方式向其支付运输费用。</w:t>
      </w:r>
    </w:p>
    <w:p w14:paraId="74DE4A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（四）承运商需对运输过程中驾驶、押运人员及货物的风险安全进行管控，运输过程产生的各类风险由承运商自行承担，货物损失由承运商按当期货物价值全额赔偿（货值以货主方所出具的货值证明为准）。</w:t>
      </w:r>
    </w:p>
    <w:p w14:paraId="346092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五）合作期间，如因物流承运商自身原因出现社会公众不良行为记录、被列入最高人民法院官网中“全国法院失信被执行人名单信息公布与查询“及“信用中国“的失信被执行人，将给予承运商“禁业“处理，直至不良行为解除为止。</w:t>
      </w:r>
    </w:p>
    <w:p w14:paraId="560649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（六）若受国家、地方道路运输政策、油料成本等基本运输条件发生重大变化时，驰宏物流有权在平等的条件下对运输价格作出协商调整。</w:t>
      </w:r>
    </w:p>
    <w:p w14:paraId="3AC97F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5E9C25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附件：承诺函（请在公告附件下载打印并阅读，填写信息后加盖公章，报价时一同上传），临时运输车辆视频监控设备租赁采购价格（仅供参考）</w:t>
      </w:r>
    </w:p>
    <w:p w14:paraId="2E3924C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100" w:right="100" w:hanging="360"/>
        <w:rPr>
          <w:rStyle w:val="4"/>
        </w:rPr>
      </w:pPr>
    </w:p>
    <w:p w14:paraId="195DC135">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5A383"/>
    <w:multiLevelType w:val="multilevel"/>
    <w:tmpl w:val="91A5A38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E13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2025-11-28T06:47:46Z</dcterms:created>
  <dc:creator>28039</dc:creator>
  <cp:lastModifiedBy>璇儿</cp:lastModifiedBy>
  <dcterms:modified xsi:type="dcterms:W3CDTF">2025-11-28T06:47:52Z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94E39CA1715640A1AB094E41145B22AA_12</vt:lpwstr>
  </property>
</Properties>
</file>