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52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Pr>
      </w:pPr>
      <w:bookmarkStart w:id="0" w:name="_GoBack"/>
      <w:r>
        <w:rPr>
          <w:rStyle w:val="5"/>
          <w:rFonts w:hint="eastAsia"/>
        </w:rPr>
        <w:t>【中国邮政集团有限公司山西省分公司太原电商仓储业务外包采购项目】招标公告</w:t>
      </w:r>
    </w:p>
    <w:p w14:paraId="13273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中国邮政集团有限公司山西省分公司太原电商仓储业务外包采购项目招标公告</w:t>
      </w:r>
    </w:p>
    <w:p w14:paraId="79E13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山西省国际招标有限公司（以下简称“招标代理”）受中国邮政集团有限公司山西省分公司（以下简称“招标人”）委托，就中国邮政集团有限公司山西省分公司太原电商仓储业务外包采购项目进行国内公开招标。现邀请合格的投标人前来投标。本项目采用电子化招投标，对投标人在“中国邮政电子采购与供应平台”上传的电子版</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投标文件</w:t>
      </w:r>
      <w:r>
        <w:rPr>
          <w:rStyle w:val="5"/>
          <w:rFonts w:hint="eastAsia"/>
        </w:rPr>
        <w:fldChar w:fldCharType="end"/>
      </w:r>
      <w:r>
        <w:rPr>
          <w:rStyle w:val="5"/>
          <w:rFonts w:hint="eastAsia"/>
        </w:rPr>
        <w:t>进行审查。</w:t>
      </w:r>
    </w:p>
    <w:p w14:paraId="118D4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一、项目名称：中国邮政集团有限公司山西省分公司太原电商仓储业务外包采购项目</w:t>
      </w:r>
    </w:p>
    <w:p w14:paraId="105D00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二、项目编号：0632-2544F91E1835</w:t>
      </w:r>
    </w:p>
    <w:p w14:paraId="2E141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三、项目概述：山西省分公司太原电商仓储业务外包采购项目</w:t>
      </w:r>
    </w:p>
    <w:p w14:paraId="4F877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四、招标内容：本项目采购内容为太原3个仓储中心（薛店仓配、北张仓配、清徐仓配）的内部处理业务外包服务。服务期内，甲方将仓储中心的邮件处理业务外包给乙方，乙方按照甲方的服务规范及标准完成相关作业内容。</w:t>
      </w:r>
    </w:p>
    <w:p w14:paraId="6AC27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本次外包分订单处理、收寄、包装、装卸、集包、取件6个环节，每个环节分3个阶梯进行报价，最终以实际发生的业务量及对应环节的单价按照差额定率累进算法据实结算。</w:t>
      </w:r>
    </w:p>
    <w:p w14:paraId="7F56E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（详见</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招标文件</w:t>
      </w:r>
      <w:r>
        <w:rPr>
          <w:rStyle w:val="5"/>
          <w:rFonts w:hint="eastAsia"/>
        </w:rPr>
        <w:fldChar w:fldCharType="end"/>
      </w:r>
      <w:r>
        <w:rPr>
          <w:rStyle w:val="5"/>
          <w:rFonts w:hint="eastAsia"/>
        </w:rPr>
        <w:t>第五章《技术（服务）规范》）。</w:t>
      </w:r>
    </w:p>
    <w:p w14:paraId="71D40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本项目按环节分别设置投标限价单价，具体如下：</w:t>
      </w:r>
    </w:p>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3006"/>
        <w:gridCol w:w="2600"/>
        <w:gridCol w:w="1694"/>
      </w:tblGrid>
      <w:tr w14:paraId="52814F1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E3A92E4">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环节名称</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0C0DEF5">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阶梯划分</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69EB6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5"/>
                <w:rFonts w:hint="eastAsia"/>
              </w:rPr>
            </w:pPr>
            <w:r>
              <w:rPr>
                <w:rStyle w:val="5"/>
                <w:rFonts w:hint="eastAsia"/>
              </w:rPr>
              <w:t>投标限价</w:t>
            </w:r>
            <w:r>
              <w:rPr>
                <w:rStyle w:val="5"/>
                <w:rFonts w:hint="eastAsia"/>
              </w:rPr>
              <w:br w:type="textWrapping"/>
            </w:r>
            <w:r>
              <w:rPr>
                <w:rStyle w:val="5"/>
                <w:rFonts w:hint="eastAsia"/>
              </w:rPr>
              <w:t>（人民币元/件）</w:t>
            </w:r>
          </w:p>
        </w:tc>
      </w:tr>
      <w:tr w14:paraId="10B2B56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5A78156">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订单处理</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C833D8A">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月均处理150万件（含）以下</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16330EC">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0.03</w:t>
            </w:r>
          </w:p>
        </w:tc>
      </w:tr>
      <w:tr w14:paraId="64C8B35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4ECD121">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月均处理150万件-200万件（含）</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7C283FD">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0.026</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F4F0167">
            <w:pPr>
              <w:rPr>
                <w:rStyle w:val="5"/>
                <w:rFonts w:hint="eastAsia"/>
              </w:rPr>
            </w:pPr>
          </w:p>
        </w:tc>
      </w:tr>
      <w:tr w14:paraId="7865433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080E5E7">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月均处理200万件以上</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02DF93B">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0.024</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F2907C1">
            <w:pPr>
              <w:rPr>
                <w:rStyle w:val="5"/>
                <w:rFonts w:hint="eastAsia"/>
              </w:rPr>
            </w:pPr>
          </w:p>
        </w:tc>
      </w:tr>
      <w:tr w14:paraId="087F4DB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040E61B">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收寄</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B329631">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月均处理150万件（含）以下</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AA66BF6">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0.05</w:t>
            </w:r>
          </w:p>
        </w:tc>
      </w:tr>
      <w:tr w14:paraId="586CEA9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F00062A">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月均处理150万件-200万件（含）</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81E2FEE">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0.045</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036DBD4">
            <w:pPr>
              <w:rPr>
                <w:rStyle w:val="5"/>
                <w:rFonts w:hint="eastAsia"/>
              </w:rPr>
            </w:pPr>
          </w:p>
        </w:tc>
      </w:tr>
      <w:tr w14:paraId="27B6E51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88F7E5A">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月均处理200万件以上</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A7988E4">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0.04</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F7EDE4C">
            <w:pPr>
              <w:rPr>
                <w:rStyle w:val="5"/>
                <w:rFonts w:hint="eastAsia"/>
              </w:rPr>
            </w:pPr>
          </w:p>
        </w:tc>
      </w:tr>
      <w:tr w14:paraId="7E46FC5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A541B5B">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包装</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8C9B808">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月均处理100万件（含）以下</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C8C23C1">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0.28</w:t>
            </w:r>
          </w:p>
        </w:tc>
      </w:tr>
      <w:tr w14:paraId="12B5AC8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AE7804E">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月均处理100万件-150万件（含）</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3E0CD3C">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0.27</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997D53C">
            <w:pPr>
              <w:rPr>
                <w:rStyle w:val="5"/>
                <w:rFonts w:hint="eastAsia"/>
              </w:rPr>
            </w:pPr>
          </w:p>
        </w:tc>
      </w:tr>
      <w:tr w14:paraId="0C25BEF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49E6CA3">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月均处理150万件以上</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526B93C">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0.26</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41FF39D">
            <w:pPr>
              <w:rPr>
                <w:rStyle w:val="5"/>
                <w:rFonts w:hint="eastAsia"/>
              </w:rPr>
            </w:pPr>
          </w:p>
        </w:tc>
      </w:tr>
      <w:tr w14:paraId="23906F5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9A7ED4F">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装卸</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88B3C5A">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月均处理150万件（含）以下</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F372622">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0.195</w:t>
            </w:r>
          </w:p>
        </w:tc>
      </w:tr>
      <w:tr w14:paraId="3C3DBA6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C949972">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月均处理150万件-200万件（含）</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EE14DBA">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0.19</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4C5CF63">
            <w:pPr>
              <w:rPr>
                <w:rStyle w:val="5"/>
                <w:rFonts w:hint="eastAsia"/>
              </w:rPr>
            </w:pPr>
          </w:p>
        </w:tc>
      </w:tr>
      <w:tr w14:paraId="6D7844D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9FD2902">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月均处理200万件以上</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92134AD">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0.18</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EDDDB0B">
            <w:pPr>
              <w:rPr>
                <w:rStyle w:val="5"/>
                <w:rFonts w:hint="eastAsia"/>
              </w:rPr>
            </w:pPr>
          </w:p>
        </w:tc>
      </w:tr>
      <w:tr w14:paraId="5B8CA1C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5D90814">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集包</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9EA03CD">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月均处理120万件（含）以下</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D741F99">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0.12</w:t>
            </w:r>
          </w:p>
        </w:tc>
      </w:tr>
      <w:tr w14:paraId="346334D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B9DC701">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月均处理120万件-140万件（含）</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B32D333">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0.11</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43B50CF">
            <w:pPr>
              <w:rPr>
                <w:rStyle w:val="5"/>
                <w:rFonts w:hint="eastAsia"/>
              </w:rPr>
            </w:pPr>
          </w:p>
        </w:tc>
      </w:tr>
      <w:tr w14:paraId="6D392A1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6EF5328">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月均处理140万件以上</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FCD421D">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0.1</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59E3306">
            <w:pPr>
              <w:rPr>
                <w:rStyle w:val="5"/>
                <w:rFonts w:hint="eastAsia"/>
              </w:rPr>
            </w:pPr>
          </w:p>
        </w:tc>
      </w:tr>
      <w:tr w14:paraId="5BBCA6D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FBB0164">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取件</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58AEE5B">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月均处理33万件（含）以下</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2ED3F67">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0.07</w:t>
            </w:r>
          </w:p>
        </w:tc>
      </w:tr>
      <w:tr w14:paraId="1B028EB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CB63346">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月均处理33万件-41万件（含）</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9255900">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0.06</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0A88B11">
            <w:pPr>
              <w:rPr>
                <w:rStyle w:val="5"/>
                <w:rFonts w:hint="eastAsia"/>
              </w:rPr>
            </w:pPr>
          </w:p>
        </w:tc>
      </w:tr>
      <w:tr w14:paraId="710E2FE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C9BA595">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月均处理41万件以上</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9C44A8E">
            <w:pPr>
              <w:keepNext w:val="0"/>
              <w:keepLines w:val="0"/>
              <w:widowControl/>
              <w:suppressLineNumbers w:val="0"/>
              <w:wordWrap w:val="0"/>
              <w:spacing w:before="0" w:beforeAutospacing="0" w:after="0" w:afterAutospacing="0"/>
              <w:ind w:left="0" w:right="0"/>
              <w:jc w:val="left"/>
              <w:rPr>
                <w:rStyle w:val="5"/>
                <w:rFonts w:hint="eastAsia"/>
              </w:rPr>
            </w:pPr>
            <w:r>
              <w:rPr>
                <w:rStyle w:val="5"/>
                <w:rFonts w:hint="eastAsia"/>
                <w:lang w:val="en-US" w:eastAsia="zh-CN"/>
              </w:rPr>
              <w:t>0.05</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2956FC8">
            <w:pPr>
              <w:rPr>
                <w:rStyle w:val="5"/>
                <w:rFonts w:hint="eastAsia"/>
              </w:rPr>
            </w:pPr>
          </w:p>
        </w:tc>
      </w:tr>
    </w:tbl>
    <w:p w14:paraId="5CE77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注：投标人报价如高于</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最高投标限价</w:t>
      </w:r>
      <w:r>
        <w:rPr>
          <w:rStyle w:val="5"/>
          <w:rFonts w:hint="eastAsia"/>
        </w:rPr>
        <w:fldChar w:fldCharType="end"/>
      </w:r>
      <w:r>
        <w:rPr>
          <w:rStyle w:val="5"/>
          <w:rFonts w:hint="eastAsia"/>
        </w:rPr>
        <w:t>，其投标将被否决。</w:t>
      </w:r>
    </w:p>
    <w:p w14:paraId="128E2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本项目选取1名中标人和1名备选中标人，合同有效期1年，合同约定本项目设履约保证金，履约保证金有效期为1年。乙方应在合同签订之日起30日内向甲方提交中标总金额的10%作为履约保证金，保证金按照国内商业银行开具的保函和转账各50%收取。备选供应商自接到履约通知之日起30日内向合同签订单位缴纳。</w:t>
      </w:r>
    </w:p>
    <w:p w14:paraId="66EC2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五、投标人资格条件：</w:t>
      </w:r>
    </w:p>
    <w:p w14:paraId="69DB9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（一）常规资格条件</w:t>
      </w:r>
    </w:p>
    <w:p w14:paraId="527C4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1.投标人必须是在中华人民共和国境内（港澳台除外）依法注册的、具有独立法人资格的、能独立承担民事责任的单位。</w:t>
      </w:r>
    </w:p>
    <w:p w14:paraId="23AAF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2.投标人须具备一般纳税人资格，承诺按照招标人要求开具增值税专用发票。</w:t>
      </w:r>
    </w:p>
    <w:p w14:paraId="21294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3.投标人未被</w:t>
      </w:r>
      <w:r>
        <w:rPr>
          <w:rStyle w:val="5"/>
          <w:rFonts w:hint="eastAsia"/>
        </w:rPr>
        <w:fldChar w:fldCharType="begin"/>
      </w:r>
      <w:r>
        <w:rPr>
          <w:rStyle w:val="5"/>
          <w:rFonts w:hint="eastAsia"/>
        </w:rPr>
        <w:instrText xml:space="preserve"> HYPERLINK "javascript:setPayZixun()" </w:instrText>
      </w:r>
      <w:r>
        <w:rPr>
          <w:rStyle w:val="5"/>
          <w:rFonts w:hint="eastAsia"/>
        </w:rPr>
        <w:fldChar w:fldCharType="separate"/>
      </w:r>
      <w:r>
        <w:rPr>
          <w:rStyle w:val="5"/>
          <w:rFonts w:hint="eastAsia"/>
        </w:rPr>
        <w:t>信用</w:t>
      </w:r>
      <w:r>
        <w:rPr>
          <w:rStyle w:val="5"/>
          <w:rFonts w:hint="eastAsia"/>
        </w:rPr>
        <w:fldChar w:fldCharType="end"/>
      </w:r>
      <w:r>
        <w:rPr>
          <w:rStyle w:val="5"/>
          <w:rFonts w:hint="eastAsia"/>
        </w:rPr>
        <w:t>中国网站（www.creditchina.gov.cn）列入</w:t>
      </w:r>
      <w:r>
        <w:rPr>
          <w:rStyle w:val="5"/>
          <w:rFonts w:hint="eastAsia"/>
        </w:rPr>
        <w:fldChar w:fldCharType="begin"/>
      </w:r>
      <w:r>
        <w:rPr>
          <w:rStyle w:val="5"/>
          <w:rFonts w:hint="eastAsia"/>
        </w:rPr>
        <w:instrText xml:space="preserve"> HYPERLINK "javascript:setPayZixun()" </w:instrText>
      </w:r>
      <w:r>
        <w:rPr>
          <w:rStyle w:val="5"/>
          <w:rFonts w:hint="eastAsia"/>
        </w:rPr>
        <w:fldChar w:fldCharType="separate"/>
      </w:r>
      <w:r>
        <w:rPr>
          <w:rStyle w:val="5"/>
          <w:rFonts w:hint="eastAsia"/>
        </w:rPr>
        <w:t>失信</w:t>
      </w:r>
      <w:r>
        <w:rPr>
          <w:rStyle w:val="5"/>
          <w:rFonts w:hint="eastAsia"/>
        </w:rPr>
        <w:fldChar w:fldCharType="end"/>
      </w:r>
      <w:r>
        <w:rPr>
          <w:rStyle w:val="5"/>
          <w:rFonts w:hint="eastAsia"/>
        </w:rPr>
        <w:t>被执行人，未被中国政府采购网（www.ccgp.gov.cn）列入政府采购严重违法失信行为记录名单（以代理机构评标当日查询结果为准）。</w:t>
      </w:r>
    </w:p>
    <w:p w14:paraId="6C08F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4.单位负责人为同一人或者存在控股、管理关系的不同投标人，不得同时参加本项目同一包的投标。</w:t>
      </w:r>
    </w:p>
    <w:p w14:paraId="10505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5.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29953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6.被中国邮政集团有限公司列入黑名单且在有效期内的投标人，无资格参加本项目的采购活动。</w:t>
      </w:r>
    </w:p>
    <w:p w14:paraId="7D5F8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7.本次招标不接受联合体，且不得分包与转包。</w:t>
      </w:r>
    </w:p>
    <w:p w14:paraId="2FDF1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（二）专业资格条件</w:t>
      </w:r>
    </w:p>
    <w:p w14:paraId="268B1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1.投标人应具备国家相关行业主管部门颁发的人力资源服务许可或劳务派遣经营许可。</w:t>
      </w:r>
    </w:p>
    <w:p w14:paraId="3FEFE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注：投标人须按照“第四章 投标文件格式”的要求提供上述资格要求的有效证明材料，否则，其投标将被否决。</w:t>
      </w:r>
    </w:p>
    <w:p w14:paraId="58CA4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六、招标文件的获取方式：</w:t>
      </w:r>
    </w:p>
    <w:p w14:paraId="0D414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（一）办理CA证书</w:t>
      </w:r>
    </w:p>
    <w:p w14:paraId="6BCE8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登录“中国邮政电子采购与供应平台”（网址：https://cg.11185.cn）办理CA证书等。</w:t>
      </w:r>
    </w:p>
    <w:p w14:paraId="75CA1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-709-1099，CA客服电话：400-788-8550（周一～周五9:00-17:00）。</w:t>
      </w:r>
    </w:p>
    <w:p w14:paraId="268E7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（二）获取招标文件</w:t>
      </w:r>
    </w:p>
    <w:p w14:paraId="31175E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获取文件流程：进入平台—注册并办理CA—（审批通过）—选择参加投标的项目—购买招标文件—填写并上传订单信息（支付凭证）—（审批通过）—下载招标文件（具体参照平台页面右下角“投标人操作指南”）。</w:t>
      </w:r>
    </w:p>
    <w:p w14:paraId="568C2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凡有意参加投标者，请于2025年12月1日至2025年12月8日，每日上午9时至12时，下午14时至17时（北京时间，下同），通过“中国邮政电子采购与供应平台”获取招标文件。投标人须按包报名，报名需要上传资料营业执照副本、授权委托书、法定代表人被授权人身份证（以上资料均须复印件加盖公章扫描）。文件费用为500元，投标人应将获取文件时的报名资料和支付凭证同步上传至“中国邮政电子采购与供应平台”对应的报名项目中，经审核后即可下载招标文件。投标人应将获取文件时的支付凭证同步上传至“中国邮政电子采购与供应平台”对应的报名项目中，经审核后即可下载招标文件。</w:t>
      </w:r>
    </w:p>
    <w:p w14:paraId="3CB31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七、投标文件的递交：</w:t>
      </w:r>
    </w:p>
    <w:p w14:paraId="063C8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一）递交平台、递交时间及签到：线上电子版与纸质版投标文件递交的截止时间均为2025年12月22日09:00:00（北京时间），投标人应在截止时间前通过“中国邮政电子采购与供应平台”（网址：https://cg.11185.cn）递交加密的线上电子版投标文件，并在2025年12月22日08:00-09:00（北京时间）完成线上电子版投标文件“签到”流程。投标人未完成“电子版投标文件递交”及“签到”流程，投标将被拒绝。请投标人准备签到、解密所需CA、电脑等必备设备，投标人应通过制作电子版投标文件的电脑解密电子版投标文件，保证网络畅通、运行环境良好、介质完好等，逾期递交的线上电子版投标文件以及不符合规定的线上电子版投标文件将被拒绝。</w:t>
      </w:r>
    </w:p>
    <w:p w14:paraId="08411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二）递交及解密地点：山西省太原市并州北路2号邮政大厦31楼会议室。投标人须派代表当面递交纸质版投标文件，并且通过制作线上电子版投标文件的电脑解密线上电子版投标文件，保证网络畅通、运行环境良好、介质完好等。逾期递交的纸质版和线上电子版投标文件以及不符合规定的纸质版和线上电子版投标文件将被拒绝。</w:t>
      </w:r>
    </w:p>
    <w:p w14:paraId="1C22CA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三）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尽快使用CA证书完成线上电子版投标文件的解密。</w:t>
      </w:r>
    </w:p>
    <w:p w14:paraId="2E8BC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四）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41E3B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注：线上电子版投标文件指：按招标文件要求通过《中国邮政投标管家》工具编制、加密、上传至“中国邮政电子采购与供应平台”（网址：https://cg.11185.cn）的电子版投标文件。</w:t>
      </w:r>
    </w:p>
    <w:p w14:paraId="48B37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纸质版投标文件指：纸质版投标文件应为线上电子版投标文件的打印版或加盖公章、签字的纸质版。纸质版投标文件应与线上电子版投标文件保持一致，如不一致以线上电子版投标文件为准。</w:t>
      </w:r>
    </w:p>
    <w:p w14:paraId="4E52F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八、开标：</w:t>
      </w:r>
    </w:p>
    <w:p w14:paraId="409AD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一）开标形式：本项目采用在“中国邮政电子采购与供应平台”（网址：https://cg.11185.cn）线上解密开标，递交投标文件的设备需为投标人自主可控的电脑终端设备，不得与其他投标人使用同一台电脑递交投标文件。</w:t>
      </w:r>
    </w:p>
    <w:p w14:paraId="20DF9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二）开标时间：同投标文件递交截止时间。线上电子版投标文件现场解密时间为：2025年12月22日09:00:00（北京时间）。投标人须自行考虑互联网网络及运行环境不畅、介质损坏等因素造成的风险。投标人未在规定时间内完成线上电子版投标文件解密流程，投标将被拒绝。</w:t>
      </w:r>
    </w:p>
    <w:p w14:paraId="5D829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（三）开标地点：同投标文件递交地点。</w:t>
      </w:r>
    </w:p>
    <w:p w14:paraId="4958FD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九、发布公告的媒体：</w:t>
      </w:r>
    </w:p>
    <w:p w14:paraId="3C289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本次招标公告同时在中国邮政集团有限公司官网、中国邮政电子采购与供应平台、中国采购与招标网、山西省招标投标协会/山西招标采购服务平台发布。</w:t>
      </w:r>
    </w:p>
    <w:p w14:paraId="51B0D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十、联系方式：</w:t>
      </w:r>
    </w:p>
    <w:p w14:paraId="6AEB6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采 购 人：中国邮政集团有限公司山西省分公司</w:t>
      </w:r>
    </w:p>
    <w:p w14:paraId="7CF2E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代理机构：山西省国际招标有限公司</w:t>
      </w:r>
    </w:p>
    <w:p w14:paraId="1D757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详细地址：山西省太原市晋源区长兴南街8号阳光城环球金融中心B座9层</w:t>
      </w:r>
    </w:p>
    <w:p w14:paraId="7A2C02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邮编：030021</w:t>
      </w:r>
    </w:p>
    <w:p w14:paraId="60E213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项目联系人：滕博君、马跃（13453440600）、袁兆新、韩亚俊、张雅婕、史浩强</w:t>
      </w:r>
    </w:p>
    <w:p w14:paraId="00CD7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电话：0351-7882530</w:t>
      </w:r>
    </w:p>
    <w:p w14:paraId="62B42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--户名：山西省国际招标有限公司</w:t>
      </w:r>
    </w:p>
    <w:p w14:paraId="732E0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--开户银行：中国邮政储蓄银行股份有限公司太原市长风西街支行</w:t>
      </w:r>
    </w:p>
    <w:p w14:paraId="4B23E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--账号：914011013000135693</w:t>
      </w:r>
    </w:p>
    <w:p w14:paraId="5653A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--联 行 号：403161017019</w:t>
      </w:r>
    </w:p>
    <w:p w14:paraId="0D8C4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r>
        <w:rPr>
          <w:rStyle w:val="5"/>
          <w:rFonts w:hint="eastAsia"/>
        </w:rPr>
        <w:t>--电子邮件：13453440600@163.com</w:t>
      </w:r>
    </w:p>
    <w:p w14:paraId="18C31A7B">
      <w:pPr>
        <w:rPr>
          <w:rStyle w:val="5"/>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F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2025-12-01T05:35:44Z</dcterms:created>
  <dc:creator>28039</dc:creator>
  <cp:lastModifiedBy>璇儿</cp:lastModifiedBy>
  <dcterms:modified xsi:type="dcterms:W3CDTF">2025-12-01T05:35:49Z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CDF1A91952E04AD2B7BF14E5DBE270FF_12</vt:lpwstr>
  </property>
</Properties>
</file>