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FA329">
      <w:pPr>
        <w:pStyle w:val="2"/>
        <w:bidi w:val="0"/>
      </w:pPr>
      <w:bookmarkStart w:id="0" w:name="_GoBack"/>
      <w:r>
        <w:t>一、招标公告</w:t>
      </w:r>
    </w:p>
    <w:p w14:paraId="33047575">
      <w:pPr>
        <w:pStyle w:val="2"/>
        <w:bidi w:val="0"/>
      </w:pPr>
      <w:r>
        <w:t>天津大西洋焊接材料有限责任公司（以下简称“招标人”）需开展2026年度货物物流(汽运)运输项目。依照国家及天津市招投标有关管理规定、《中华人民共和国招投标法》，招标人现通过“自主公开招标+网上竞价”的方式选定此次2026年度货物物流(汽运)运输的服务机构。</w:t>
      </w:r>
    </w:p>
    <w:p w14:paraId="0DF7FE15">
      <w:pPr>
        <w:pStyle w:val="2"/>
        <w:bidi w:val="0"/>
      </w:pPr>
      <w:r>
        <w:t>（一）项目综合说明：</w:t>
      </w:r>
    </w:p>
    <w:p w14:paraId="006FC8F2">
      <w:pPr>
        <w:pStyle w:val="2"/>
        <w:bidi w:val="0"/>
      </w:pPr>
      <w:r>
        <w:t>1、项目名称：天津大西洋焊接材料有限责任公司2026年度货物物流(汽运)运输项目</w:t>
      </w:r>
    </w:p>
    <w:p w14:paraId="7ACCCFC1">
      <w:pPr>
        <w:pStyle w:val="2"/>
        <w:bidi w:val="0"/>
      </w:pPr>
      <w:r>
        <w:t>2、项目内容（投标人可选择一个或多个标的投标，零单数量范围如不予报价请特殊说明）：</w:t>
      </w:r>
    </w:p>
    <w:p w14:paraId="4FA2011D">
      <w:pPr>
        <w:pStyle w:val="2"/>
        <w:bidi w:val="0"/>
      </w:pPr>
      <w:r>
        <w:t>标的一：山东、京、津、冀汽运；</w:t>
      </w:r>
    </w:p>
    <w:p w14:paraId="0DE4A21E">
      <w:pPr>
        <w:pStyle w:val="2"/>
        <w:bidi w:val="0"/>
      </w:pPr>
      <w:r>
        <w:t>标的二：黑、吉、辽、河南、山西汽运；</w:t>
      </w:r>
    </w:p>
    <w:p w14:paraId="77B7667C">
      <w:pPr>
        <w:pStyle w:val="2"/>
        <w:bidi w:val="0"/>
      </w:pPr>
      <w:r>
        <w:t>标的三：江苏、浙江、安徽汽运；</w:t>
      </w:r>
    </w:p>
    <w:p w14:paraId="55C9F1B2">
      <w:pPr>
        <w:pStyle w:val="2"/>
        <w:bidi w:val="0"/>
      </w:pPr>
      <w:r>
        <w:t>标的四：其他省市汽运；</w:t>
      </w:r>
    </w:p>
    <w:p w14:paraId="57BFD513">
      <w:pPr>
        <w:pStyle w:val="2"/>
        <w:bidi w:val="0"/>
      </w:pPr>
      <w:r>
        <w:t>标的五：华电曹妃甸专线汽运。</w:t>
      </w:r>
    </w:p>
    <w:p w14:paraId="468294A2">
      <w:pPr>
        <w:pStyle w:val="2"/>
        <w:bidi w:val="0"/>
      </w:pPr>
      <w:r>
        <w:t>3、招标方式：招标人货物物流(汽运)运输招标采用自主公开招标+网上竞价招标方式，按质优价格合理定标原则选定中标人。</w:t>
      </w:r>
    </w:p>
    <w:p w14:paraId="2B5BFBA7">
      <w:pPr>
        <w:pStyle w:val="2"/>
        <w:bidi w:val="0"/>
      </w:pPr>
      <w:r>
        <w:t>4、项目发货起始地点：天津宁河现代产业区安捷西路6号天津大西洋焊接材料有限责任公司内。</w:t>
      </w:r>
    </w:p>
    <w:p w14:paraId="50EC2EE8">
      <w:pPr>
        <w:pStyle w:val="2"/>
        <w:bidi w:val="0"/>
      </w:pPr>
      <w:r>
        <w:t>5、服务周期：合同签订后即生效，周期为1年。</w:t>
      </w:r>
    </w:p>
    <w:p w14:paraId="3DCC4BFE">
      <w:pPr>
        <w:pStyle w:val="2"/>
        <w:bidi w:val="0"/>
      </w:pPr>
      <w:r>
        <w:t>6、服务要求：满足国家、地方、行业标准，满足我公司正常发货需求。</w:t>
      </w:r>
    </w:p>
    <w:p w14:paraId="03ABA551">
      <w:pPr>
        <w:pStyle w:val="2"/>
        <w:bidi w:val="0"/>
      </w:pPr>
      <w:r>
        <w:t>（二）招标文件的获取：</w:t>
      </w:r>
    </w:p>
    <w:p w14:paraId="63A60720">
      <w:pPr>
        <w:pStyle w:val="2"/>
        <w:bidi w:val="0"/>
      </w:pPr>
      <w:r>
        <w:t>本招标文件在隆道云http://</w:t>
      </w:r>
      <w:r>
        <w:fldChar w:fldCharType="begin"/>
      </w:r>
      <w:r>
        <w:instrText xml:space="preserve"> HYPERLINK "http://www.longdaoyun.com/" </w:instrText>
      </w:r>
      <w:r>
        <w:fldChar w:fldCharType="separate"/>
      </w:r>
      <w:r>
        <w:t>www.longdaoyun.com</w:t>
      </w:r>
      <w:r>
        <w:fldChar w:fldCharType="end"/>
      </w:r>
      <w:r>
        <w:t>/及四川大西洋焊接材料股份有限公司http://www.weldatlantic.com/（招标人控股公司）官网进行免费公布。</w:t>
      </w:r>
    </w:p>
    <w:p w14:paraId="7C06AF1A">
      <w:pPr>
        <w:pStyle w:val="2"/>
        <w:bidi w:val="0"/>
      </w:pPr>
      <w:r>
        <w:t>二、投标人须知</w:t>
      </w:r>
    </w:p>
    <w:p w14:paraId="674F840B">
      <w:pPr>
        <w:pStyle w:val="2"/>
        <w:bidi w:val="0"/>
      </w:pPr>
      <w:r>
        <w:t>（一）投标保证金</w:t>
      </w:r>
    </w:p>
    <w:p w14:paraId="1AC40703">
      <w:pPr>
        <w:pStyle w:val="2"/>
        <w:bidi w:val="0"/>
      </w:pPr>
      <w:r>
        <w:t>1.投标人须缴纳投标保证金2万元，在2025年12月08日10：00点前缴纳到指定账号。</w:t>
      </w:r>
    </w:p>
    <w:p w14:paraId="077DA495">
      <w:pPr>
        <w:pStyle w:val="2"/>
        <w:bidi w:val="0"/>
      </w:pPr>
      <w:r>
        <w:t>2.下列任何情况之一发生时，投标保证金将被没收：</w:t>
      </w:r>
    </w:p>
    <w:p w14:paraId="1C4179C6">
      <w:pPr>
        <w:pStyle w:val="2"/>
        <w:bidi w:val="0"/>
      </w:pPr>
      <w:r>
        <w:t>（1）投标截止后，投标人撤销投标文件的；</w:t>
      </w:r>
    </w:p>
    <w:p w14:paraId="73132282">
      <w:pPr>
        <w:pStyle w:val="2"/>
        <w:bidi w:val="0"/>
      </w:pPr>
      <w:r>
        <w:t>（2）投标人提供虚假投标文件或虚假补充文件的。</w:t>
      </w:r>
    </w:p>
    <w:p w14:paraId="26BA7451">
      <w:pPr>
        <w:pStyle w:val="2"/>
        <w:bidi w:val="0"/>
      </w:pPr>
      <w:r>
        <w:t>3.未中标的投标人的投标保证金，于招标人与中标人书面合同签订后5日内无息退还投标人。中标后违约的，投标保证金按违约金扣罚，招标人不予退还。</w:t>
      </w:r>
    </w:p>
    <w:p w14:paraId="242B931C">
      <w:pPr>
        <w:pStyle w:val="2"/>
        <w:bidi w:val="0"/>
      </w:pPr>
      <w:r>
        <w:t>4.投标保证金账户：</w:t>
      </w:r>
    </w:p>
    <w:p w14:paraId="7741BFFC">
      <w:pPr>
        <w:pStyle w:val="2"/>
        <w:bidi w:val="0"/>
      </w:pPr>
      <w:r>
        <w:t>户名：天津大西洋焊接材料有限责任公司</w:t>
      </w:r>
    </w:p>
    <w:p w14:paraId="3F7DAB29">
      <w:pPr>
        <w:pStyle w:val="2"/>
        <w:bidi w:val="0"/>
      </w:pPr>
      <w:r>
        <w:t>开户行：中国银行股份有限公司宁河支行</w:t>
      </w:r>
    </w:p>
    <w:p w14:paraId="71202ECE">
      <w:pPr>
        <w:pStyle w:val="2"/>
        <w:bidi w:val="0"/>
      </w:pPr>
      <w:r>
        <w:t>账号：275278264315</w:t>
      </w:r>
    </w:p>
    <w:p w14:paraId="705AB612">
      <w:pPr>
        <w:pStyle w:val="2"/>
        <w:bidi w:val="0"/>
      </w:pPr>
      <w:r>
        <w:t>（二）履约保证金（仅针对中标人）</w:t>
      </w:r>
    </w:p>
    <w:p w14:paraId="5CC8E94A">
      <w:pPr>
        <w:pStyle w:val="2"/>
        <w:bidi w:val="0"/>
      </w:pPr>
      <w:r>
        <w:t>1.若中标，中标人前期缴纳的投标保证金将在合同签订后转为履约保证金。履约保证金为10万元人民币，中标人在合同签订前缴纳不足部分。</w:t>
      </w:r>
    </w:p>
    <w:p w14:paraId="0A6CB20D">
      <w:pPr>
        <w:pStyle w:val="2"/>
        <w:bidi w:val="0"/>
      </w:pPr>
      <w:r>
        <w:t>2. 履约保证金缴纳账户：</w:t>
      </w:r>
    </w:p>
    <w:p w14:paraId="54321644">
      <w:pPr>
        <w:pStyle w:val="2"/>
        <w:bidi w:val="0"/>
      </w:pPr>
      <w:r>
        <w:t>户名：天津大西洋焊接材料有限责任公司</w:t>
      </w:r>
    </w:p>
    <w:p w14:paraId="6B886413">
      <w:pPr>
        <w:pStyle w:val="2"/>
        <w:bidi w:val="0"/>
      </w:pPr>
      <w:r>
        <w:t>开户行：中国银行股份有限公司宁河支行</w:t>
      </w:r>
    </w:p>
    <w:p w14:paraId="565305BB">
      <w:pPr>
        <w:pStyle w:val="2"/>
        <w:bidi w:val="0"/>
      </w:pPr>
      <w:r>
        <w:t>账号：275278264315</w:t>
      </w:r>
    </w:p>
    <w:p w14:paraId="6F7D173D">
      <w:pPr>
        <w:pStyle w:val="2"/>
        <w:bidi w:val="0"/>
      </w:pPr>
      <w:r>
        <w:t>3、标的履约保证金金额：</w:t>
      </w:r>
    </w:p>
    <w:p w14:paraId="29CE7EE9">
      <w:pPr>
        <w:pStyle w:val="2"/>
        <w:bidi w:val="0"/>
      </w:pPr>
      <w:r>
        <w:t>（三）中标后履行合同期间，若成品油油价上下幅度达到10%，运费适用于成品油油价联动调价机制。经双方确认的各运输沿线的运输公里数乘以相应吨位车辆油耗再乘以油价上下波动绝对值除以相对应车吨位数，即为上下调整金额（5吨车油耗/22升、10吨车油耗/25升、20吨车油耗/35升、30吨车油耗/40升）；柴油基价以签订合同日油价为准（天津市标准价格）。如因国家、地方政策性原因取消收取当次高速过路费的，甲方在结算运费时对减免的费用进行相应扣除。</w:t>
      </w:r>
    </w:p>
    <w:p w14:paraId="6599E3FB">
      <w:pPr>
        <w:pStyle w:val="2"/>
        <w:bidi w:val="0"/>
      </w:pPr>
      <w:r>
        <w:t>（四）投标人资质：</w:t>
      </w:r>
    </w:p>
    <w:p w14:paraId="483BBC0B">
      <w:pPr>
        <w:pStyle w:val="2"/>
        <w:bidi w:val="0"/>
      </w:pPr>
      <w:r>
        <w:t>1、投标人注册资本达到50万元人民币以上（含50万元人民币）；</w:t>
      </w:r>
    </w:p>
    <w:p w14:paraId="6BC13DDF">
      <w:pPr>
        <w:pStyle w:val="2"/>
        <w:bidi w:val="0"/>
      </w:pPr>
      <w:r>
        <w:t>2、投标人为一般纳税人，能开具合法、合规的增值税专用发票；</w:t>
      </w:r>
    </w:p>
    <w:p w14:paraId="32D1EC29">
      <w:pPr>
        <w:pStyle w:val="2"/>
        <w:bidi w:val="0"/>
      </w:pPr>
      <w:r>
        <w:t>3、具有道路运输许可证；</w:t>
      </w:r>
    </w:p>
    <w:p w14:paraId="0276F7F0">
      <w:pPr>
        <w:pStyle w:val="2"/>
        <w:bidi w:val="0"/>
      </w:pPr>
      <w:r>
        <w:t>4、遵守国家法律、行政法规、具有良好的信誉，近两年没有发生过重大质量责任事故；</w:t>
      </w:r>
    </w:p>
    <w:p w14:paraId="38BC9451">
      <w:pPr>
        <w:pStyle w:val="2"/>
        <w:bidi w:val="0"/>
      </w:pPr>
      <w:r>
        <w:t>5、具有履行合同的能力和良好的履约记录。</w:t>
      </w:r>
    </w:p>
    <w:p w14:paraId="2DB853EA">
      <w:pPr>
        <w:pStyle w:val="2"/>
        <w:bidi w:val="0"/>
      </w:pPr>
      <w:r>
        <w:t>6、对投标人的其他要求：（1）本项目不接受联合体投标；（2）没有被限制申请的情形和不存在同时申请的情形；（3）投标文件不允许偏离招标文件。</w:t>
      </w:r>
    </w:p>
    <w:p w14:paraId="77AF9648">
      <w:pPr>
        <w:pStyle w:val="2"/>
        <w:bidi w:val="0"/>
      </w:pPr>
      <w:r>
        <w:t>（五）投标文件提交要求</w:t>
      </w:r>
    </w:p>
    <w:p w14:paraId="32516AD4">
      <w:pPr>
        <w:pStyle w:val="2"/>
        <w:bidi w:val="0"/>
      </w:pPr>
      <w:r>
        <w:t>纸质投标文件（请按顺序装订，资料应使用牛皮纸袋密封，并在密封处盖公司鲜章按投标公告要求递交）：</w:t>
      </w:r>
    </w:p>
    <w:p w14:paraId="14A92813">
      <w:pPr>
        <w:pStyle w:val="2"/>
        <w:bidi w:val="0"/>
      </w:pPr>
      <w:r>
        <w:t>1、企业法人营业执照复印件（三证合一）（加盖公章）；</w:t>
      </w:r>
    </w:p>
    <w:p w14:paraId="3C7CDF8B">
      <w:pPr>
        <w:pStyle w:val="2"/>
        <w:bidi w:val="0"/>
      </w:pPr>
      <w:r>
        <w:t>2、法定代表人授权委托书原件（加盖公章）；</w:t>
      </w:r>
    </w:p>
    <w:p w14:paraId="19029EB2">
      <w:pPr>
        <w:pStyle w:val="2"/>
        <w:bidi w:val="0"/>
      </w:pPr>
      <w:r>
        <w:t>3、道路运输许可证复印件（加盖公章）；</w:t>
      </w:r>
    </w:p>
    <w:p w14:paraId="6CBD5074">
      <w:pPr>
        <w:pStyle w:val="2"/>
        <w:bidi w:val="0"/>
      </w:pPr>
      <w:r>
        <w:t>4、投标人工作业绩证明（加盖公章）；</w:t>
      </w:r>
    </w:p>
    <w:p w14:paraId="2744676B">
      <w:pPr>
        <w:pStyle w:val="2"/>
        <w:bidi w:val="0"/>
      </w:pPr>
      <w:r>
        <w:t>5、项目负责人身份证复印件（加盖公章）；</w:t>
      </w:r>
    </w:p>
    <w:p w14:paraId="07823074">
      <w:pPr>
        <w:pStyle w:val="2"/>
        <w:bidi w:val="0"/>
      </w:pPr>
      <w:r>
        <w:t>6、能开具增值税专用发票的证明材料（加盖公章）；</w:t>
      </w:r>
    </w:p>
    <w:p w14:paraId="5918351F">
      <w:pPr>
        <w:pStyle w:val="2"/>
        <w:bidi w:val="0"/>
      </w:pPr>
      <w:r>
        <w:t>7、隆道云网站参与报价的账号信息明细（含用户名、联系人、联系方式等基本信息）（加盖公章）；</w:t>
      </w:r>
    </w:p>
    <w:p w14:paraId="15456358">
      <w:pPr>
        <w:pStyle w:val="2"/>
        <w:bidi w:val="0"/>
      </w:pPr>
      <w:r>
        <w:t>8、缴纳投标保证金的截图等付款依据（加盖公章）。</w:t>
      </w:r>
    </w:p>
    <w:p w14:paraId="05636B3A">
      <w:pPr>
        <w:pStyle w:val="2"/>
        <w:bidi w:val="0"/>
      </w:pPr>
      <w:r>
        <w:t>（六）报价</w:t>
      </w:r>
    </w:p>
    <w:p w14:paraId="49D2DC3E">
      <w:pPr>
        <w:pStyle w:val="2"/>
        <w:bidi w:val="0"/>
      </w:pPr>
      <w:r>
        <w:t>投标人提前在招标竞价网站隆道云上进行网上注册（并上传加盖公章的营业执照进行信息核验，全免费），并于2025年12月09日9时—14时进行网上竞价。</w:t>
      </w:r>
    </w:p>
    <w:p w14:paraId="70276F66">
      <w:pPr>
        <w:pStyle w:val="2"/>
        <w:bidi w:val="0"/>
      </w:pPr>
      <w:r>
        <w:t>网址：</w:t>
      </w:r>
      <w:r>
        <w:fldChar w:fldCharType="begin"/>
      </w:r>
      <w:r>
        <w:instrText xml:space="preserve"> HYPERLINK "http://www.longdaoyun.com/" </w:instrText>
      </w:r>
      <w:r>
        <w:fldChar w:fldCharType="separate"/>
      </w:r>
      <w:r>
        <w:t>www.longdaoyun.com</w:t>
      </w:r>
      <w:r>
        <w:fldChar w:fldCharType="end"/>
      </w:r>
      <w:r>
        <w:t>      客服电话：400-0118-000</w:t>
      </w:r>
    </w:p>
    <w:p w14:paraId="4F0FA10B">
      <w:pPr>
        <w:pStyle w:val="2"/>
        <w:bidi w:val="0"/>
      </w:pPr>
      <w:r>
        <w:t>注：本次招标投标人不缴纳任何费用，隆道云网上免费注册、竞价不收取任何费用。信息核验平台正常审核时效是1个工作日。信息核验的操作路径为：登录账号进入工作台，右上角“用户中心”-登记核验-信息核验，提交资料。（最新版营业执照的复印件上手动加盖公章后，拍照或者是扫描上传）</w:t>
      </w:r>
    </w:p>
    <w:p w14:paraId="7824575C">
      <w:pPr>
        <w:pStyle w:val="2"/>
        <w:bidi w:val="0"/>
      </w:pPr>
      <w:r>
        <w:t>如网站有缴纳费用的相关问题，请投标人及时与招标人联系，否则投标人自主选择隆道云平台的其他收费项目，由投标人自行承担，与招标人无关。</w:t>
      </w:r>
    </w:p>
    <w:p w14:paraId="65C380C2">
      <w:pPr>
        <w:pStyle w:val="2"/>
        <w:bidi w:val="0"/>
      </w:pPr>
      <w:r>
        <w:t>1、 投标人网上竞价按“不含税价格”的形式进行报价（含运费、保险、杂费、合理利润等，不含特殊服务费（如：盲区，上楼，特殊区域，进仓等，特殊服务费提前通知），标的五：“华电曹妃甸专线”需提供固定专车且包含装卸费等，报价为一次性包干价格，除此之外不接受其它任何报价方式（发运数量档位及相关内容详见本招标文件附件2）；在网上竞价的有效时间内，投标人可进行三次变动报价，但每次报价都应低于自己前一轮报价，最终招标人统计网上竞价结果时，以规定竞价时间内各投标人最后一轮报价为准。</w:t>
      </w:r>
    </w:p>
    <w:p w14:paraId="5E7B27C4">
      <w:pPr>
        <w:pStyle w:val="2"/>
        <w:bidi w:val="0"/>
      </w:pPr>
      <w:r>
        <w:t>2、网上竞价时需填制比重合计金额并插入报价明细附件（竞价填制的比重金额应与附件明细中的比重合计相对应，否则视为废标），每轮竞价以最新比重合计金额及调整后的报价明细表附件为准。</w:t>
      </w:r>
    </w:p>
    <w:p w14:paraId="1ECC5B71">
      <w:pPr>
        <w:pStyle w:val="2"/>
        <w:bidi w:val="0"/>
      </w:pPr>
      <w:r>
        <w:t>3、原则上我公司为保证发货运输需求选取两家物流运输公司，比重合计总价相同的基础上单列目的地价格取最低价格。</w:t>
      </w:r>
    </w:p>
    <w:p w14:paraId="1C2CDDD3">
      <w:pPr>
        <w:pStyle w:val="2"/>
        <w:bidi w:val="0"/>
      </w:pPr>
      <w:r>
        <w:t>4、特别提示：招标人不接受投标人对某一个标的的选择性报价。投标人若选择对某一个标的进行投标，则该标的中所有路线均需报价；凡一个标的中的任意一条路线未完整报价的均视为废标。</w:t>
      </w:r>
    </w:p>
    <w:p w14:paraId="28C78549">
      <w:pPr>
        <w:pStyle w:val="2"/>
        <w:bidi w:val="0"/>
      </w:pPr>
      <w:r>
        <w:t>（七）纸质投标书请于2024年12月08日12：00时前邮寄或送达天津大西洋焊接材料有限责任公司行政运营部。邮寄信息：</w:t>
      </w:r>
    </w:p>
    <w:p w14:paraId="3D76C60A">
      <w:pPr>
        <w:pStyle w:val="2"/>
        <w:bidi w:val="0"/>
      </w:pPr>
      <w:r>
        <w:t>地址：天津宁河现代产业区安捷西路6号</w:t>
      </w:r>
    </w:p>
    <w:p w14:paraId="602C631D">
      <w:pPr>
        <w:pStyle w:val="2"/>
        <w:bidi w:val="0"/>
      </w:pPr>
      <w:r>
        <w:t>公司名称：天津大西洋焊接材料有限责任公司</w:t>
      </w:r>
    </w:p>
    <w:p w14:paraId="6134B6CF">
      <w:pPr>
        <w:pStyle w:val="2"/>
        <w:bidi w:val="0"/>
      </w:pPr>
      <w:r>
        <w:t>收件人及联系电话：蒋萌  022-69288777</w:t>
      </w:r>
    </w:p>
    <w:p w14:paraId="00E2DB88">
      <w:pPr>
        <w:pStyle w:val="2"/>
        <w:bidi w:val="0"/>
      </w:pPr>
      <w:r>
        <w:t>（八）投标书必须密封并加盖投标人公章，逾期送达或没有按照上述要求提交投标资料或投标资料有明显弄虚作假行为的投标人，招标人按废标处理。</w:t>
      </w:r>
    </w:p>
    <w:p w14:paraId="3120D2CB">
      <w:pPr>
        <w:pStyle w:val="2"/>
        <w:bidi w:val="0"/>
      </w:pPr>
      <w:r>
        <w:t>三、评标、定标</w:t>
      </w:r>
    </w:p>
    <w:p w14:paraId="051E2C7B">
      <w:pPr>
        <w:pStyle w:val="2"/>
        <w:bidi w:val="0"/>
      </w:pPr>
      <w:r>
        <w:t>（一）由招标人组织评标、定标。招标人将按质优价格合理评标原则选定中标人，招标人对未中标的投标人不解释落标原因，不退回投标文件。</w:t>
      </w:r>
    </w:p>
    <w:p w14:paraId="29DA206E">
      <w:pPr>
        <w:pStyle w:val="2"/>
        <w:bidi w:val="0"/>
      </w:pPr>
      <w:r>
        <w:t>（二）投标人应遵循诚实守信原则合理报价，若其最终报价明显偏离正常市场价格或者明显低于成本的，招标人有权取消其中标候选人资格。</w:t>
      </w:r>
    </w:p>
    <w:p w14:paraId="70B52847">
      <w:pPr>
        <w:pStyle w:val="2"/>
        <w:bidi w:val="0"/>
      </w:pPr>
      <w:r>
        <w:t>四、签订合同</w:t>
      </w:r>
    </w:p>
    <w:p w14:paraId="1FC2F8A3">
      <w:pPr>
        <w:pStyle w:val="2"/>
        <w:bidi w:val="0"/>
      </w:pPr>
      <w:r>
        <w:t>定标后，中标人与招标人在12月底前签订合同，双方确认后执行。</w:t>
      </w:r>
    </w:p>
    <w:p w14:paraId="59104E3E">
      <w:pPr>
        <w:pStyle w:val="2"/>
        <w:bidi w:val="0"/>
      </w:pPr>
      <w:r>
        <w:t>五、付款方式</w:t>
      </w:r>
    </w:p>
    <w:p w14:paraId="58563DFA">
      <w:pPr>
        <w:pStyle w:val="2"/>
        <w:bidi w:val="0"/>
      </w:pPr>
      <w:r>
        <w:t>现汇，于发票入账后的30日内付清。</w:t>
      </w:r>
    </w:p>
    <w:p w14:paraId="1B6B2189">
      <w:pPr>
        <w:pStyle w:val="2"/>
        <w:bidi w:val="0"/>
      </w:pPr>
      <w:r>
        <w:t>六、其他</w:t>
      </w:r>
    </w:p>
    <w:p w14:paraId="061F9C33">
      <w:pPr>
        <w:pStyle w:val="2"/>
        <w:bidi w:val="0"/>
      </w:pPr>
      <w:r>
        <w:t>如有疑问，可电话进行咨询。</w:t>
      </w:r>
    </w:p>
    <w:p w14:paraId="4988863E">
      <w:pPr>
        <w:pStyle w:val="2"/>
        <w:bidi w:val="0"/>
      </w:pPr>
      <w:r>
        <w:t>招标联系人：蒋萌      联系电话：022-69288777</w:t>
      </w:r>
    </w:p>
    <w:p w14:paraId="3FB11AD1">
      <w:pPr>
        <w:pStyle w:val="2"/>
        <w:bidi w:val="0"/>
      </w:pPr>
      <w:r>
        <w:t>业务联系人：杜珝      联系电话：022-69266618</w:t>
      </w:r>
    </w:p>
    <w:p w14:paraId="6442C228">
      <w:pPr>
        <w:pStyle w:val="2"/>
        <w:bidi w:val="0"/>
      </w:pPr>
      <w:r>
        <w:t>七、监督电话</w:t>
      </w:r>
    </w:p>
    <w:p w14:paraId="095C123B">
      <w:pPr>
        <w:pStyle w:val="2"/>
        <w:bidi w:val="0"/>
      </w:pPr>
      <w:r>
        <w:t>四川大西洋焊接材料股份有限公司纪检监察室(联系电话:0813-8250517)，四川大西洋焊接材料股份有限公司招标办(联系电话:0813-5103774)。</w:t>
      </w:r>
    </w:p>
    <w:p w14:paraId="3646A30B">
      <w:pPr>
        <w:pStyle w:val="2"/>
        <w:bidi w:val="0"/>
      </w:pPr>
      <w:r>
        <w:t>九、附件（附件请联系我公司后通过邮箱发送）</w:t>
      </w:r>
    </w:p>
    <w:p w14:paraId="526C5E36">
      <w:pPr>
        <w:pStyle w:val="2"/>
        <w:bidi w:val="0"/>
      </w:pPr>
      <w:r>
        <w:t>附件1  对招标文件第四条第二款油价联动调价机制的说明</w:t>
      </w:r>
    </w:p>
    <w:p w14:paraId="5D6C3D14">
      <w:pPr>
        <w:pStyle w:val="2"/>
        <w:bidi w:val="0"/>
      </w:pPr>
      <w:r>
        <w:t>附件2  标的1—5明细（报价单）</w:t>
      </w:r>
    </w:p>
    <w:p w14:paraId="55DA0318">
      <w:pPr>
        <w:pStyle w:val="2"/>
        <w:bidi w:val="0"/>
      </w:pPr>
      <w:r>
        <w:t>附件3  样本合同</w:t>
      </w:r>
    </w:p>
    <w:p w14:paraId="4F78B9D8">
      <w:pPr>
        <w:pStyle w:val="2"/>
        <w:bidi w:val="0"/>
      </w:pPr>
      <w:r>
        <w:t>附件4  华电曹妃甸专线样本协议</w:t>
      </w:r>
    </w:p>
    <w:p w14:paraId="5DFC0A0F">
      <w:pPr>
        <w:pStyle w:val="2"/>
        <w:bidi w:val="0"/>
      </w:pPr>
      <w:r>
        <w:t> </w:t>
      </w:r>
    </w:p>
    <w:p w14:paraId="06C192B3">
      <w:pPr>
        <w:pStyle w:val="2"/>
        <w:bidi w:val="0"/>
      </w:pPr>
      <w:r>
        <w:t>                                                  天津大西洋焊接材料有限责任公司</w:t>
      </w:r>
    </w:p>
    <w:p w14:paraId="6C350E43">
      <w:pPr>
        <w:pStyle w:val="2"/>
        <w:bidi w:val="0"/>
      </w:pPr>
      <w:r>
        <w:t>                                                    2025年11月28日</w:t>
      </w:r>
    </w:p>
    <w:p w14:paraId="3CB55568">
      <w:pPr>
        <w:pStyle w:val="2"/>
        <w:bidi w:val="0"/>
      </w:pPr>
    </w:p>
    <w:p w14:paraId="72CE5A1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5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2838</Words>
  <Characters>3061</Characters>
  <Lines>0</Lines>
  <Paragraphs>0</Paragraphs>
  <TotalTime>0</TotalTime>
  <ScaleCrop>false</ScaleCrop>
  <LinksUpToDate>false</LinksUpToDate>
  <CharactersWithSpaces>3194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2025-12-01T01:30:31Z</dcterms:created>
  <dc:creator>28039</dc:creator>
  <cp:lastModifiedBy>璇儿</cp:lastModifiedBy>
  <dcterms:modified xsi:type="dcterms:W3CDTF">2025-12-01T01:30:39Z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A5BF58FB6D51459E83220AFDE3987E38_12</vt:lpwstr>
  </property>
</Properties>
</file>