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FA0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bookmarkStart w:id="0" w:name="_GoBack"/>
      <w:r>
        <w:rPr>
          <w:rStyle w:val="4"/>
          <w:rFonts w:hint="eastAsia"/>
        </w:rPr>
        <w:t>华能广东公司汕头电厂2026年度物资仓库仓储管理服务项目招标公告</w:t>
      </w:r>
    </w:p>
    <w:p w14:paraId="585352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(招标编号：HNZB2025-11-3-671)</w:t>
      </w:r>
    </w:p>
    <w:p w14:paraId="4F8FAA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项目所在地区：广东省,汕头市</w:t>
      </w:r>
    </w:p>
    <w:p w14:paraId="3DE2806B">
      <w:pPr>
        <w:keepNext w:val="0"/>
        <w:keepLines w:val="0"/>
        <w:widowControl/>
        <w:suppressLineNumbers w:val="0"/>
        <w:jc w:val="left"/>
        <w:rPr>
          <w:rStyle w:val="4"/>
        </w:rPr>
      </w:pPr>
      <w:r>
        <w:rPr>
          <w:rStyle w:val="4"/>
          <w:rFonts w:hint="eastAsia"/>
          <w:lang w:val="en-US" w:eastAsia="zh-CN"/>
        </w:rPr>
        <w:t>1. 招标条件</w:t>
      </w:r>
    </w:p>
    <w:p w14:paraId="6AC600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本华能广东公司汕头电厂2026年度物资仓库仓储管理服务项目已由项目审批机关批准，项目资金为企业自筹,招标人为华能（广东）能源开发有限公司汕头电厂。本项目已具备招标条件，现进行公开招标。</w:t>
      </w:r>
    </w:p>
    <w:p w14:paraId="3F7F6807">
      <w:pPr>
        <w:keepNext w:val="0"/>
        <w:keepLines w:val="0"/>
        <w:widowControl/>
        <w:suppressLineNumbers w:val="0"/>
        <w:jc w:val="left"/>
        <w:rPr>
          <w:rStyle w:val="4"/>
        </w:rPr>
      </w:pPr>
      <w:r>
        <w:rPr>
          <w:rStyle w:val="4"/>
          <w:rFonts w:hint="eastAsia"/>
          <w:lang w:val="en-US" w:eastAsia="zh-CN"/>
        </w:rPr>
        <w:t>2. 项目概况与招标范围</w:t>
      </w:r>
    </w:p>
    <w:p w14:paraId="767D31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2.1 建设地点: 广东省,汕头市</w:t>
      </w:r>
    </w:p>
    <w:p w14:paraId="77BC93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2.2 服务内容: 为华能汕头电厂厂区物资仓库（物资所有库房、堆场、办公室场所）的日常办公，货物装卸、搬运、开箱验货、整理、保养、仓库保洁、安全保卫，办理物资出入库手续等提供综合服务工作。具体内容详见技术规范书</w:t>
      </w:r>
    </w:p>
    <w:p w14:paraId="637F2F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2.3 标段划分: 华能广东公司汕头电厂2026年度物资仓库仓储管理服务项目标段包1</w:t>
      </w:r>
    </w:p>
    <w:p w14:paraId="46DB18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2.4 服务地点: 广东省,汕头市濠江区</w:t>
      </w:r>
    </w:p>
    <w:p w14:paraId="676AFF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2.5 服 务 期: 自2026年1月1日起至2026年12月31日止</w:t>
      </w:r>
    </w:p>
    <w:p w14:paraId="18D2D6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2.6 招标范围:负责厂区21个物资仓库（含危化品仓库、物资所有库房、堆场、办公室场所）的日常办公，货物装卸、搬运、开箱验货、整理、保养、仓库保洁、安全保卫，办理物资出入库手续等综合服务工作。具体内容详见技术规范书。本项目需配置人员不得少于8人</w:t>
      </w:r>
    </w:p>
    <w:p w14:paraId="0967C469">
      <w:pPr>
        <w:keepNext w:val="0"/>
        <w:keepLines w:val="0"/>
        <w:widowControl/>
        <w:suppressLineNumbers w:val="0"/>
        <w:jc w:val="left"/>
        <w:rPr>
          <w:rStyle w:val="4"/>
        </w:rPr>
      </w:pPr>
      <w:r>
        <w:rPr>
          <w:rStyle w:val="4"/>
          <w:rFonts w:hint="eastAsia"/>
          <w:lang w:val="en-US" w:eastAsia="zh-CN"/>
        </w:rPr>
        <w:t>3. 投标人资格要求</w:t>
      </w:r>
    </w:p>
    <w:p w14:paraId="4EFD3B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3.1 通用资格条件</w:t>
      </w:r>
    </w:p>
    <w:p w14:paraId="5B98C8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投标人须为华能集团供应商库内合格供应商，且未处于暂停参加采购活动的处罚期限内，满足供应商参与业务的权限。</w:t>
      </w:r>
    </w:p>
    <w:p w14:paraId="4B810B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供应商参与业务的权限：一级供应商分为一级集采供应商和总部部门供应商。一级集采供应商可向华能集团范围内所有单位提供采购服务；华能集团总部部门供应商可向华能集团所有总部部门提供采购服务。二级供应商可向华能集团所有二级单位及其所辖企业提供采购服务。非库内合格供应商有意愿参加库内公开招标的，按照华能供应商入库流程申请成为合格供应商后方可有资格参加库内公开招标采购活动）。</w:t>
      </w:r>
    </w:p>
    <w:p w14:paraId="4EED0B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3.2 专用资格条件</w:t>
      </w:r>
    </w:p>
    <w:p w14:paraId="0DC7E9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业绩要求：投标人自2020年1月1日至今至少具有一个物业管理业绩。【（提供业绩合同扫描件，至少包括反映合同内容页以及签字盖章页）业绩证明材料，每项业绩至少提供一张结算增值税发票或阶段性收付款发票（事业单位项目可提供拨款凭证），否则该业绩按无效业绩处理】</w:t>
      </w:r>
    </w:p>
    <w:p w14:paraId="4D8C09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(2)本项目不接受联合体投标</w:t>
      </w:r>
    </w:p>
    <w:p w14:paraId="08BA40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本项目不允许转包或分包。发现中标人转包或违法分包，中标人须无条件接受招标人按照特别严重不良行为列入华能集团有限公司供应商黑名单，并根据违背诚信原则造成的后果，依法追究投标人相应的法律责任</w:t>
      </w:r>
    </w:p>
    <w:p w14:paraId="18E77A37">
      <w:pPr>
        <w:keepNext w:val="0"/>
        <w:keepLines w:val="0"/>
        <w:widowControl/>
        <w:suppressLineNumbers w:val="0"/>
        <w:jc w:val="left"/>
        <w:rPr>
          <w:rStyle w:val="4"/>
        </w:rPr>
      </w:pPr>
      <w:r>
        <w:rPr>
          <w:rStyle w:val="4"/>
          <w:rFonts w:hint="eastAsia"/>
          <w:lang w:val="en-US" w:eastAsia="zh-CN"/>
        </w:rPr>
        <w:t>4. 招标文件的获取</w:t>
      </w:r>
    </w:p>
    <w:p w14:paraId="1990FC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获取时间：从2025年11月30日09时00分起至2025年12月08日24时00分止。</w:t>
      </w:r>
    </w:p>
    <w:p w14:paraId="40BD8B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获取方式：</w:t>
      </w:r>
    </w:p>
    <w:p w14:paraId="3631A6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4.1 下载安装投标管家：投标人在华能集团电子商务平台首页（https://ec.chng.com.cn）“服务中心--&gt;下载专区”下载并安装投标管家。</w:t>
      </w:r>
    </w:p>
    <w:p w14:paraId="4D5C79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4.2 购买：在招标文件发售期内线上购买招标文件。登录投标管家，选择参与的项目购买文件。</w:t>
      </w:r>
    </w:p>
    <w:p w14:paraId="1A3958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4.3 联系人：投标人在购买招标文件页面务必填写本次投标的业务联系人，在发标、澄清、评标期间等环节的通知，将以短信形式发送到该联系人手机上。</w:t>
      </w:r>
    </w:p>
    <w:p w14:paraId="1DFFB1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4.4 下载：招标文件费用支付成功后，点击“招标文件--&gt;文件下载”，在点击确认下载后便可获得招标文件。</w:t>
      </w:r>
    </w:p>
    <w:p w14:paraId="1BD276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4.5 客服电话400-010-1086。</w:t>
      </w:r>
    </w:p>
    <w:p w14:paraId="4ACA1C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4.6 招标文件费：标段"华能广东公司汕头电厂2026年度物资仓库仓储管理服务项目标段包1"售价：0元。</w:t>
      </w:r>
    </w:p>
    <w:p w14:paraId="5437FD13">
      <w:pPr>
        <w:keepNext w:val="0"/>
        <w:keepLines w:val="0"/>
        <w:widowControl/>
        <w:suppressLineNumbers w:val="0"/>
        <w:jc w:val="left"/>
        <w:rPr>
          <w:rStyle w:val="4"/>
        </w:rPr>
      </w:pPr>
      <w:r>
        <w:rPr>
          <w:rStyle w:val="4"/>
          <w:rFonts w:hint="eastAsia"/>
          <w:lang w:val="en-US" w:eastAsia="zh-CN"/>
        </w:rPr>
        <w:t>5. 投标文件的递交</w:t>
      </w:r>
    </w:p>
    <w:p w14:paraId="4273A8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5.1 递交截止时间：2025年12月15日09时00分；</w:t>
      </w:r>
    </w:p>
    <w:p w14:paraId="08E183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5.2 递交方式：通过中国华能集团有限公司电子商务平台(https://ec.chng.com.cn)智能招评标系统投标管家递交文件。</w:t>
      </w:r>
    </w:p>
    <w:p w14:paraId="3720A845">
      <w:pPr>
        <w:keepNext w:val="0"/>
        <w:keepLines w:val="0"/>
        <w:widowControl/>
        <w:suppressLineNumbers w:val="0"/>
        <w:jc w:val="left"/>
        <w:rPr>
          <w:rStyle w:val="4"/>
        </w:rPr>
      </w:pPr>
      <w:r>
        <w:rPr>
          <w:rStyle w:val="4"/>
          <w:rFonts w:hint="eastAsia"/>
          <w:lang w:val="en-US" w:eastAsia="zh-CN"/>
        </w:rPr>
        <w:t>6. 开标时间及地点</w:t>
      </w:r>
    </w:p>
    <w:p w14:paraId="7DA34C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开标时间：2025年12月15日09时00分</w:t>
      </w:r>
    </w:p>
    <w:p w14:paraId="04F419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开标地点：中国华能集团有限公司电子商务平台（https://ec.chng.com.cn）。到开标时间后，在华能集团电子商务平台上集中解密。递交过程记录在案，以存档备查。</w:t>
      </w:r>
    </w:p>
    <w:p w14:paraId="1367B8C8">
      <w:pPr>
        <w:keepNext w:val="0"/>
        <w:keepLines w:val="0"/>
        <w:widowControl/>
        <w:suppressLineNumbers w:val="0"/>
        <w:jc w:val="left"/>
        <w:rPr>
          <w:rStyle w:val="4"/>
        </w:rPr>
      </w:pPr>
      <w:r>
        <w:rPr>
          <w:rStyle w:val="4"/>
          <w:rFonts w:hint="eastAsia"/>
          <w:lang w:val="en-US" w:eastAsia="zh-CN"/>
        </w:rPr>
        <w:t>7. 其他</w:t>
      </w:r>
    </w:p>
    <w:p w14:paraId="43F018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7.1 发布招标公告的媒介。</w:t>
      </w:r>
    </w:p>
    <w:p w14:paraId="35573D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本次公告在中国华能集团有限公司电子商务平台(https://ec.chng.com.cn)发布。因轻信其他组织、个人或媒介提供的信息而造成的损失，招标人、招标代理机构概不负责。</w:t>
      </w:r>
    </w:p>
    <w:p w14:paraId="484BEF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7.2注册、登录</w:t>
      </w:r>
    </w:p>
    <w:p w14:paraId="1CA3E8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7.2.1. 本项目采用线上招标，投标人须访问华能集团电子商务平台完成注册、交费、下载文件等有关操作，采用以下2种方式登录：</w:t>
      </w:r>
    </w:p>
    <w:p w14:paraId="5AC7DC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（1）使用“中招互连”手机APP扫描投标管家的二维码登录；</w:t>
      </w:r>
    </w:p>
    <w:p w14:paraId="498FEC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（2）直接通过用户名、密码登录。</w:t>
      </w:r>
    </w:p>
    <w:p w14:paraId="7AD062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7.3 CA证书办理及驱动下载</w:t>
      </w:r>
    </w:p>
    <w:p w14:paraId="43C6EC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CA证书用于确保招标投标过程文件合法性及投标文件保密性。没有办理 CA证书，将无法加解密投标文件，也无法参加网上开标。</w:t>
      </w:r>
    </w:p>
    <w:p w14:paraId="2E78D6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投标单位须凭“中招互连”APP办理CA证书相关事宜。如未安装“中招互连”APP，请在华能集团电子商务平台“服务中心--&gt;下载专区”，先下载并安装投标管家；安装完毕后打开投标管家，在页面右下角点击立即开通。使用手机扫码下载、注册“中招互连”APP，并自助办理CA证书。根据提示即可在线办理相关事宜。扫码签章、扫码加密等所有流程全部使用中招互连APP操作。如有问题，请联系客服电话：4006664230。</w:t>
      </w:r>
    </w:p>
    <w:p w14:paraId="32002E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7.4 投标文件的递交注意事项</w:t>
      </w:r>
    </w:p>
    <w:p w14:paraId="46850A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7.4.1. 逾期送达的投标文件，中国华能集团有限公司电子商务平台将予以拒收。</w:t>
      </w:r>
    </w:p>
    <w:p w14:paraId="5A17DD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7.4.2.投标人请于递交截止时间前登录投标管家，进入投标文件递交页面进行相关操作。投标人的电脑和网络环境应当按照招标文件要求自行准备。</w:t>
      </w:r>
    </w:p>
    <w:p w14:paraId="3E561F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7.4.3.投标文件递交（提交）的截止时间同投标截止时间。电子投标文件逾期上传或者未成功上传指定信息平台，招标人不予受理。招标人和招标代理机构不对投标人上传投标文件失败负责。</w:t>
      </w:r>
    </w:p>
    <w:p w14:paraId="1C42E4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温馨提示：为避免大量投标人同一时间内上传投标文件造成系统拥堵，保证投标文件成功上传指定信息平台，建议投标人至少提前2天开始上传，确保上传成功。</w:t>
      </w:r>
    </w:p>
    <w:p w14:paraId="2AA65D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7.5提出异议的渠道和方式</w:t>
      </w:r>
    </w:p>
    <w:p w14:paraId="303EED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潜在投标人或者其他利害关系人对招标文件有异议的，应向招标人或招标代理机构或在华能集团电子商务平台（https://ec.chng.com.cn）投标管家客户端“异议投诉”提出书面异议文件。</w:t>
      </w:r>
    </w:p>
    <w:p w14:paraId="2944A5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异议受理电话：同代理机构项目经理电话。</w:t>
      </w:r>
    </w:p>
    <w:p w14:paraId="06122865">
      <w:pPr>
        <w:keepNext w:val="0"/>
        <w:keepLines w:val="0"/>
        <w:widowControl/>
        <w:suppressLineNumbers w:val="0"/>
        <w:jc w:val="left"/>
        <w:rPr>
          <w:rStyle w:val="4"/>
        </w:rPr>
      </w:pPr>
      <w:r>
        <w:rPr>
          <w:rStyle w:val="4"/>
          <w:rFonts w:hint="eastAsia"/>
          <w:lang w:val="en-US" w:eastAsia="zh-CN"/>
        </w:rPr>
        <w:t>8. 监督部门</w:t>
      </w:r>
    </w:p>
    <w:p w14:paraId="637023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企业管理与法律合规部  400-010-1086转8407</w:t>
      </w:r>
    </w:p>
    <w:p w14:paraId="7219799E">
      <w:pPr>
        <w:keepNext w:val="0"/>
        <w:keepLines w:val="0"/>
        <w:widowControl/>
        <w:suppressLineNumbers w:val="0"/>
        <w:jc w:val="left"/>
        <w:rPr>
          <w:rStyle w:val="4"/>
        </w:rPr>
      </w:pPr>
      <w:r>
        <w:rPr>
          <w:rStyle w:val="4"/>
          <w:rFonts w:hint="eastAsia"/>
          <w:lang w:val="en-US" w:eastAsia="zh-CN"/>
        </w:rPr>
        <w:t>9. 联系方式</w:t>
      </w:r>
    </w:p>
    <w:p w14:paraId="4A36D9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 标 人：华能（广东）能源开发有限公司汕头电厂</w:t>
      </w:r>
    </w:p>
    <w:p w14:paraId="7C9D3D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    址：广东省汕头市濠江区澳头村</w:t>
      </w:r>
    </w:p>
    <w:p w14:paraId="58B9B2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 系 人：陈先生</w:t>
      </w:r>
    </w:p>
    <w:p w14:paraId="348A25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    话：13502968982</w:t>
      </w:r>
    </w:p>
    <w:p w14:paraId="14CEB7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电子邮件：13502968982@139.com</w:t>
      </w:r>
    </w:p>
    <w:p w14:paraId="72E823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6E1176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招标代理机构：中国华能集团有限公司北京睿采数动科技分公司</w:t>
      </w:r>
    </w:p>
    <w:p w14:paraId="07597A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    址：北京市昌平区北七家镇七北路10号</w:t>
      </w:r>
    </w:p>
    <w:p w14:paraId="58D69E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 系 人：王女士</w:t>
      </w:r>
    </w:p>
    <w:p w14:paraId="72A3D6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    话：400-010-1086转8348</w:t>
      </w:r>
    </w:p>
    <w:p w14:paraId="7E2D1B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电子邮件：wang_jun@chng.com.cn</w:t>
      </w:r>
    </w:p>
    <w:p w14:paraId="26AA49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777F92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招标人或其招标代理机构</w:t>
      </w:r>
    </w:p>
    <w:p w14:paraId="1F14A3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（签名）                       （盖章）</w:t>
      </w:r>
    </w:p>
    <w:p w14:paraId="0CBE9A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7E612CD3">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360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2025-12-01T05:34:52Z</dcterms:created>
  <dc:creator>28039</dc:creator>
  <cp:lastModifiedBy>璇儿</cp:lastModifiedBy>
  <dcterms:modified xsi:type="dcterms:W3CDTF">2025-12-01T05:34:58Z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465D65364F0845A881EB9C9CB2F1488A_12</vt:lpwstr>
  </property>
</Properties>
</file>