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BB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center"/>
        <w:rPr>
          <w:rStyle w:val="4"/>
        </w:rPr>
      </w:pPr>
      <w:bookmarkStart w:id="2" w:name="_GoBack"/>
      <w:bookmarkStart w:id="0" w:name="xm_zbxm_EF_BC_9Acgjgmc_5"/>
      <w:r>
        <w:rPr>
          <w:rStyle w:val="4"/>
          <w:rFonts w:hint="eastAsia"/>
        </w:rPr>
        <w:t>同方股份有限公司</w:t>
      </w:r>
      <w:bookmarkEnd w:id="0"/>
      <w:r>
        <w:rPr>
          <w:rStyle w:val="4"/>
        </w:rPr>
        <w:t>-</w:t>
      </w:r>
      <w:bookmarkStart w:id="1" w:name="xm_zbxm_EF_BC_9Axmmc_1"/>
      <w:r>
        <w:rPr>
          <w:rStyle w:val="4"/>
          <w:rFonts w:hint="eastAsia"/>
        </w:rPr>
        <w:t>中核医疗</w:t>
      </w:r>
      <w:r>
        <w:rPr>
          <w:rStyle w:val="4"/>
          <w:rFonts w:hint="default"/>
        </w:rPr>
        <w:t>(</w:t>
      </w:r>
      <w:r>
        <w:rPr>
          <w:rStyle w:val="4"/>
          <w:rFonts w:hint="eastAsia"/>
        </w:rPr>
        <w:t>中核川药</w:t>
      </w:r>
      <w:r>
        <w:rPr>
          <w:rStyle w:val="4"/>
          <w:rFonts w:hint="default"/>
        </w:rPr>
        <w:t>)</w:t>
      </w:r>
      <w:r>
        <w:rPr>
          <w:rStyle w:val="4"/>
          <w:rFonts w:hint="eastAsia"/>
        </w:rPr>
        <w:t>委托药品第三方现代物流企业储存、运输药品（含医疗器械）服务</w:t>
      </w:r>
      <w:bookmarkEnd w:id="1"/>
      <w:r>
        <w:rPr>
          <w:rStyle w:val="4"/>
          <w:rFonts w:hint="default"/>
        </w:rPr>
        <w:t>-</w:t>
      </w:r>
      <w:r>
        <w:rPr>
          <w:rStyle w:val="4"/>
          <w:rFonts w:hint="eastAsia"/>
        </w:rPr>
        <w:t>谈判采购采购公告</w:t>
      </w:r>
    </w:p>
    <w:p w14:paraId="73A9981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采购项目简介</w:t>
      </w:r>
    </w:p>
    <w:p w14:paraId="3A9F55D5">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hanging="360"/>
        <w:jc w:val="left"/>
        <w:rPr>
          <w:rStyle w:val="4"/>
        </w:rPr>
      </w:pPr>
      <w:r>
        <w:rPr>
          <w:rStyle w:val="4"/>
          <w:rFonts w:hint="eastAsia"/>
        </w:rPr>
        <w:t>采购项目名称：</w:t>
      </w:r>
    </w:p>
    <w:p w14:paraId="0DC4A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中核医疗(中核川药)四川省内委托药品第三方现代物流企业储存、运输药品（含医疗器械）服务　　　　　　  　</w:t>
      </w:r>
    </w:p>
    <w:p w14:paraId="61915F9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采购单位</w:t>
      </w:r>
    </w:p>
    <w:p w14:paraId="6A720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同方股份有限公司                                                               </w:t>
      </w:r>
    </w:p>
    <w:p w14:paraId="4010F74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采购项目资金落实情况：</w:t>
      </w:r>
    </w:p>
    <w:p w14:paraId="4C578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采购项目资金来源为【</w:t>
      </w:r>
      <w:r>
        <w:rPr>
          <w:rStyle w:val="4"/>
        </w:rPr>
        <w:t>?8?0</w:t>
      </w:r>
      <w:r>
        <w:rPr>
          <w:rStyle w:val="4"/>
          <w:rFonts w:hint="eastAsia"/>
        </w:rPr>
        <w:t>国拨 </w:t>
      </w:r>
      <w:r>
        <w:rPr>
          <w:rStyle w:val="4"/>
          <w:rFonts w:hint="default"/>
        </w:rPr>
        <w:t>?8?9</w:t>
      </w:r>
      <w:r>
        <w:rPr>
          <w:rStyle w:val="4"/>
          <w:rFonts w:hint="eastAsia"/>
        </w:rPr>
        <w:t>自筹 </w:t>
      </w:r>
      <w:r>
        <w:rPr>
          <w:rStyle w:val="4"/>
          <w:rFonts w:hint="default"/>
        </w:rPr>
        <w:t>?8?0</w:t>
      </w:r>
      <w:r>
        <w:rPr>
          <w:rStyle w:val="4"/>
          <w:rFonts w:hint="eastAsia"/>
        </w:rPr>
        <w:t>国拨+自筹】</w:t>
      </w:r>
    </w:p>
    <w:p w14:paraId="7368D58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采购项目概况：</w:t>
      </w:r>
    </w:p>
    <w:p w14:paraId="4AF79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中核医疗（四川中核医药有限公司）因业务经营需要，拟委托一家药品第三方现代物流企业提供储存、运输药品（含医疗器械）服务，主要服务范围为四川省内，少量业务涉及四川省外。</w:t>
      </w:r>
    </w:p>
    <w:p w14:paraId="1B06B16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采购方式：</w:t>
      </w:r>
    </w:p>
    <w:p w14:paraId="52331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谈判采购                                                                       </w:t>
      </w:r>
    </w:p>
    <w:p w14:paraId="19EFADD3">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成交供应商数量及份额：</w:t>
      </w:r>
    </w:p>
    <w:p w14:paraId="4E24B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一家供应商，成交份额100%　　　　　　　　　　　　　　　　　　　　　　　　　　　　</w:t>
      </w:r>
    </w:p>
    <w:p w14:paraId="5B3EE43A">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采购范围及相关要求</w:t>
      </w:r>
    </w:p>
    <w:p w14:paraId="6776AEA8">
      <w:pPr>
        <w:keepNext w:val="0"/>
        <w:keepLines w:val="0"/>
        <w:widowControl/>
        <w:numPr>
          <w:ilvl w:val="1"/>
          <w:numId w:val="8"/>
        </w:numPr>
        <w:suppressLineNumbers w:val="0"/>
        <w:pBdr>
          <w:top w:val="none" w:color="auto" w:sz="0" w:space="0"/>
          <w:left w:val="none" w:color="auto" w:sz="0" w:space="0"/>
          <w:bottom w:val="none" w:color="auto" w:sz="0" w:space="0"/>
          <w:right w:val="none" w:color="auto" w:sz="0" w:space="0"/>
        </w:pBdr>
        <w:tabs>
          <w:tab w:val="left" w:pos="1440"/>
        </w:tabs>
        <w:spacing w:before="156" w:beforeAutospacing="0" w:after="156" w:afterAutospacing="0"/>
        <w:ind w:left="0" w:right="0" w:hanging="360"/>
        <w:jc w:val="left"/>
        <w:rPr>
          <w:rStyle w:val="4"/>
        </w:rPr>
      </w:pPr>
      <w:r>
        <w:rPr>
          <w:rStyle w:val="4"/>
        </w:rPr>
        <w:t>★</w:t>
      </w:r>
      <w:r>
        <w:rPr>
          <w:rStyle w:val="4"/>
          <w:rFonts w:hint="eastAsia"/>
        </w:rPr>
        <w:t>采购范围：</w:t>
      </w:r>
    </w:p>
    <w:p w14:paraId="35C44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1.四川省药品监督管理局官网公布的药品第三方现代物流企业； 2.提供药品（含医疗器械）储存与运输服务。　</w:t>
      </w:r>
    </w:p>
    <w:p w14:paraId="3E822621">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★交付时间：</w:t>
      </w:r>
    </w:p>
    <w:p w14:paraId="249643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交货期限：合同签订后30个工作日内。  　　　　　　　　　　　　　　　　　　　　　　</w:t>
      </w:r>
    </w:p>
    <w:p w14:paraId="2753594E">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★交付地点：</w:t>
      </w:r>
    </w:p>
    <w:p w14:paraId="5BC472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四川省成都市成华区二环路北四段4号1栋2楼　　　　　　　　　　　　　　　　　　　　</w:t>
      </w:r>
    </w:p>
    <w:p w14:paraId="2DC80FC6">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质量要求或服务标准：</w:t>
      </w:r>
    </w:p>
    <w:p w14:paraId="4ED79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详见第五章采购需求要求　　　　　　　　　　　　　　　　　　　　　　　　　　　　　</w:t>
      </w:r>
    </w:p>
    <w:p w14:paraId="10F5CAA4">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质保期：无  </w:t>
      </w:r>
    </w:p>
    <w:p w14:paraId="74D14DD6">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限价： 最高限价：¥960000.00元，仓储与配送总费率不超过1.2%，任一项（总</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预算</w:t>
      </w:r>
      <w:r>
        <w:rPr>
          <w:rStyle w:val="4"/>
          <w:rFonts w:hint="eastAsia"/>
        </w:rPr>
        <w:fldChar w:fldCharType="end"/>
      </w:r>
      <w:r>
        <w:rPr>
          <w:rStyle w:val="4"/>
          <w:rFonts w:hint="eastAsia"/>
        </w:rPr>
        <w:t>金额或总费率）超过最高限价作否决处理。</w:t>
      </w:r>
    </w:p>
    <w:p w14:paraId="669144CD">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供应商资格要求</w:t>
      </w:r>
    </w:p>
    <w:p w14:paraId="61FF9C71">
      <w:pPr>
        <w:keepNext w:val="0"/>
        <w:keepLines w:val="0"/>
        <w:widowControl/>
        <w:numPr>
          <w:ilvl w:val="1"/>
          <w:numId w:val="14"/>
        </w:numPr>
        <w:suppressLineNumbers w:val="0"/>
        <w:pBdr>
          <w:top w:val="none" w:color="auto" w:sz="0" w:space="0"/>
          <w:left w:val="none" w:color="auto" w:sz="0" w:space="0"/>
          <w:bottom w:val="none" w:color="auto" w:sz="0" w:space="0"/>
          <w:right w:val="none" w:color="auto" w:sz="0" w:space="0"/>
        </w:pBdr>
        <w:tabs>
          <w:tab w:val="left" w:pos="1440"/>
        </w:tabs>
        <w:spacing w:before="156" w:beforeAutospacing="0" w:after="156" w:afterAutospacing="0"/>
        <w:ind w:left="0" w:right="0" w:hanging="360"/>
        <w:jc w:val="left"/>
        <w:rPr>
          <w:rStyle w:val="4"/>
        </w:rPr>
      </w:pPr>
      <w:r>
        <w:rPr>
          <w:rStyle w:val="4"/>
          <w:rFonts w:hint="eastAsia"/>
        </w:rPr>
        <w:t>供应商应依法设立且具备承担本采购项目的资质条件、能力和</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信誉</w:t>
      </w:r>
      <w:r>
        <w:rPr>
          <w:rStyle w:val="4"/>
          <w:rFonts w:hint="eastAsia"/>
        </w:rPr>
        <w:fldChar w:fldCharType="end"/>
      </w:r>
      <w:r>
        <w:rPr>
          <w:rStyle w:val="4"/>
          <w:rFonts w:hint="eastAsia"/>
        </w:rPr>
        <w:t>：</w:t>
      </w:r>
    </w:p>
    <w:p w14:paraId="3D38470F">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资质要求：</w:t>
      </w:r>
    </w:p>
    <w:p w14:paraId="42477B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①应答人应具有独立承担民事责任的能力，在中华人民共和国境内依法注册，具有独立法人资格。应答人须提供有效的营业执照证明材料。</w:t>
      </w:r>
    </w:p>
    <w:p w14:paraId="24AC3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②应答人是经四川省药品监督管理局审批合格的第三方现代物流企业，持有药品监督管理局签发的《药品经营许可证》且在有效期内，经营范围必须有中药饮片、中成药（冷藏、冷冻）、化学药（冷藏、冷冻）、生物制品（冷藏、冷冻）、生化药品（冷藏、冷冻）、蛋白同化制剂、肽类激素（冷藏、冷冻）、体外诊断试剂（药品）等；具有《医疗器械经营许可证》、《第二类医疗器械经营</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备案</w:t>
      </w:r>
      <w:r>
        <w:rPr>
          <w:rStyle w:val="4"/>
          <w:rFonts w:hint="eastAsia"/>
        </w:rPr>
        <w:fldChar w:fldCharType="end"/>
      </w:r>
      <w:r>
        <w:rPr>
          <w:rStyle w:val="4"/>
          <w:rFonts w:hint="eastAsia"/>
        </w:rPr>
        <w:t>凭证》。</w:t>
      </w:r>
    </w:p>
    <w:p w14:paraId="7776A4EE">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财务要求：具有健全的财务会计制度，应答人不得处于破产、停业、财产被接收或冻结等任何不利于合同目的实现的情形，财务状况良好。应答人须提供2022-2024年经会计师事务所或审计机构审计的财务会计报表，包括资产负债表、现金流量表、利润表复印件。（成立不足三年的，须提供成立年份起的财务报表；当年成立的，须提供基本开户银行出具的</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资信证明</w:t>
      </w:r>
      <w:r>
        <w:rPr>
          <w:rStyle w:val="4"/>
          <w:rFonts w:hint="eastAsia"/>
        </w:rPr>
        <w:fldChar w:fldCharType="end"/>
      </w:r>
      <w:r>
        <w:rPr>
          <w:rStyle w:val="4"/>
          <w:rFonts w:hint="eastAsia"/>
        </w:rPr>
        <w:t>等）。</w:t>
      </w:r>
    </w:p>
    <w:p w14:paraId="739DD48E">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业绩要求： 近三年（2022 年 1 月 1 日至今）应具有至少1项类似业绩，以合同签订时间为准。应答人提交类似项目业绩证明材料，合同/订单的复印件，含业绩合同首页、服务范围页、和合同签字盖章页。</w:t>
      </w:r>
    </w:p>
    <w:p w14:paraId="3F0D7CAD">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具有良好的商业信誉，3年内在经营活动中没有重大违法记录，应答人不得在“中国执行信息公开网”网站（https://zxgk.court.gov.cn/）被列入“</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失信</w:t>
      </w:r>
      <w:r>
        <w:rPr>
          <w:rStyle w:val="4"/>
          <w:rFonts w:hint="eastAsia"/>
        </w:rPr>
        <w:fldChar w:fldCharType="end"/>
      </w:r>
      <w:r>
        <w:rPr>
          <w:rStyle w:val="4"/>
          <w:rFonts w:hint="eastAsia"/>
        </w:rPr>
        <w:t>被执行人名单”。应答人提供三个月内“中国执行信息公开网”名单截图。</w:t>
      </w:r>
    </w:p>
    <w:p w14:paraId="4C7B10B0">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承担本项目主要人员要求：供应商应提供实施本项目的主要人员汇总表。企业质量负责人具有执业药师资格证和3年以上药品经营质量管理工作经历；至少配备1名物流管理人员并具有物流师职业资格证书。提供相关证书及证明材料。</w:t>
      </w:r>
    </w:p>
    <w:p w14:paraId="0189E42C">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其他要求：供应商在中国核工业集团电子采购平台的报名、下载文件、报价等环节实施过程中，如出现MAC地址一致等异常情况时，采购单位将视情况决定对MAC地址出现异常的供应商进行调查或直接采取处理措施。采购单位如进行调查的，供应商有义务配合调查并按要求做出回应，如供应商未按采购单位要求及时回应的，则采购单位有权根据已知资料和情况做出相关处理决定，供应商如因上述原因致其投标账号被锁定或被采购人按不良行为处置可在体统处置发生后7日内向采购人提出申诉，逾期或不良申诉将不予处理。</w:t>
      </w:r>
    </w:p>
    <w:p w14:paraId="0E4536A9">
      <w:pPr>
        <w:keepNext w:val="0"/>
        <w:keepLines w:val="0"/>
        <w:widowControl/>
        <w:numPr>
          <w:ilvl w:val="1"/>
          <w:numId w:val="17"/>
        </w:numPr>
        <w:suppressLineNumbers w:val="0"/>
        <w:pBdr>
          <w:top w:val="none" w:color="auto" w:sz="0" w:space="0"/>
          <w:left w:val="none" w:color="auto" w:sz="0" w:space="0"/>
          <w:bottom w:val="none" w:color="auto" w:sz="0" w:space="0"/>
          <w:right w:val="none" w:color="auto" w:sz="0" w:space="0"/>
        </w:pBdr>
        <w:tabs>
          <w:tab w:val="left" w:pos="1440"/>
        </w:tabs>
        <w:spacing w:before="156" w:beforeAutospacing="0" w:after="156" w:afterAutospacing="0"/>
        <w:ind w:left="0" w:right="0" w:hanging="360"/>
        <w:rPr>
          <w:rStyle w:val="4"/>
        </w:rPr>
      </w:pPr>
      <w:r>
        <w:rPr>
          <w:rStyle w:val="4"/>
          <w:rFonts w:hint="eastAsia"/>
        </w:rPr>
        <w:t>供应商不得存在下列情形之一：</w:t>
      </w:r>
    </w:p>
    <w:p w14:paraId="01F06898">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不同供应商之间的单位负责人为同一人，或者存在控股、管理关系；</w:t>
      </w:r>
    </w:p>
    <w:p w14:paraId="653FDC48">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处于被责令停产停业、暂扣或者吊销执照、暂扣或者吊销许可证、吊销资质证书状态；</w:t>
      </w:r>
    </w:p>
    <w:p w14:paraId="6CF74D89">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进入清算程序，或被宣告破产，或其他丧失履约能力的情形；</w:t>
      </w:r>
    </w:p>
    <w:p w14:paraId="038E7FA3">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供应商/分包商/所代理产品制造商等处于中国核工业集团有限公司或同方股份有限公司供应商黑名单或灰名单，且处于有效期内的；</w:t>
      </w:r>
    </w:p>
    <w:p w14:paraId="5D607EE9">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不得处于“军队采购网”列入的军队采购预警名单、军队采购暂停名单、军队采购失信名单。　　　　　　　　　　　　　　　　　　　</w:t>
      </w:r>
    </w:p>
    <w:p w14:paraId="78A5B313">
      <w:pPr>
        <w:keepNext w:val="0"/>
        <w:keepLines w:val="0"/>
        <w:widowControl/>
        <w:numPr>
          <w:ilvl w:val="1"/>
          <w:numId w:val="19"/>
        </w:numPr>
        <w:suppressLineNumbers w:val="0"/>
        <w:pBdr>
          <w:top w:val="none" w:color="auto" w:sz="0" w:space="0"/>
          <w:left w:val="none" w:color="auto" w:sz="0" w:space="0"/>
          <w:bottom w:val="none" w:color="auto" w:sz="0" w:space="0"/>
          <w:right w:val="none" w:color="auto" w:sz="0" w:space="0"/>
        </w:pBdr>
        <w:tabs>
          <w:tab w:val="left" w:pos="1440"/>
        </w:tabs>
        <w:spacing w:before="156" w:beforeAutospacing="0" w:after="156" w:afterAutospacing="0"/>
        <w:ind w:left="0" w:right="0" w:hanging="360"/>
        <w:rPr>
          <w:rStyle w:val="4"/>
        </w:rPr>
      </w:pPr>
      <w:r>
        <w:rPr>
          <w:rStyle w:val="4"/>
          <w:rFonts w:hint="eastAsia"/>
        </w:rPr>
        <w:t>本次采购不接受联合体应答。</w:t>
      </w:r>
    </w:p>
    <w:p w14:paraId="7490C76C">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谈判</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采购文件</w:t>
      </w:r>
      <w:r>
        <w:rPr>
          <w:rStyle w:val="4"/>
          <w:rFonts w:hint="eastAsia"/>
        </w:rPr>
        <w:fldChar w:fldCharType="end"/>
      </w:r>
      <w:r>
        <w:rPr>
          <w:rStyle w:val="4"/>
          <w:rFonts w:hint="eastAsia"/>
        </w:rPr>
        <w:t>的获取</w:t>
      </w:r>
    </w:p>
    <w:p w14:paraId="0F64E06D">
      <w:pPr>
        <w:keepNext w:val="0"/>
        <w:keepLines w:val="0"/>
        <w:widowControl/>
        <w:numPr>
          <w:ilvl w:val="1"/>
          <w:numId w:val="21"/>
        </w:numPr>
        <w:suppressLineNumbers w:val="0"/>
        <w:pBdr>
          <w:top w:val="none" w:color="auto" w:sz="0" w:space="0"/>
          <w:left w:val="none" w:color="auto" w:sz="0" w:space="0"/>
          <w:bottom w:val="none" w:color="auto" w:sz="0" w:space="0"/>
          <w:right w:val="none" w:color="auto" w:sz="0" w:space="0"/>
        </w:pBdr>
        <w:tabs>
          <w:tab w:val="left" w:pos="1440"/>
        </w:tabs>
        <w:spacing w:before="156" w:beforeAutospacing="0" w:after="156" w:afterAutospacing="0"/>
        <w:ind w:left="0" w:right="0" w:hanging="360"/>
        <w:jc w:val="left"/>
        <w:rPr>
          <w:rStyle w:val="4"/>
        </w:rPr>
      </w:pPr>
      <w:r>
        <w:rPr>
          <w:rStyle w:val="4"/>
          <w:rFonts w:hint="eastAsia"/>
        </w:rPr>
        <w:t>采购文件售价</w:t>
      </w:r>
    </w:p>
    <w:p w14:paraId="37F9E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每套采购文件售价人民币 ?7?1不收取  □100.00   □200.00 （售后款项不予退还）。</w:t>
      </w:r>
    </w:p>
    <w:p w14:paraId="08DBA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开 户 行：中信银行北京清华科技园支行</w:t>
      </w:r>
    </w:p>
    <w:p w14:paraId="398E2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收款户名：同方股份有限公司</w:t>
      </w:r>
    </w:p>
    <w:p w14:paraId="03D22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收款账号：7113310182600041206</w:t>
      </w:r>
    </w:p>
    <w:p w14:paraId="5BFCDE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应答供应商须在汇款单上注明：“ （项目编号）”。（未按要求备注视为未缴纳）</w:t>
      </w:r>
    </w:p>
    <w:p w14:paraId="6D81E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电子发票于应答截止日起15个工作日内发送至供应商于平台预留邮箱中（上传缴费凭证时一并提交开票信息）</w:t>
      </w:r>
    </w:p>
    <w:p w14:paraId="2E086BEA">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发售时间</w:t>
      </w:r>
    </w:p>
    <w:p w14:paraId="65731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北京时间：2025　年12月3日　18　：　00　—　2025年12月8　日　17　：　00　</w:t>
      </w:r>
    </w:p>
    <w:p w14:paraId="50C34074">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采购文件发售方式</w:t>
      </w:r>
    </w:p>
    <w:p w14:paraId="18211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电子版采购文件将在中国核工业集团电子采购平台（https://www.cnncecp.com）进行发布。供应商已注册为中国核工业集团电子采购平台会员的，可直接登录报名；其他有意向的供应商请于采购文件发售截止时间前完成在中国核工业集团电子采购平台（https://www.cnncecp.com）在线注册，交纳相关费用，点击报名前需上传标书款汇款回执单，经采购单位审核后方可下载采购文件。中国核工业集团电子采购平台将在发售期结束后自动关闭报名入口，未能按时完成报名、购买采购文件相关工作的供应商不得参与项目应答。</w:t>
      </w:r>
    </w:p>
    <w:p w14:paraId="093C2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因供应商未能按上述要求包括但不限于上传错误的缴费凭证，造成无法报名、报名错误等情况的，供应商须自行承担责任。</w:t>
      </w:r>
    </w:p>
    <w:p w14:paraId="6C96AC5D">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hanging="360"/>
        <w:jc w:val="left"/>
        <w:rPr>
          <w:rStyle w:val="4"/>
          <w:rFonts w:hint="eastAsia"/>
        </w:rPr>
      </w:pPr>
      <w:r>
        <w:rPr>
          <w:rStyle w:val="4"/>
          <w:rFonts w:hint="eastAsia"/>
        </w:rPr>
        <w:t>其他事项说明</w:t>
      </w:r>
    </w:p>
    <w:p w14:paraId="005E8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未购买本项目采购文件的，其应答将被拒绝，有文件证明下列情形的除外：</w:t>
      </w:r>
    </w:p>
    <w:p w14:paraId="66842BC1">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作为应答供应商的办事处或分公司代为购买采购文件的；</w:t>
      </w:r>
    </w:p>
    <w:p w14:paraId="0E534EBA">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hanging="360"/>
        <w:jc w:val="left"/>
        <w:rPr>
          <w:rStyle w:val="4"/>
          <w:rFonts w:hint="eastAsia"/>
        </w:rPr>
      </w:pPr>
      <w:r>
        <w:rPr>
          <w:rStyle w:val="4"/>
          <w:rFonts w:hint="eastAsia"/>
        </w:rPr>
        <w:t>购买采购文件的厂家在应答截止前因兼并、重组上市等原因导致公司名称变化的。</w:t>
      </w:r>
    </w:p>
    <w:p w14:paraId="7AB88D48">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应答文件的递交</w:t>
      </w:r>
    </w:p>
    <w:p w14:paraId="48F117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递交应答文件方式：中国核工业集团电子采购平台网络递交电子版应答文件（同时须在平台上进行报价，如有多轮报价须多次提交</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报价文件</w:t>
      </w:r>
      <w:r>
        <w:rPr>
          <w:rStyle w:val="4"/>
          <w:rFonts w:hint="eastAsia"/>
        </w:rPr>
        <w:fldChar w:fldCharType="end"/>
      </w:r>
      <w:r>
        <w:rPr>
          <w:rStyle w:val="4"/>
          <w:rFonts w:hint="eastAsia"/>
        </w:rPr>
        <w:t>）。</w:t>
      </w:r>
    </w:p>
    <w:p w14:paraId="4B925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递交应答文件地点：中国核工业集团电子采购平台</w:t>
      </w:r>
    </w:p>
    <w:p w14:paraId="5B4444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递交应答文件截止时间（应答截止时间）：　2025　年12月　10　日　10　：　00　</w:t>
      </w:r>
    </w:p>
    <w:p w14:paraId="011803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应答文件应按采购文件规定时间、地点递交，逾期送达的、未送达指定地点的或者不按照采购文件要求密封的应答文件，采购单位将予以拒收。</w:t>
      </w:r>
    </w:p>
    <w:p w14:paraId="7FC03267">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应答文件开启时间和地点</w:t>
      </w:r>
    </w:p>
    <w:p w14:paraId="683453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采购单位在本项目提交应答文件截止时间不公开开启应答文件，地点为应答文件递交地点。</w:t>
      </w:r>
    </w:p>
    <w:p w14:paraId="33A79033">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发布公告的媒介</w:t>
      </w:r>
    </w:p>
    <w:p w14:paraId="35BF8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本次谈判采购公告在中国核工业集团电子采购平台（https://www.cnncecp.com）上发布。</w:t>
      </w:r>
    </w:p>
    <w:p w14:paraId="5B48C8C3">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联系方式</w:t>
      </w:r>
    </w:p>
    <w:p w14:paraId="241118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采购单位：同方股份有限公司</w:t>
      </w:r>
    </w:p>
    <w:p w14:paraId="57F3E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地址：北京市海淀区王庄路1号清华同方科技广场A座27层同方股份集中采购中心</w:t>
      </w:r>
    </w:p>
    <w:p w14:paraId="01334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联系人：　李老师　　　　</w:t>
      </w:r>
    </w:p>
    <w:p w14:paraId="4C297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电话：　01082399587　　　　</w:t>
      </w:r>
    </w:p>
    <w:p w14:paraId="62F5D4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电子邮件：　li_jing01@thtf.com.cn　　　</w:t>
      </w:r>
    </w:p>
    <w:p w14:paraId="4F8A5506">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其他说明</w:t>
      </w:r>
    </w:p>
    <w:p w14:paraId="444D5B05">
      <w:pPr>
        <w:keepNext w:val="0"/>
        <w:keepLines w:val="0"/>
        <w:widowControl/>
        <w:numPr>
          <w:ilvl w:val="1"/>
          <w:numId w:val="31"/>
        </w:numPr>
        <w:suppressLineNumbers w:val="0"/>
        <w:pBdr>
          <w:top w:val="none" w:color="auto" w:sz="0" w:space="0"/>
          <w:left w:val="none" w:color="auto" w:sz="0" w:space="0"/>
          <w:bottom w:val="none" w:color="auto" w:sz="0" w:space="0"/>
          <w:right w:val="none" w:color="auto" w:sz="0" w:space="0"/>
        </w:pBdr>
        <w:tabs>
          <w:tab w:val="left" w:pos="1440"/>
        </w:tabs>
        <w:spacing w:before="156" w:beforeAutospacing="0" w:after="156" w:afterAutospacing="0"/>
        <w:ind w:left="0" w:right="0" w:hanging="360"/>
        <w:jc w:val="left"/>
        <w:rPr>
          <w:rStyle w:val="4"/>
        </w:rPr>
      </w:pPr>
      <w:r>
        <w:rPr>
          <w:rStyle w:val="4"/>
          <w:rFonts w:hint="eastAsia"/>
        </w:rPr>
        <w:t>供应商须遵守采购单位的保密规定（见保密承诺函）。</w:t>
      </w:r>
    </w:p>
    <w:p w14:paraId="2300B40F">
      <w:pPr>
        <w:keepNext w:val="0"/>
        <w:keepLines w:val="0"/>
        <w:widowControl/>
        <w:numPr>
          <w:ilvl w:val="1"/>
          <w:numId w:val="31"/>
        </w:numPr>
        <w:suppressLineNumbers w:val="0"/>
        <w:pBdr>
          <w:top w:val="none" w:color="auto" w:sz="0" w:space="0"/>
          <w:left w:val="none" w:color="auto" w:sz="0" w:space="0"/>
          <w:bottom w:val="none" w:color="auto" w:sz="0" w:space="0"/>
          <w:right w:val="none" w:color="auto" w:sz="0" w:space="0"/>
        </w:pBdr>
        <w:tabs>
          <w:tab w:val="left" w:pos="1440"/>
        </w:tabs>
        <w:spacing w:before="156" w:beforeAutospacing="0" w:after="156" w:afterAutospacing="0"/>
        <w:ind w:left="0" w:right="0" w:hanging="360"/>
        <w:jc w:val="left"/>
        <w:rPr>
          <w:rStyle w:val="4"/>
        </w:rPr>
      </w:pPr>
      <w:r>
        <w:rPr>
          <w:rStyle w:val="4"/>
          <w:rFonts w:hint="eastAsia"/>
        </w:rPr>
        <w:t>对于其它公司利用本公司发布的公告信息进行诈骗的行为，本公司将不承担任何责任，并保留追究相关责任人权利。</w:t>
      </w:r>
    </w:p>
    <w:p w14:paraId="32080195">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其他需要补充的内容</w:t>
      </w:r>
    </w:p>
    <w:p w14:paraId="4A649A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　　　　　　　　　　　　　　　　　　　　　　　　　　　　　　　　　　　　　　</w:t>
      </w:r>
    </w:p>
    <w:p w14:paraId="4CC86A6C">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312" w:beforeAutospacing="0" w:after="156" w:afterAutospacing="0" w:line="210" w:lineRule="atLeast"/>
        <w:ind w:left="0" w:right="0" w:hanging="360"/>
        <w:rPr>
          <w:rStyle w:val="4"/>
          <w:rFonts w:hint="eastAsia"/>
        </w:rPr>
      </w:pPr>
      <w:r>
        <w:rPr>
          <w:rStyle w:val="4"/>
          <w:rFonts w:hint="eastAsia"/>
        </w:rPr>
        <w:t>异议渠道</w:t>
      </w:r>
    </w:p>
    <w:p w14:paraId="1172EE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rPr>
          <w:rStyle w:val="4"/>
          <w:rFonts w:hint="eastAsia"/>
        </w:rPr>
      </w:pPr>
      <w:r>
        <w:rPr>
          <w:rStyle w:val="4"/>
          <w:rFonts w:hint="eastAsia"/>
        </w:rPr>
        <w:t>对采购文件异议请书面实名同步提出至同方股份集采中心异议处理专线及中核集团电子采购平台。</w:t>
      </w:r>
    </w:p>
    <w:p w14:paraId="601EA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rPr>
          <w:rStyle w:val="4"/>
          <w:rFonts w:hint="eastAsia"/>
        </w:rPr>
      </w:pPr>
      <w:r>
        <w:rPr>
          <w:rStyle w:val="4"/>
          <w:rFonts w:hint="eastAsia"/>
        </w:rPr>
        <w:t>异议受理邮箱：</w:t>
      </w:r>
      <w:r>
        <w:rPr>
          <w:rStyle w:val="4"/>
          <w:rFonts w:hint="default"/>
        </w:rPr>
        <w:t>tfgfjczx01@thtf.com.cn</w:t>
      </w:r>
    </w:p>
    <w:p w14:paraId="2EDFC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 </w:t>
      </w:r>
    </w:p>
    <w:p w14:paraId="2D9E4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right"/>
        <w:rPr>
          <w:rStyle w:val="4"/>
          <w:rFonts w:hint="eastAsia"/>
        </w:rPr>
      </w:pPr>
      <w:r>
        <w:rPr>
          <w:rStyle w:val="4"/>
          <w:rFonts w:hint="eastAsia"/>
        </w:rPr>
        <w:t> </w:t>
      </w:r>
    </w:p>
    <w:p w14:paraId="471697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156" w:afterAutospacing="0" w:line="210" w:lineRule="atLeast"/>
        <w:ind w:left="0" w:right="0" w:firstLine="0"/>
        <w:jc w:val="right"/>
        <w:rPr>
          <w:rStyle w:val="4"/>
          <w:rFonts w:hint="eastAsia"/>
        </w:rPr>
      </w:pPr>
      <w:r>
        <w:rPr>
          <w:rStyle w:val="4"/>
          <w:rFonts w:hint="eastAsia"/>
        </w:rPr>
        <w:t>采购单位：　　同方股份有限公司　　</w:t>
      </w:r>
    </w:p>
    <w:p w14:paraId="2C6C6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156" w:afterAutospacing="0" w:line="210" w:lineRule="atLeast"/>
        <w:ind w:left="0" w:right="0" w:firstLine="0"/>
        <w:jc w:val="right"/>
        <w:rPr>
          <w:rStyle w:val="4"/>
          <w:rFonts w:hint="eastAsia"/>
        </w:rPr>
      </w:pPr>
      <w:r>
        <w:rPr>
          <w:rStyle w:val="4"/>
          <w:rFonts w:hint="eastAsia"/>
        </w:rPr>
        <w:t>2025　年　12　月　3　日</w:t>
      </w:r>
    </w:p>
    <w:p w14:paraId="4FDEAC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rPr>
        <w:t> </w:t>
      </w:r>
    </w:p>
    <w:p w14:paraId="1D424D8E">
      <w:pPr>
        <w:rPr>
          <w:rStyle w:val="4"/>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B88A7"/>
    <w:multiLevelType w:val="multilevel"/>
    <w:tmpl w:val="822B88A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893C4711"/>
    <w:multiLevelType w:val="multilevel"/>
    <w:tmpl w:val="893C471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962C2F2E"/>
    <w:multiLevelType w:val="multilevel"/>
    <w:tmpl w:val="962C2F2E"/>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A2952519"/>
    <w:multiLevelType w:val="multilevel"/>
    <w:tmpl w:val="A2952519"/>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B7A2E2C7"/>
    <w:multiLevelType w:val="multilevel"/>
    <w:tmpl w:val="B7A2E2C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B8D065BD"/>
    <w:multiLevelType w:val="multilevel"/>
    <w:tmpl w:val="B8D065B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6">
    <w:nsid w:val="BCD38ECD"/>
    <w:multiLevelType w:val="multilevel"/>
    <w:tmpl w:val="BCD38EC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7">
    <w:nsid w:val="C4130582"/>
    <w:multiLevelType w:val="multilevel"/>
    <w:tmpl w:val="C4130582"/>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8">
    <w:nsid w:val="C84ED197"/>
    <w:multiLevelType w:val="multilevel"/>
    <w:tmpl w:val="C84ED197"/>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9">
    <w:nsid w:val="D1ED7350"/>
    <w:multiLevelType w:val="multilevel"/>
    <w:tmpl w:val="D1ED735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0">
    <w:nsid w:val="D4388FB0"/>
    <w:multiLevelType w:val="multilevel"/>
    <w:tmpl w:val="D4388FB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1">
    <w:nsid w:val="DE91F8AC"/>
    <w:multiLevelType w:val="multilevel"/>
    <w:tmpl w:val="DE91F8A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2">
    <w:nsid w:val="EB13E1EB"/>
    <w:multiLevelType w:val="multilevel"/>
    <w:tmpl w:val="EB13E1EB"/>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3">
    <w:nsid w:val="F2E99533"/>
    <w:multiLevelType w:val="multilevel"/>
    <w:tmpl w:val="F2E99533"/>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4">
    <w:nsid w:val="FB3C2077"/>
    <w:multiLevelType w:val="multilevel"/>
    <w:tmpl w:val="FB3C207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5">
    <w:nsid w:val="0BA0735D"/>
    <w:multiLevelType w:val="multilevel"/>
    <w:tmpl w:val="0BA0735D"/>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6">
    <w:nsid w:val="36272EA1"/>
    <w:multiLevelType w:val="multilevel"/>
    <w:tmpl w:val="36272EA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7">
    <w:nsid w:val="39AAB613"/>
    <w:multiLevelType w:val="multilevel"/>
    <w:tmpl w:val="39AAB61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8">
    <w:nsid w:val="46AFAC6D"/>
    <w:multiLevelType w:val="multilevel"/>
    <w:tmpl w:val="46AFAC6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9">
    <w:nsid w:val="4E9D69F2"/>
    <w:multiLevelType w:val="multilevel"/>
    <w:tmpl w:val="4E9D69F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0">
    <w:nsid w:val="51B6027A"/>
    <w:multiLevelType w:val="multilevel"/>
    <w:tmpl w:val="51B6027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1">
    <w:nsid w:val="64E24F7A"/>
    <w:multiLevelType w:val="multilevel"/>
    <w:tmpl w:val="64E24F7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2">
    <w:nsid w:val="6998AFE0"/>
    <w:multiLevelType w:val="multilevel"/>
    <w:tmpl w:val="6998AFE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3">
    <w:nsid w:val="6F017E6D"/>
    <w:multiLevelType w:val="multilevel"/>
    <w:tmpl w:val="6F017E6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4">
    <w:nsid w:val="723F6DF6"/>
    <w:multiLevelType w:val="multilevel"/>
    <w:tmpl w:val="723F6DF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5">
    <w:nsid w:val="7B8A3E07"/>
    <w:multiLevelType w:val="multilevel"/>
    <w:tmpl w:val="7B8A3E0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2"/>
  </w:num>
  <w:num w:numId="2">
    <w:abstractNumId w:val="24"/>
  </w:num>
  <w:num w:numId="3">
    <w:abstractNumId w:val="1"/>
  </w:num>
  <w:num w:numId="4">
    <w:abstractNumId w:val="20"/>
  </w:num>
  <w:num w:numId="5">
    <w:abstractNumId w:val="25"/>
  </w:num>
  <w:num w:numId="6">
    <w:abstractNumId w:val="5"/>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19"/>
  </w:num>
  <w:num w:numId="12">
    <w:abstractNumId w:val="9"/>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6"/>
  </w:num>
  <w:num w:numId="24">
    <w:abstractNumId w:val="17"/>
  </w:num>
  <w:num w:numId="25">
    <w:abstractNumId w:val="23"/>
  </w:num>
  <w:num w:numId="26">
    <w:abstractNumId w:val="22"/>
  </w:num>
  <w:num w:numId="27">
    <w:abstractNumId w:val="16"/>
  </w:num>
  <w:num w:numId="28">
    <w:abstractNumId w:val="14"/>
  </w:num>
  <w:num w:numId="29">
    <w:abstractNumId w:val="0"/>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A5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2025-12-04T01:40:56Z</dcterms:created>
  <dc:creator>28039</dc:creator>
  <cp:lastModifiedBy>璇儿</cp:lastModifiedBy>
  <dcterms:modified xsi:type="dcterms:W3CDTF">2025-12-04T01:41:09Z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C4FA969991774893BFABAB9A2D40A60C_12</vt:lpwstr>
  </property>
</Properties>
</file>