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63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应城塑业公司关于川字注塑托盘采购项目 20251204采购公告</w:t>
      </w:r>
    </w:p>
    <w:p w14:paraId="08D51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·</w:t>
      </w:r>
      <w:r>
        <w:rPr>
          <w:rStyle w:val="4"/>
          <w:rFonts w:hint="eastAsia"/>
        </w:rPr>
        <w:t xml:space="preserve">  </w:t>
      </w:r>
      <w:r>
        <w:rPr>
          <w:rStyle w:val="4"/>
          <w:rFonts w:hint="default"/>
        </w:rPr>
        <w:t>·</w:t>
      </w:r>
      <w:r>
        <w:rPr>
          <w:rStyle w:val="4"/>
          <w:rFonts w:hint="eastAsia"/>
        </w:rPr>
        <w:t xml:space="preserve">  采购类别：(61802)塑料制品</w:t>
      </w:r>
    </w:p>
    <w:p w14:paraId="6C2C9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default"/>
        </w:rPr>
        <w:t>·</w:t>
      </w:r>
      <w:r>
        <w:rPr>
          <w:rStyle w:val="4"/>
          <w:rFonts w:hint="eastAsia"/>
        </w:rPr>
        <w:t xml:space="preserve">  采购组织：成都云图控股股份有限公司</w:t>
      </w:r>
    </w:p>
    <w:p w14:paraId="54BD2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根据成都云图控股股份有限公司采购管理制度，本着“公开、公平、公正、诚信”的原则，诚邀具备投标资格供应商参加投标。</w:t>
      </w:r>
    </w:p>
    <w:p w14:paraId="17C1B9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 项目概况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1.1 项目名称：应城塑业公司关于川字注塑托盘采购项目 20251204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1.2 项目编号：ZB-2512-0294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1.3 交货地点和时间：按实际订单地址及交期要求；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1.4 物资名称及数量：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5228"/>
        <w:gridCol w:w="840"/>
        <w:gridCol w:w="840"/>
        <w:gridCol w:w="420"/>
      </w:tblGrid>
      <w:tr w14:paraId="77B9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08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标的编码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0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标的名称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A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规格型号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1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计量单位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7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数量</w:t>
            </w:r>
          </w:p>
        </w:tc>
      </w:tr>
      <w:tr w14:paraId="4B5F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D53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61137300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B35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塑料托盘1200*1000*150mm（网格川字、含方管骨架）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B11EDD">
            <w:pPr>
              <w:rPr>
                <w:rStyle w:val="4"/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7DE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每个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D48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50</w:t>
            </w:r>
          </w:p>
        </w:tc>
      </w:tr>
    </w:tbl>
    <w:p w14:paraId="0A28B2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 投标人资格要求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2.1 具有独立法人资格；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2.2 具有本项目相应履约能力；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2.3 未被纳入成都云图控股股份有限公司供应商“黑名单”。</w:t>
      </w:r>
    </w:p>
    <w:p w14:paraId="13A91B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 投标方式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登录云图控股采购平台（https://srm.wintrueholding.com/），根据注册要求填报公司信息并上传资质文件，获得准入审核后报名申请参加本项目。本项目所有的招标公告、变更澄清、中标公告均在本网进行公示。具体查阅本网站首页下载专区的“供应商系统操作手册”。</w:t>
      </w:r>
    </w:p>
    <w:p w14:paraId="63ED08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 时间安排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投标截止时限：2025-12-09 11:47，投标人应于该时限前完成平台注册、报名、标书费缴纳、投标保证金缴纳、平台报价和标书上传等工作。</w:t>
      </w:r>
    </w:p>
    <w:p w14:paraId="657E0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5 标书费与保证金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5.1 标书费：0人民币/份，售后不退还；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5.2 投标保证金：0人民币/份；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5.3 标书费和投标保证金请分开支付，收款账号详见项目缴费单，转账时需备注平台提供的缴费附言。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5.4 投标保证金退还：未中标单位在中标公告发布后7个工作日内无息退还；中标单位在签订合同后转为履约保证金，按合同约定履约后7个工作日内退还。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 投标人存在下列行为之一的，投标保证金将不予退还：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5.5.1 违反《供应商廉洁诚信承诺书》的；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5.5.2 在投标活动中有弄虚作假、围标串标的；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5.5.3 中标人放弃中标项目的；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5.5.4 中标公告发出后7个工作日内，中标人无正当理由不与招标人签订合同的、提出附加条件、更改合同实质性内容的；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5.5.5 中标人拒不足额缴纳招标公告文件所要求履约保证金的；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5.5.6 法律法规规定不予退还的其他情形。</w:t>
      </w:r>
    </w:p>
    <w:p w14:paraId="2C667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6 招标业务联系方式：赵磊 手机：18696182102 邮箱：zhaolei@wintrueholding.com 。</w:t>
      </w:r>
    </w:p>
    <w:p w14:paraId="6B043A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7 投诉受理方式 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电子邮箱likaijuan@wintrueholding.com，联系电话400-066-7019转4。 </w:t>
      </w:r>
    </w:p>
    <w:p w14:paraId="51F7E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50D04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394BCC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                                                                                                             成都云图控股股份有限公司供应中心</w:t>
      </w:r>
    </w:p>
    <w:p w14:paraId="28A495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                                                                                                                      2025-12-04 11:54</w:t>
      </w:r>
    </w:p>
    <w:p w14:paraId="50620EE7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2025-12-04T07:22:29Z</dcterms:created>
  <dc:creator>28039</dc:creator>
  <cp:lastModifiedBy>璇儿</cp:lastModifiedBy>
  <dcterms:modified xsi:type="dcterms:W3CDTF">2025-12-04T07:22:35Z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B2C01C7DB053438C97F4C4CD13356D46_12</vt:lpwstr>
  </property>
</Properties>
</file>