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284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</w:rPr>
      </w:pPr>
      <w:bookmarkStart w:id="0" w:name="_GoBack"/>
      <w:r>
        <w:rPr>
          <w:rStyle w:val="4"/>
          <w:rFonts w:hint="eastAsia"/>
        </w:rPr>
        <w:t>一、项目基本情况</w:t>
      </w:r>
    </w:p>
    <w:p w14:paraId="1C2AFF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1、采购项目名称：河南中医药大学第一附属医院搬家运输服务项目</w:t>
      </w:r>
    </w:p>
    <w:p w14:paraId="37B754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2、采购项目编号：0701-254001090190 </w:t>
      </w:r>
    </w:p>
    <w:p w14:paraId="707931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3、采购方式：竞争性磋商</w:t>
      </w:r>
    </w:p>
    <w:p w14:paraId="351C63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4、预算金额：48万元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2075"/>
        <w:gridCol w:w="4174"/>
        <w:gridCol w:w="1600"/>
      </w:tblGrid>
      <w:tr w14:paraId="4AB88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1" w:type="pc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EC75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序号</w:t>
            </w:r>
          </w:p>
        </w:tc>
        <w:tc>
          <w:tcPr>
            <w:tcW w:w="1234" w:type="pc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324A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包号</w:t>
            </w:r>
          </w:p>
        </w:tc>
        <w:tc>
          <w:tcPr>
            <w:tcW w:w="2482" w:type="pc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37E3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包名称</w:t>
            </w:r>
          </w:p>
        </w:tc>
        <w:tc>
          <w:tcPr>
            <w:tcW w:w="951" w:type="pc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5075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包预算（元）</w:t>
            </w:r>
          </w:p>
        </w:tc>
      </w:tr>
      <w:tr w14:paraId="729D3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1" w:type="pc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EBC33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1</w:t>
            </w:r>
          </w:p>
        </w:tc>
        <w:tc>
          <w:tcPr>
            <w:tcW w:w="1234" w:type="pc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076C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0701-254001090190</w:t>
            </w:r>
          </w:p>
        </w:tc>
        <w:tc>
          <w:tcPr>
            <w:tcW w:w="2482" w:type="pc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39A85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河南中医药大学第一附属医院搬家运输服务项目</w:t>
            </w:r>
          </w:p>
        </w:tc>
        <w:tc>
          <w:tcPr>
            <w:tcW w:w="951" w:type="pc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5BB6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480000.00</w:t>
            </w:r>
          </w:p>
        </w:tc>
      </w:tr>
    </w:tbl>
    <w:p w14:paraId="328579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5、采购需求:</w:t>
      </w:r>
    </w:p>
    <w:p w14:paraId="6F7B32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5.1 项目地址：河南省郑州市。</w:t>
      </w:r>
    </w:p>
    <w:p w14:paraId="065A9E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5.2 采购范围：包含搬家服务和无主垃圾清运服务，详见采购需求。</w:t>
      </w:r>
    </w:p>
    <w:p w14:paraId="40F11D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5.3 标包划分：本项目共划分为1个包。</w:t>
      </w:r>
    </w:p>
    <w:p w14:paraId="431999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5.4 服务期限：1年。</w:t>
      </w:r>
    </w:p>
    <w:p w14:paraId="2EE844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5.5 质量标准：符合采购人的要求。</w:t>
      </w:r>
    </w:p>
    <w:p w14:paraId="7294F3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6、合同履行期限：/。</w:t>
      </w:r>
    </w:p>
    <w:p w14:paraId="496870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7、本项目是否接受联合体投标：否。</w:t>
      </w:r>
    </w:p>
    <w:p w14:paraId="4D0053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8、是否接受进口产品：否。</w:t>
      </w:r>
    </w:p>
    <w:p w14:paraId="45601F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9、是否专门面向中小企业：否。</w:t>
      </w:r>
    </w:p>
    <w:p w14:paraId="3CA494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二、申请人资格要求：</w:t>
      </w:r>
    </w:p>
    <w:p w14:paraId="24BEBF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1、满足《中华人民共和国政府采购法》第二十二条规定；</w:t>
      </w:r>
    </w:p>
    <w:p w14:paraId="25026E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2、落实政府采购政策满足的资格要求：/。</w:t>
      </w:r>
    </w:p>
    <w:p w14:paraId="48726C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3、本项目的特定资格要求：</w:t>
      </w:r>
    </w:p>
    <w:p w14:paraId="00ACB2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3.1根据《关于在政府采购活动中查询及使用信用记录有关问题的通知》(财库[2016]125号)和豫财购[2016]15号的规定，对列入失信被执行人、重大税收违法失信主体、政府采购严重违法失信行为记录名单的企业，拒绝参与本项目政府采购活动（查询渠道：“中国执行信息公开网（zxgk.court.gov.cn）（可通过信用中国网站跳转）”查询失信被执行人；“信用中国”网站（www.creditchina.gov.cn）查询重大税收违法失信主体、“中国政府采购网”（www.ccgp.gov.cn）查询政府采购严重违法失信行为记录名单）。</w:t>
      </w:r>
    </w:p>
    <w:p w14:paraId="4A8CCD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3.2单位负责人为同一人或者存在控股、管理关系的不同单位。不得参加同一标段投标或者未划分标段的同一招标项目投标(提供在“国家企业信用信息公示系统”中查询的公司信息、股东(或投资人)信息并加盖单位公章，非企业性质的投标人无法在该公示系统查询的，则针对此项做出书面承诺，格式自拟并加盖单位公章)。</w:t>
      </w:r>
    </w:p>
    <w:p w14:paraId="24ACA2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三、获取采购文件</w:t>
      </w:r>
    </w:p>
    <w:p w14:paraId="589B5D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1、时间：2025年12月4日至2025年12月10日，每天上午09:00至12:00，下午14:00至17:00（北京时间，法定节假日除外。）</w:t>
      </w:r>
    </w:p>
    <w:p w14:paraId="0A8756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、方式：凡有意参加的潜在供应商，请携带有效的法定代表人身份证明或授权委托书（含被授权人有效的身份证复印件）到中技国际招标有限公司（河南）（郑州市郑东新区祥盛街民生路交叉口福晟国际2号楼11楼西）获取采购文件。</w:t>
      </w:r>
    </w:p>
    <w:p w14:paraId="6F59C7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3、售价：500元/份，售后不退。</w:t>
      </w:r>
    </w:p>
    <w:p w14:paraId="13A0C2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四、响应文件提交</w:t>
      </w:r>
    </w:p>
    <w:p w14:paraId="27EA19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1、时间：2025年12月15日09时30分（北京时间）。</w:t>
      </w:r>
    </w:p>
    <w:p w14:paraId="2D9300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2、地点：中技国际招标有限公司（河南）会议室（郑州市郑东新区祥盛街民生路交叉口福晟国际2号楼11楼西）。</w:t>
      </w:r>
    </w:p>
    <w:p w14:paraId="0E307F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五、响应文件开启</w:t>
      </w:r>
    </w:p>
    <w:p w14:paraId="6256EC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1、时间：2025年12月15日09时30分（北京时间）。</w:t>
      </w:r>
    </w:p>
    <w:p w14:paraId="0044CC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2、地点：中技国际招标有限公司（河南）会议室（郑州市郑东新区祥盛街民生路交叉口福晟国际2号楼11楼西）。</w:t>
      </w:r>
    </w:p>
    <w:p w14:paraId="65DE05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六、发布公告的媒介及招标公告期限</w:t>
      </w:r>
    </w:p>
    <w:p w14:paraId="0473B4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本次公告在《河南招标采购综合网》、《河南中医药大学第一附属医院官网》、《中国招标投标公共服务平台》上发布，公告期限为五个工作日。</w:t>
      </w:r>
    </w:p>
    <w:p w14:paraId="74FF97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七、联系方式</w:t>
      </w:r>
    </w:p>
    <w:p w14:paraId="479D95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1、采购人信息</w:t>
      </w:r>
    </w:p>
    <w:p w14:paraId="49302D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采购人：河南中医药大学第一附属医院</w:t>
      </w:r>
    </w:p>
    <w:p w14:paraId="4C57E3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地址：河南省郑州市人民路19号</w:t>
      </w:r>
    </w:p>
    <w:p w14:paraId="7204BF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联系人：冯老师</w:t>
      </w:r>
    </w:p>
    <w:p w14:paraId="294A5D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联系电话：19900962756</w:t>
      </w:r>
    </w:p>
    <w:p w14:paraId="19309E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2、代理机构信息</w:t>
      </w:r>
    </w:p>
    <w:p w14:paraId="0302C9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采购代理机构：中技国际招标有限公司</w:t>
      </w:r>
    </w:p>
    <w:p w14:paraId="311B23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地址：郑州市祥盛街与民生路交叉口福晟国际2号楼11楼西</w:t>
      </w:r>
    </w:p>
    <w:p w14:paraId="59A106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联系人：田女士、吕先生</w:t>
      </w:r>
    </w:p>
    <w:p w14:paraId="3DF88A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联系电话：18538257887</w:t>
      </w:r>
    </w:p>
    <w:p w14:paraId="7E04C6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邮箱：zhongjizhaobiao01@163.com  </w:t>
      </w:r>
    </w:p>
    <w:p w14:paraId="10AE36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3、项目联系方式</w:t>
      </w:r>
    </w:p>
    <w:p w14:paraId="19137F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项目联系人：田女士、吕先生</w:t>
      </w:r>
    </w:p>
    <w:p w14:paraId="188346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联系电话：18538257887</w:t>
      </w:r>
    </w:p>
    <w:p w14:paraId="63D52661">
      <w:pPr>
        <w:rPr>
          <w:rStyle w:val="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8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2025-12-04T01:34:02Z</dcterms:created>
  <dc:creator>28039</dc:creator>
  <cp:lastModifiedBy>璇儿</cp:lastModifiedBy>
  <dcterms:modified xsi:type="dcterms:W3CDTF">2025-12-04T01:34:09Z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22148D4805A3430EBD48745F0ED79904_12</vt:lpwstr>
  </property>
</Properties>
</file>