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EE430">
      <w:pPr>
        <w:keepNext w:val="0"/>
        <w:keepLines w:val="0"/>
        <w:widowControl/>
        <w:suppressLineNumbers w:val="0"/>
        <w:jc w:val="left"/>
        <w:rPr>
          <w:rStyle w:val="4"/>
        </w:rPr>
      </w:pPr>
      <w:bookmarkStart w:id="0" w:name="_GoBack"/>
      <w:r>
        <w:rPr>
          <w:rStyle w:val="4"/>
          <w:lang w:val="en-US" w:eastAsia="zh-CN"/>
        </w:rPr>
        <w:t>采购公告</w:t>
      </w:r>
    </w:p>
    <w:p w14:paraId="7FE66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粤海（番禺）石油化工储运开发有限公司（以下简称“采购人”）就以下采购项目进行公开采购，欢迎符合条件的单位提交响应报价。有关事项公告如下：</w:t>
      </w:r>
    </w:p>
    <w:p w14:paraId="061B2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一、项目名称</w:t>
      </w:r>
    </w:p>
    <w:p w14:paraId="652F3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1、项目名称：粤海公司2025年集装箱采购项目。</w:t>
      </w:r>
    </w:p>
    <w:p w14:paraId="71A56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2、项目编号：4110-25XJ0062。</w:t>
      </w:r>
    </w:p>
    <w:p w14:paraId="6C3AA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3、交货地点：广州市南沙区黄阁镇粤海路1号。</w:t>
      </w:r>
    </w:p>
    <w:p w14:paraId="616BB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二、项目类别：货物。</w:t>
      </w:r>
    </w:p>
    <w:p w14:paraId="7B0D5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三、采购方式：公开询价。</w:t>
      </w:r>
    </w:p>
    <w:p w14:paraId="20A97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四、采购内容：</w:t>
      </w:r>
    </w:p>
    <w:p w14:paraId="455E9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商品内容及要求：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2165"/>
        <w:gridCol w:w="4558"/>
        <w:gridCol w:w="561"/>
        <w:gridCol w:w="561"/>
      </w:tblGrid>
      <w:tr w14:paraId="66A6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0AB3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C264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产品名称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CB6E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规格型号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C344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计量</w:t>
            </w:r>
            <w:r>
              <w:rPr>
                <w:rStyle w:val="4"/>
                <w:rFonts w:hint="eastAsia"/>
              </w:rPr>
              <w:br w:type="textWrapping"/>
            </w:r>
            <w:r>
              <w:rPr>
                <w:rStyle w:val="4"/>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7D35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数量</w:t>
            </w:r>
          </w:p>
        </w:tc>
      </w:tr>
      <w:tr w14:paraId="2407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5349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4299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20尺全侧开门集装箱</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2336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全新20尺全侧开门集装箱，材质碳钢</w:t>
            </w:r>
          </w:p>
          <w:p w14:paraId="576CC6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集装箱20GP内外尺寸</w:t>
            </w:r>
          </w:p>
          <w:p w14:paraId="03EFE8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内部尺寸:约5867(长)×2330(宽)×2350mm(高)</w:t>
            </w:r>
          </w:p>
          <w:p w14:paraId="35DACC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外部尺寸:约6058(长)×2438(宽)×2591mm(高)</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1175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个</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EDB3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w:t>
            </w:r>
          </w:p>
        </w:tc>
      </w:tr>
    </w:tbl>
    <w:p w14:paraId="2232A0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22711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五、项目要求：</w:t>
      </w:r>
    </w:p>
    <w:p w14:paraId="44FBC8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1、报价人必须响应以上全部内容。</w:t>
      </w:r>
    </w:p>
    <w:p w14:paraId="64D23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2、报价人必须按照上述需求清单所列规格型号进行提交报价。</w:t>
      </w:r>
    </w:p>
    <w:p w14:paraId="2AF5D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3、供货时间要求：合同生效后30日（自然日）内全部到货。</w:t>
      </w:r>
    </w:p>
    <w:p w14:paraId="387B2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六、报价人资格条件</w:t>
      </w:r>
    </w:p>
    <w:p w14:paraId="69BE1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报价人必须是在中华人民共和国范围内注册的独立法人或其他组织，按国家法律经营。企业法人应持有合法有效的营业执照；事业法人应持有事业单位法人证书。法定代表人或单位负责人为同一人或者存在控股、管理关系的不同单位，不得同时参加本项目，否则相关报价均无效。</w:t>
      </w:r>
    </w:p>
    <w:p w14:paraId="6C4EEA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2、本项目不接受联合体报价。</w:t>
      </w:r>
    </w:p>
    <w:p w14:paraId="293A39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七、项目报价原则</w:t>
      </w:r>
    </w:p>
    <w:p w14:paraId="3E5D2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1、本项目以固定总价形式报价，不随物价水平以及政策变化等因素的变化而调整。本项目报价包含但不限于下列费用：</w:t>
      </w:r>
    </w:p>
    <w:p w14:paraId="78711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（1）所需的包装费、运输费、税费、应提供的伴随服务/售后服务等所有费用。</w:t>
      </w:r>
    </w:p>
    <w:p w14:paraId="3CA8CF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（2）报价总价是包括了本项目所有货物和随机附件制造或采购、包装、税费以及技术资料、图纸、第三方检定的提供等的全部费用。</w:t>
      </w:r>
    </w:p>
    <w:p w14:paraId="158DF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（3）报价总价是包括了有关的监造与工厂检验、运输、装卸、到货检验、安装、验收以及培训、质保期保障、有关保险等相关服务的全部费用。</w:t>
      </w:r>
    </w:p>
    <w:p w14:paraId="3FC0AD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（4）如属进口产品，报价总价还应包含进口产品的关税、运输和保险费用等全部费用。</w:t>
      </w:r>
    </w:p>
    <w:p w14:paraId="7A01C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2、需对询价项目的所有内容予以报价，不得少报或漏报。</w:t>
      </w:r>
    </w:p>
    <w:p w14:paraId="22A03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3、请按照附件1报价函格式报价。</w:t>
      </w:r>
    </w:p>
    <w:p w14:paraId="73DE4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八、评审、成交及合同签订</w:t>
      </w:r>
    </w:p>
    <w:p w14:paraId="4219B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人组织评委开启密封报价文件，按照报价由低到高对报价人进行排序，然后依次对密封报价文件进行评审。当报价人的税率不同时，以不含增值税总报价[不含增值税总报价=含增值税总报价÷（1+增值税率）]为评审价进行排序。</w:t>
      </w:r>
    </w:p>
    <w:p w14:paraId="1E555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2、评委按照“就低不就高”的原则（除有明显的小数点错误），对通过资格和有效性审查的报价文件进行价格算术校核，具体如下：</w:t>
      </w:r>
    </w:p>
    <w:p w14:paraId="699D6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（1）经算术复核的成交候选人报价与其响应报价不一致时，按就低不就高原则确定其最终报价；</w:t>
      </w:r>
    </w:p>
    <w:p w14:paraId="4AFA2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当单价与数量均符合询价文件要求时，若单价与数量的乘积与合价不一致时，按就低不就高原则确定修改单价或是合价。当单价与数量的乘积小于合价，以单价为准，修改合价，除非评审小组认为单价有明显的小数点错误，此时应以标出的合价为准，并修改单价；当单价与数量的乘积大于合价，以合价为准，修改单价；</w:t>
      </w:r>
    </w:p>
    <w:p w14:paraId="4AEE2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（3）当合价、金额累加错误时，按就低不就高原则，如果累加修正值小于原累加值，则按累加修正值；如果累加修正值大于原累加值，则按原累加值；</w:t>
      </w:r>
    </w:p>
    <w:p w14:paraId="5E4D5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（4）按就低不就高原则，当修正后报价小于原报价，总价按修正后报价；当修正后报价大于原报价，总价按原报价，并在签订合同时载明在结算价中扣除修正报价与原报价的差额。</w:t>
      </w:r>
    </w:p>
    <w:p w14:paraId="24472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（5）按上述修正错误的原则及方法调整或修正报价响应文件的报价，调整后的报价对报价响应人起约束作用。如果报价响应人不接受修正后的报价，则取消其报价资格。</w:t>
      </w:r>
    </w:p>
    <w:p w14:paraId="646DE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经评审，通过资格条件审查和报价文件有效性审查的报价人为合格报价人。报价最低且不超过项目预算的合格报价人推荐为第一成交候选人，报价次低且不超过项目预算的合格报价人推荐为第二成交候选人，以此类推，推荐3名成交候选人。</w:t>
      </w:r>
    </w:p>
    <w:p w14:paraId="1DF58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4、如果两家或以上不超过项目预算的合格报价人的报价相同且为最低报价，则摇珠决定第一成交候选人。</w:t>
      </w:r>
    </w:p>
    <w:p w14:paraId="5D1E1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5、如报价最低的合格报价人的报价高于项目预算,则按报价由低到高的顺序,最先接受项目预算的为第一成交候选人。</w:t>
      </w:r>
    </w:p>
    <w:p w14:paraId="270941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6、若全部报价人均高于项目预算且不接受项目预算，则本次询价失败。</w:t>
      </w:r>
    </w:p>
    <w:p w14:paraId="0A9C30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7、成交结果由采购人通过广州发展电子采购平台向成交人发出《成交通知书》，向其他报价人发出成交结果通知。</w:t>
      </w:r>
    </w:p>
    <w:p w14:paraId="08F88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8、成交人应及时登录广州发展电子采购平台查收《成交通知书》，《成交通知书》是签订合同的依据和组成部分。成交人须在《成交通知书》发出之日起的30天内与采购人签订合同。</w:t>
      </w:r>
    </w:p>
    <w:p w14:paraId="13020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9、成交人应在规定的时间、地点与采购人签订合同（合同格式见附件4），询价文件、成交人的报价文件以及评审过程中有关澄清文件均作为合同附件，合同经采购人审核签章后实施。</w:t>
      </w:r>
    </w:p>
    <w:p w14:paraId="528E4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成交人无正当理由未在规定时间内与采购人签订合同的（包括但不限于放弃成交，或因不可抗力提出不能履行合同，或者未按询价文件规定提交履约担保的），采购人有权取消其成交资格并有权将成交人资格转给第二成交候选人，以此类推。同时，采购人也可以重新采购。</w:t>
      </w:r>
    </w:p>
    <w:p w14:paraId="0FC41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九、采购人不承担报价人准备报价文件和递交报价文件以及参加本次报价活动所发生的任何成本或费用。</w:t>
      </w:r>
    </w:p>
    <w:p w14:paraId="3378B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十、报价文件组成及内容要求</w:t>
      </w:r>
    </w:p>
    <w:p w14:paraId="3C282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1、封面原件扫描件[标明“密封报价文件”字样，以及项目名称、报价人名称并加盖公章]；</w:t>
      </w:r>
    </w:p>
    <w:p w14:paraId="71DC4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2、目录扫描件（标注页码）；</w:t>
      </w:r>
    </w:p>
    <w:p w14:paraId="6CA99A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3、报价函原件扫描件（格式见附件1）；</w:t>
      </w:r>
    </w:p>
    <w:p w14:paraId="375F6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4、报价人营业执照或事业单位法人证书扫描件；</w:t>
      </w:r>
    </w:p>
    <w:p w14:paraId="757D2C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5、法定代表人证明书原件扫描件、法定代表人授权委托证明书（授权适用）原件扫描件；</w:t>
      </w:r>
    </w:p>
    <w:p w14:paraId="4EF80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6、报价人认为需要加以说明的其他内容。</w:t>
      </w:r>
    </w:p>
    <w:p w14:paraId="73BA1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以上资料必须清晰明了，按要求签字或盖章。</w:t>
      </w:r>
    </w:p>
    <w:p w14:paraId="4B225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十一、报价文件有效性审查内容</w:t>
      </w:r>
    </w:p>
    <w:p w14:paraId="4946C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1、无串标、围标现象；</w:t>
      </w:r>
    </w:p>
    <w:p w14:paraId="1AC77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2、报价人与其他报价人加密打包报价文件的电脑机器特征码不一致(以广州发展电子采购平台评标系统的检索信息为准)；</w:t>
      </w:r>
    </w:p>
    <w:p w14:paraId="65E7C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3、报价内容无少报或漏报；</w:t>
      </w:r>
    </w:p>
    <w:p w14:paraId="5DE41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4、具有符合要求的报价函、营业执照（或事业单位法人证书）、法定代表人证明书、法定代表人授权委托证明书（授权适用）等；</w:t>
      </w:r>
    </w:p>
    <w:p w14:paraId="5B359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5、密封报价文件实质性响应询价文件内容，并按要求签字或盖章。</w:t>
      </w:r>
    </w:p>
    <w:p w14:paraId="744DD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凡不符合以上任何一项情形的为不通过。</w:t>
      </w:r>
    </w:p>
    <w:p w14:paraId="69524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十二、公告开始时间</w:t>
      </w:r>
    </w:p>
    <w:p w14:paraId="2B958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2025年12月5日10时（北京时间）。</w:t>
      </w:r>
    </w:p>
    <w:p w14:paraId="78ACC0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十三、公告结束时间</w:t>
      </w:r>
    </w:p>
    <w:p w14:paraId="58505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2025年12月10日10时（北京时间）。</w:t>
      </w:r>
    </w:p>
    <w:p w14:paraId="656E3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十四、采购文件领取方式</w:t>
      </w:r>
    </w:p>
    <w:p w14:paraId="7CAC90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项目在广州发展电子采购平台（https://eps.gdg.com.cn）进行全流程电子采购，参加本项目报价的单位须在获取询价文件前前往平台进行注册[申请类型请选择“投标人”，采购组织请选择“粤海（番禺）石油化工储运开发有限公司”]。注册审批通过后，方能进行报名和获取询价文件。已在广州发展电子采购平台任一采购组织注册为“投标人”或“供应商”的报价人可跳过本步骤，无须重复注册。</w:t>
      </w:r>
    </w:p>
    <w:p w14:paraId="46E39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2.报名时间： 2025 年12月5日10时至2025 年12月10日10时（北京时间，下同）。</w:t>
      </w:r>
    </w:p>
    <w:p w14:paraId="38BEB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（温馨提示：关于广州发展电子采购平台相关操作方法，请查阅平台相关操作指引和使用手册或咨询易招标热线：020-37850929，咨询时间：上午9：30-12：00，下午14：00-17：00。）</w:t>
      </w:r>
    </w:p>
    <w:p w14:paraId="7A9D4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十五、相应文件递交截止时间</w:t>
      </w:r>
    </w:p>
    <w:p w14:paraId="3799B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报价截止时间为2025年12月11日10时，逾期拒收。</w:t>
      </w:r>
    </w:p>
    <w:p w14:paraId="4E0A5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十六、响应文件递交地点及方式</w:t>
      </w:r>
    </w:p>
    <w:p w14:paraId="18413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在截止时间之前，报价人须登录广州发展电子采购平台在线报价，并在附件上传要求的报价文件扫描件（报价及报价文件在报价截止时间前为密封状态）。</w:t>
      </w:r>
    </w:p>
    <w:p w14:paraId="4FC44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十七、对本次采购如有疑问（异议），请参照以下信息进行联系</w:t>
      </w:r>
    </w:p>
    <w:p w14:paraId="7BBC0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采购人：粤海（番禺）石油化工储运开发有限公司</w:t>
      </w:r>
    </w:p>
    <w:p w14:paraId="3C6A8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联系地址：广州市南沙区黄阁镇粤海路1号</w:t>
      </w:r>
    </w:p>
    <w:p w14:paraId="2334D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邮编：510000</w:t>
      </w:r>
    </w:p>
    <w:p w14:paraId="37C5E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联系人：李工</w:t>
      </w:r>
    </w:p>
    <w:p w14:paraId="7EABB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电话：13503085792</w:t>
      </w:r>
    </w:p>
    <w:p w14:paraId="6B4CF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邮箱：lixd1@gdg.com.cn</w:t>
      </w:r>
    </w:p>
    <w:p w14:paraId="42E23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十八、对本次采购如有异议申诉（投诉），请参照以下信息进行联系</w:t>
      </w:r>
    </w:p>
    <w:p w14:paraId="4D9B8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招标采购监督部门：广州燃气集团有限公司战略管理部</w:t>
      </w:r>
    </w:p>
    <w:p w14:paraId="25D8F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联系人：刘工</w:t>
      </w:r>
    </w:p>
    <w:p w14:paraId="52086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电话：020-37852032</w:t>
      </w:r>
    </w:p>
    <w:p w14:paraId="3D0CB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十九、异议及异议申诉注意事项</w:t>
      </w:r>
    </w:p>
    <w:p w14:paraId="33C807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（一）异议</w:t>
      </w:r>
    </w:p>
    <w:p w14:paraId="4F0287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潜在响应人或响应人或利害关系人对本采购公告及询价文件内容有异议的，应在首次提交响应文件截止时间2天前向采购人提出异议书原件[异议书须加盖公章并经法定代表人（或单位负责人）签署，格式详见公告附件]，采购人在异议受理之日起1日内作出答复。有下列情形之一的，采购人可以不予受理：</w:t>
      </w:r>
    </w:p>
    <w:p w14:paraId="5E121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异议提起人不是报价响应人、潜在报价响应人或者其他利害关系人；</w:t>
      </w:r>
    </w:p>
    <w:p w14:paraId="558F8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 未在规定的异议期限内提出；</w:t>
      </w:r>
    </w:p>
    <w:p w14:paraId="0D99E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 本询价文件规定应当以书面形式提出但未以书面形式提出的；</w:t>
      </w:r>
    </w:p>
    <w:p w14:paraId="7D5E9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 异议书未按照要求签字盖章的；</w:t>
      </w:r>
    </w:p>
    <w:p w14:paraId="401BE1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 异议书未提供有效联系人和联系方式的；</w:t>
      </w:r>
    </w:p>
    <w:p w14:paraId="3B06A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 开启现场已经响应人确认的事项，开启后响应人又该事项提出异议的；</w:t>
      </w:r>
    </w:p>
    <w:p w14:paraId="217CD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 异议提起人对已经撤回的异议，以同一理由提出的；</w:t>
      </w:r>
    </w:p>
    <w:p w14:paraId="19938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 采购人已经作出明确答复，无新的事实证据，又就同一问题提出异议的。</w:t>
      </w:r>
    </w:p>
    <w:p w14:paraId="3CF0A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异议人不得以异议为名排挤竞争对手，不得捏造事实或者提供虚假材料进行虚假、恶意异议，阻碍采购活动的正常进行。对于虚假、恶意或通过非法途径获取证明材料的，采购人将按有关规定严肃处理，列入集团公司不良供应商名单，取消一定期限内参与集团公司采购活动。</w:t>
      </w:r>
    </w:p>
    <w:p w14:paraId="601F8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（二）异议申诉</w:t>
      </w:r>
    </w:p>
    <w:p w14:paraId="1749A8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价响应人对采购人的异议答复不满意或者采购人无正当理由拒绝受理、延迟处理异议的，异议提起人在收到或应当收到异议答复书（或异议不予受理通知书）的10日内向项目招标采购监督部门书面提出异议申诉书原件[异议申诉书须加盖公章并经法定代表人（或单位负责人）签署，格式详见公告附件]。</w:t>
      </w:r>
    </w:p>
    <w:p w14:paraId="557747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（三）提出形式</w:t>
      </w:r>
    </w:p>
    <w:p w14:paraId="73A37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报价响应人须以送达、邮寄、电子邮件等形式，将异议书或者异议申诉书，向采购人或者招标采购监督部门提出。</w:t>
      </w:r>
    </w:p>
    <w:p w14:paraId="0568BC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C116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67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7A42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粤海（番禺）石油化工储运开发有限公司</w:t>
      </w:r>
    </w:p>
    <w:p w14:paraId="1D633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（招标机构签章位置）</w:t>
      </w:r>
    </w:p>
    <w:p w14:paraId="2CDA7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2025 年12月5日</w:t>
      </w:r>
    </w:p>
    <w:p w14:paraId="5E5B1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EDE1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C040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公告附件1：异议书格式</w:t>
      </w:r>
    </w:p>
    <w:p w14:paraId="05E42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异议书</w:t>
      </w:r>
    </w:p>
    <w:p w14:paraId="6D987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致：（采购人）</w:t>
      </w:r>
    </w:p>
    <w:p w14:paraId="08C45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（潜在响应人或响应人或其他利害关系人）现就           项目提出异议。</w:t>
      </w:r>
    </w:p>
    <w:p w14:paraId="487DE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异议的对象：</w:t>
      </w:r>
    </w:p>
    <w:p w14:paraId="21B48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2007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提出异议的基本事实：</w:t>
      </w:r>
    </w:p>
    <w:p w14:paraId="1122B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5408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相关请求及主张：</w:t>
      </w:r>
    </w:p>
    <w:p w14:paraId="29D0A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DE29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相关证明材料有效线索</w:t>
      </w:r>
    </w:p>
    <w:p w14:paraId="0F240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D67C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异议提起人： （公司名称）       </w:t>
      </w:r>
    </w:p>
    <w:p w14:paraId="53C732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                                   邮编：</w:t>
      </w:r>
    </w:p>
    <w:p w14:paraId="54BF6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法定代表人（或单位负责人）：             联系电话：</w:t>
      </w:r>
    </w:p>
    <w:p w14:paraId="7AE3E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法定代表人有效身份证明文件：</w:t>
      </w:r>
    </w:p>
    <w:p w14:paraId="1AB99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0A03C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336A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或者：</w:t>
      </w:r>
    </w:p>
    <w:p w14:paraId="2946F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异议提起人授权代表：                     联系电话：</w:t>
      </w:r>
    </w:p>
    <w:p w14:paraId="00C172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                                   邮箱地址：</w:t>
      </w:r>
    </w:p>
    <w:p w14:paraId="16555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授权代表人有效身份证明文件：</w:t>
      </w:r>
    </w:p>
    <w:p w14:paraId="44F77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C522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9538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E914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异议提起人：（盖章）</w:t>
      </w:r>
    </w:p>
    <w:p w14:paraId="470E8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法定代表人或授权代表人：（签署）</w:t>
      </w:r>
    </w:p>
    <w:p w14:paraId="6F564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异议提出日期： 年 月 日</w:t>
      </w:r>
    </w:p>
    <w:p w14:paraId="2B982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注：授权代表人签署的，应附上有效的授权委托书。</w:t>
      </w:r>
    </w:p>
    <w:p w14:paraId="0F159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公告附件2：异议申诉书格式</w:t>
      </w:r>
    </w:p>
    <w:p w14:paraId="18420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异议申诉书</w:t>
      </w:r>
    </w:p>
    <w:p w14:paraId="28E84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致：（招标采购监督部门）</w:t>
      </w:r>
    </w:p>
    <w:p w14:paraId="6E1C8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我司因__________________(对采购人的异议答复不服/采购人无正当理由拒绝受理/延迟处理异议等)现就       项目提出异议申诉。</w:t>
      </w:r>
    </w:p>
    <w:p w14:paraId="55C0B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异议申诉的对象：</w:t>
      </w:r>
    </w:p>
    <w:p w14:paraId="5B1214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606B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提出异议申诉的基本事实：</w:t>
      </w:r>
    </w:p>
    <w:p w14:paraId="1421A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CE7E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相关请求及主张：</w:t>
      </w:r>
    </w:p>
    <w:p w14:paraId="78CD8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7B81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D4A1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相关证明材料有效线索</w:t>
      </w:r>
    </w:p>
    <w:p w14:paraId="5E99B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FDC2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异议申诉人： （公司名称）</w:t>
      </w:r>
    </w:p>
    <w:p w14:paraId="182E2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                              邮编：</w:t>
      </w:r>
    </w:p>
    <w:p w14:paraId="56D608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                        联系电话：</w:t>
      </w:r>
    </w:p>
    <w:p w14:paraId="5B51B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法定代表人有效身份证明文件：</w:t>
      </w:r>
    </w:p>
    <w:p w14:paraId="1D999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0C83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或者：</w:t>
      </w:r>
    </w:p>
    <w:p w14:paraId="662D0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异议申诉人授权代表：               联系电话：</w:t>
      </w:r>
    </w:p>
    <w:p w14:paraId="42294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                             邮箱地址：</w:t>
      </w:r>
    </w:p>
    <w:p w14:paraId="02B4B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授权代表人有效身份证明文件：</w:t>
      </w:r>
    </w:p>
    <w:p w14:paraId="7F7C0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57D7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异议申诉人：（盖章）            </w:t>
      </w:r>
    </w:p>
    <w:p w14:paraId="39EF1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法定代表人或授权代表人：（签署）</w:t>
      </w:r>
    </w:p>
    <w:p w14:paraId="36F48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异议提出日期：   年   月    日  </w:t>
      </w:r>
    </w:p>
    <w:p w14:paraId="4FD1E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注：授权代表人签署的，应附上有效的授权委托书。</w:t>
      </w:r>
    </w:p>
    <w:p w14:paraId="5AA14F0D">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8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4177</Words>
  <Characters>4374</Characters>
  <Lines>0</Lines>
  <Paragraphs>0</Paragraphs>
  <TotalTime>0</TotalTime>
  <ScaleCrop>false</ScaleCrop>
  <LinksUpToDate>false</LinksUpToDate>
  <CharactersWithSpaces>4790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2025-12-05T06:41:55Z</dcterms:created>
  <dc:creator>28039</dc:creator>
  <cp:lastModifiedBy>璇儿</cp:lastModifiedBy>
  <dcterms:modified xsi:type="dcterms:W3CDTF">2025-12-05T06:42:00Z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1DE7C2B5A9AB4FA09C334A634160560A_12</vt:lpwstr>
  </property>
</Properties>
</file>