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E4" w:rsidRDefault="005E3B0C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5E3B0C">
        <w:rPr>
          <w:rFonts w:ascii="微软雅黑" w:eastAsia="微软雅黑" w:hAnsi="微软雅黑" w:hint="eastAsia"/>
          <w:b/>
          <w:sz w:val="28"/>
          <w:szCs w:val="28"/>
        </w:rPr>
        <w:t>循环产业中心2026年危险品&amp;普货物</w:t>
      </w:r>
      <w:proofErr w:type="gramStart"/>
      <w:r w:rsidRPr="005E3B0C">
        <w:rPr>
          <w:rFonts w:ascii="微软雅黑" w:eastAsia="微软雅黑" w:hAnsi="微软雅黑" w:hint="eastAsia"/>
          <w:b/>
          <w:sz w:val="28"/>
          <w:szCs w:val="28"/>
        </w:rPr>
        <w:t>流运输</w:t>
      </w:r>
      <w:proofErr w:type="gramEnd"/>
      <w:r w:rsidRPr="005E3B0C">
        <w:rPr>
          <w:rFonts w:ascii="微软雅黑" w:eastAsia="微软雅黑" w:hAnsi="微软雅黑" w:hint="eastAsia"/>
          <w:b/>
          <w:sz w:val="28"/>
          <w:szCs w:val="28"/>
        </w:rPr>
        <w:t>外委项目</w:t>
      </w:r>
    </w:p>
    <w:p w:rsidR="00162D87" w:rsidRDefault="00A048B2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补充</w:t>
      </w:r>
      <w:r w:rsidR="00DA6D59">
        <w:rPr>
          <w:rFonts w:ascii="微软雅黑" w:eastAsia="微软雅黑" w:hAnsi="微软雅黑" w:hint="eastAsia"/>
          <w:b/>
          <w:sz w:val="28"/>
          <w:szCs w:val="28"/>
        </w:rPr>
        <w:t>公告</w:t>
      </w:r>
    </w:p>
    <w:p w:rsidR="00162D87" w:rsidRDefault="00DA6D59">
      <w:pPr>
        <w:jc w:val="center"/>
        <w:rPr>
          <w:rFonts w:ascii="微软雅黑" w:eastAsia="微软雅黑" w:hAnsi="微软雅黑"/>
          <w:b/>
          <w:szCs w:val="24"/>
        </w:rPr>
      </w:pPr>
      <w:r>
        <w:rPr>
          <w:rFonts w:ascii="微软雅黑" w:eastAsia="微软雅黑" w:hAnsi="微软雅黑" w:hint="eastAsia"/>
          <w:b/>
          <w:szCs w:val="24"/>
        </w:rPr>
        <w:t>采购品类</w:t>
      </w:r>
      <w:r>
        <w:rPr>
          <w:rFonts w:ascii="微软雅黑" w:eastAsia="微软雅黑" w:hAnsi="微软雅黑"/>
          <w:b/>
          <w:szCs w:val="24"/>
        </w:rPr>
        <w:t>：</w:t>
      </w:r>
      <w:r>
        <w:rPr>
          <w:rFonts w:ascii="微软雅黑" w:eastAsia="微软雅黑" w:hAnsi="微软雅黑" w:hint="eastAsia"/>
          <w:b/>
          <w:szCs w:val="24"/>
        </w:rPr>
        <w:t>物流服务类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1.项目名称：</w:t>
      </w:r>
      <w:r w:rsidR="005E3B0C" w:rsidRPr="005E3B0C">
        <w:rPr>
          <w:rFonts w:ascii="微软雅黑" w:eastAsia="微软雅黑" w:hAnsi="微软雅黑" w:hint="eastAsia"/>
          <w:sz w:val="24"/>
          <w:szCs w:val="24"/>
        </w:rPr>
        <w:t>循环产业中心2026年危险品&amp;普货物</w:t>
      </w:r>
      <w:proofErr w:type="gramStart"/>
      <w:r w:rsidR="005E3B0C" w:rsidRPr="005E3B0C">
        <w:rPr>
          <w:rFonts w:ascii="微软雅黑" w:eastAsia="微软雅黑" w:hAnsi="微软雅黑" w:hint="eastAsia"/>
          <w:sz w:val="24"/>
          <w:szCs w:val="24"/>
        </w:rPr>
        <w:t>流运输</w:t>
      </w:r>
      <w:proofErr w:type="gramEnd"/>
      <w:r w:rsidR="005E3B0C" w:rsidRPr="005E3B0C">
        <w:rPr>
          <w:rFonts w:ascii="微软雅黑" w:eastAsia="微软雅黑" w:hAnsi="微软雅黑" w:hint="eastAsia"/>
          <w:sz w:val="24"/>
          <w:szCs w:val="24"/>
        </w:rPr>
        <w:t>外委项目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2.项目概况与招标范围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2.1</w:t>
      </w:r>
      <w:r>
        <w:rPr>
          <w:rFonts w:ascii="微软雅黑" w:eastAsia="微软雅黑" w:hAnsi="微软雅黑" w:cs="华文仿宋" w:hint="eastAsia"/>
          <w:color w:val="000000"/>
          <w:sz w:val="24"/>
          <w:szCs w:val="24"/>
        </w:rPr>
        <w:t>项目概</w:t>
      </w:r>
      <w:r>
        <w:rPr>
          <w:rFonts w:ascii="微软雅黑" w:eastAsia="微软雅黑" w:hAnsi="微软雅黑" w:hint="eastAsia"/>
          <w:sz w:val="24"/>
          <w:szCs w:val="24"/>
        </w:rPr>
        <w:t>况：</w:t>
      </w:r>
    </w:p>
    <w:p w:rsidR="00E60356" w:rsidRPr="0091208C" w:rsidRDefault="00DA6D59">
      <w:pPr>
        <w:pStyle w:val="af3"/>
        <w:spacing w:line="4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91208C">
        <w:rPr>
          <w:rFonts w:ascii="微软雅黑" w:eastAsia="微软雅黑" w:hAnsi="微软雅黑" w:hint="eastAsia"/>
          <w:sz w:val="24"/>
          <w:szCs w:val="24"/>
        </w:rPr>
        <w:t>为保证循环</w:t>
      </w:r>
      <w:r w:rsidR="00CC274F">
        <w:rPr>
          <w:rFonts w:ascii="微软雅黑" w:eastAsia="微软雅黑" w:hAnsi="微软雅黑" w:hint="eastAsia"/>
          <w:sz w:val="24"/>
          <w:szCs w:val="24"/>
        </w:rPr>
        <w:t>产业</w:t>
      </w:r>
      <w:r w:rsidRPr="0091208C">
        <w:rPr>
          <w:rFonts w:ascii="微软雅黑" w:eastAsia="微软雅黑" w:hAnsi="微软雅黑" w:hint="eastAsia"/>
          <w:sz w:val="24"/>
          <w:szCs w:val="24"/>
        </w:rPr>
        <w:t>中心循环件/报废车/循环车/动力电池的公路运输，本着“公平、公正、公开”的原则，现进行公开招标，欢迎具备投标条件的单位报名参加本次招标活动。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华文仿宋" w:hint="eastAsia"/>
          <w:color w:val="000000"/>
          <w:sz w:val="24"/>
          <w:szCs w:val="24"/>
        </w:rPr>
        <w:t>2.2</w:t>
      </w:r>
      <w:r>
        <w:rPr>
          <w:rFonts w:ascii="微软雅黑" w:eastAsia="微软雅黑" w:hAnsi="微软雅黑" w:hint="eastAsia"/>
          <w:sz w:val="24"/>
          <w:szCs w:val="24"/>
        </w:rPr>
        <w:t>招标范围：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553"/>
        <w:gridCol w:w="1563"/>
        <w:gridCol w:w="1564"/>
      </w:tblGrid>
      <w:tr w:rsidR="00966623" w:rsidTr="0094156D">
        <w:trPr>
          <w:trHeight w:val="221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162D87" w:rsidRPr="001C57B9" w:rsidRDefault="00DA6D59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标段</w:t>
            </w:r>
          </w:p>
        </w:tc>
        <w:tc>
          <w:tcPr>
            <w:tcW w:w="3553" w:type="dxa"/>
            <w:vAlign w:val="center"/>
          </w:tcPr>
          <w:p w:rsidR="00162D87" w:rsidRPr="001C57B9" w:rsidRDefault="00DA6D59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车型</w:t>
            </w:r>
          </w:p>
        </w:tc>
        <w:tc>
          <w:tcPr>
            <w:tcW w:w="3127" w:type="dxa"/>
            <w:gridSpan w:val="2"/>
            <w:shd w:val="clear" w:color="auto" w:fill="auto"/>
            <w:noWrap/>
            <w:vAlign w:val="center"/>
          </w:tcPr>
          <w:p w:rsidR="00162D87" w:rsidRPr="001C57B9" w:rsidRDefault="00DA6D59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运输区间（含回程）&amp;运输类型</w:t>
            </w:r>
          </w:p>
        </w:tc>
      </w:tr>
      <w:tr w:rsidR="00966623" w:rsidTr="0094156D">
        <w:trPr>
          <w:trHeight w:val="247"/>
          <w:jc w:val="center"/>
        </w:trPr>
        <w:tc>
          <w:tcPr>
            <w:tcW w:w="1700" w:type="dxa"/>
            <w:vAlign w:val="center"/>
          </w:tcPr>
          <w:p w:rsidR="00162D87" w:rsidRDefault="00DA6D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453E44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标段一危险品</w:t>
            </w:r>
          </w:p>
        </w:tc>
        <w:tc>
          <w:tcPr>
            <w:tcW w:w="3553" w:type="dxa"/>
            <w:vAlign w:val="center"/>
          </w:tcPr>
          <w:p w:rsidR="00162D87" w:rsidRPr="001C57B9" w:rsidRDefault="00DA6D59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4.2~1</w:t>
            </w:r>
            <w:r w:rsidR="00385973">
              <w:rPr>
                <w:rFonts w:ascii="微软雅黑" w:eastAsia="微软雅黑" w:hAnsi="微软雅黑" w:cs="仿宋_GB2312"/>
                <w:color w:val="000000" w:themeColor="text1"/>
                <w:sz w:val="20"/>
              </w:rPr>
              <w:t>7</w:t>
            </w: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.5米厢车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162D87" w:rsidRPr="001C57B9" w:rsidRDefault="00DA6D59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慈溪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62D87" w:rsidRPr="001C57B9" w:rsidRDefault="00DA6D59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专车：全国</w:t>
            </w:r>
          </w:p>
        </w:tc>
      </w:tr>
      <w:tr w:rsidR="00966623" w:rsidTr="0094156D">
        <w:trPr>
          <w:trHeight w:val="39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9A3CD6" w:rsidRDefault="00DA6D59" w:rsidP="009A3C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453E44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标段二普货运输</w:t>
            </w:r>
          </w:p>
        </w:tc>
        <w:tc>
          <w:tcPr>
            <w:tcW w:w="3553" w:type="dxa"/>
            <w:vAlign w:val="center"/>
          </w:tcPr>
          <w:p w:rsidR="009A3CD6" w:rsidRPr="001C57B9" w:rsidRDefault="00DA6D59" w:rsidP="009A3CD6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4.2~17.</w:t>
            </w:r>
            <w:r w:rsidR="0091208C">
              <w:rPr>
                <w:rFonts w:ascii="微软雅黑" w:eastAsia="微软雅黑" w:hAnsi="微软雅黑" w:cs="仿宋_GB2312"/>
                <w:color w:val="000000" w:themeColor="text1"/>
                <w:sz w:val="20"/>
              </w:rPr>
              <w:t>5</w:t>
            </w: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米车/救援车/中置轴轿运车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A3CD6" w:rsidRPr="001C57B9" w:rsidRDefault="00DA6D59" w:rsidP="009A3CD6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慈溪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A3CD6" w:rsidRPr="001C57B9" w:rsidRDefault="00DA6D59" w:rsidP="009A3CD6">
            <w:pPr>
              <w:widowControl/>
              <w:jc w:val="center"/>
              <w:rPr>
                <w:rFonts w:ascii="微软雅黑" w:eastAsia="微软雅黑" w:hAnsi="微软雅黑" w:cs="仿宋_GB2312"/>
                <w:color w:val="000000" w:themeColor="text1"/>
                <w:sz w:val="20"/>
              </w:rPr>
            </w:pPr>
            <w:r w:rsidRPr="001C57B9">
              <w:rPr>
                <w:rFonts w:ascii="微软雅黑" w:eastAsia="微软雅黑" w:hAnsi="微软雅黑" w:cs="仿宋_GB2312" w:hint="eastAsia"/>
                <w:color w:val="000000" w:themeColor="text1"/>
                <w:sz w:val="20"/>
              </w:rPr>
              <w:t>专车：全国</w:t>
            </w:r>
          </w:p>
        </w:tc>
      </w:tr>
    </w:tbl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2.3标段</w:t>
      </w:r>
      <w:r>
        <w:rPr>
          <w:rFonts w:ascii="微软雅黑" w:eastAsia="微软雅黑" w:hAnsi="微软雅黑"/>
          <w:sz w:val="24"/>
          <w:szCs w:val="24"/>
        </w:rPr>
        <w:t>划分</w:t>
      </w:r>
      <w:r>
        <w:rPr>
          <w:rFonts w:ascii="微软雅黑" w:eastAsia="微软雅黑" w:hAnsi="微软雅黑" w:hint="eastAsia"/>
          <w:sz w:val="24"/>
          <w:szCs w:val="24"/>
        </w:rPr>
        <w:t>：二标段。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.4</w:t>
      </w:r>
      <w:r>
        <w:rPr>
          <w:rFonts w:ascii="微软雅黑" w:eastAsia="微软雅黑" w:hAnsi="微软雅黑" w:hint="eastAsia"/>
          <w:sz w:val="24"/>
          <w:szCs w:val="24"/>
        </w:rPr>
        <w:t>项目周期： 2</w:t>
      </w:r>
      <w:r>
        <w:rPr>
          <w:rFonts w:ascii="微软雅黑" w:eastAsia="微软雅黑" w:hAnsi="微软雅黑"/>
          <w:sz w:val="24"/>
          <w:szCs w:val="24"/>
        </w:rPr>
        <w:t>02</w:t>
      </w:r>
      <w:r w:rsidR="008644D5"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月1日-</w:t>
      </w:r>
      <w:r>
        <w:rPr>
          <w:rFonts w:ascii="微软雅黑" w:eastAsia="微软雅黑" w:hAnsi="微软雅黑"/>
          <w:sz w:val="24"/>
          <w:szCs w:val="24"/>
        </w:rPr>
        <w:t>202</w:t>
      </w:r>
      <w:r w:rsidR="008644D5"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/>
          <w:sz w:val="24"/>
          <w:szCs w:val="24"/>
        </w:rPr>
        <w:t>12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/>
          <w:sz w:val="24"/>
          <w:szCs w:val="24"/>
        </w:rPr>
        <w:t>31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3.投标人资格要求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3.1</w:t>
      </w:r>
      <w:r>
        <w:rPr>
          <w:rFonts w:ascii="微软雅黑" w:eastAsia="微软雅黑" w:hAnsi="微软雅黑" w:hint="eastAsia"/>
          <w:sz w:val="24"/>
          <w:szCs w:val="24"/>
        </w:rPr>
        <w:t>本次招标要求投标人满足如下资格条件：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.1.1</w:t>
      </w:r>
      <w:r>
        <w:rPr>
          <w:rFonts w:ascii="微软雅黑" w:eastAsia="微软雅黑" w:hAnsi="微软雅黑" w:hint="eastAsia"/>
          <w:sz w:val="24"/>
          <w:szCs w:val="24"/>
        </w:rPr>
        <w:t>投标人须具备道路运输主管部门批准的道路运输资质，拥有道路运输主管部门颁发的《道路运输经营许可证》;</w:t>
      </w:r>
    </w:p>
    <w:p w:rsidR="00162D87" w:rsidRPr="00D667C8" w:rsidRDefault="00DA6D59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3.1</w:t>
      </w:r>
      <w:r w:rsidRPr="00D667C8">
        <w:rPr>
          <w:rFonts w:ascii="微软雅黑" w:eastAsia="微软雅黑" w:hAnsi="微软雅黑"/>
          <w:sz w:val="24"/>
          <w:szCs w:val="24"/>
        </w:rPr>
        <w:t>.2</w:t>
      </w:r>
      <w:r w:rsidRPr="00D667C8">
        <w:rPr>
          <w:rFonts w:ascii="微软雅黑" w:eastAsia="微软雅黑" w:hAnsi="微软雅黑" w:hint="eastAsia"/>
          <w:sz w:val="24"/>
          <w:szCs w:val="24"/>
        </w:rPr>
        <w:t>投标人的注册资金不少于</w:t>
      </w:r>
      <w:r w:rsidRPr="00D667C8">
        <w:rPr>
          <w:rFonts w:ascii="微软雅黑" w:eastAsia="微软雅黑" w:hAnsi="微软雅黑"/>
          <w:sz w:val="24"/>
          <w:szCs w:val="24"/>
        </w:rPr>
        <w:t>5</w:t>
      </w:r>
      <w:r w:rsidRPr="00D667C8">
        <w:rPr>
          <w:rFonts w:ascii="微软雅黑" w:eastAsia="微软雅黑" w:hAnsi="微软雅黑" w:hint="eastAsia"/>
          <w:sz w:val="24"/>
          <w:szCs w:val="24"/>
        </w:rPr>
        <w:t>00万元人民币，公司成立三年以上，有独立法人资格和承担民事责任的能力，具有良好的商业信誉；</w:t>
      </w:r>
    </w:p>
    <w:p w:rsidR="00162D87" w:rsidRPr="00D667C8" w:rsidRDefault="00DA6D59">
      <w:pPr>
        <w:spacing w:line="480" w:lineRule="exact"/>
        <w:rPr>
          <w:rFonts w:ascii="微软雅黑" w:eastAsia="微软雅黑" w:hAnsi="微软雅黑"/>
          <w:sz w:val="24"/>
          <w:szCs w:val="24"/>
          <w:u w:val="single"/>
        </w:rPr>
      </w:pPr>
      <w:r w:rsidRPr="00D667C8">
        <w:rPr>
          <w:rFonts w:ascii="微软雅黑" w:eastAsia="微软雅黑" w:hAnsi="微软雅黑"/>
          <w:sz w:val="24"/>
          <w:szCs w:val="24"/>
        </w:rPr>
        <w:t>3.1.3</w:t>
      </w:r>
      <w:r w:rsidRPr="00D667C8">
        <w:rPr>
          <w:rFonts w:ascii="微软雅黑" w:eastAsia="微软雅黑" w:hAnsi="微软雅黑" w:hint="eastAsia"/>
          <w:sz w:val="24"/>
          <w:szCs w:val="24"/>
        </w:rPr>
        <w:t>投标</w:t>
      </w:r>
      <w:proofErr w:type="gramStart"/>
      <w:r w:rsidRPr="00D667C8">
        <w:rPr>
          <w:rFonts w:ascii="微软雅黑" w:eastAsia="微软雅黑" w:hAnsi="微软雅黑" w:hint="eastAsia"/>
          <w:sz w:val="24"/>
          <w:szCs w:val="24"/>
        </w:rPr>
        <w:t>方车辆</w:t>
      </w:r>
      <w:proofErr w:type="gramEnd"/>
      <w:r w:rsidRPr="00D667C8">
        <w:rPr>
          <w:rFonts w:ascii="微软雅黑" w:eastAsia="微软雅黑" w:hAnsi="微软雅黑" w:hint="eastAsia"/>
          <w:sz w:val="24"/>
          <w:szCs w:val="24"/>
        </w:rPr>
        <w:t>资源丰富</w:t>
      </w:r>
      <w:r w:rsidRPr="00D667C8">
        <w:rPr>
          <w:rFonts w:ascii="微软雅黑" w:eastAsia="微软雅黑" w:hAnsi="微软雅黑"/>
          <w:sz w:val="24"/>
          <w:szCs w:val="24"/>
        </w:rPr>
        <w:t>，</w:t>
      </w:r>
      <w:r w:rsidRPr="00D667C8">
        <w:rPr>
          <w:rFonts w:ascii="微软雅黑" w:eastAsia="微软雅黑" w:hAnsi="微软雅黑" w:hint="eastAsia"/>
          <w:sz w:val="24"/>
          <w:szCs w:val="24"/>
        </w:rPr>
        <w:t>车</w:t>
      </w:r>
      <w:r w:rsidRPr="00D667C8">
        <w:rPr>
          <w:rFonts w:ascii="微软雅黑" w:eastAsia="微软雅黑" w:hAnsi="微软雅黑"/>
          <w:sz w:val="24"/>
          <w:szCs w:val="24"/>
        </w:rPr>
        <w:t>辆规格符合国家</w:t>
      </w:r>
      <w:r w:rsidRPr="00D667C8">
        <w:rPr>
          <w:rFonts w:ascii="微软雅黑" w:eastAsia="微软雅黑" w:hAnsi="微软雅黑" w:hint="eastAsia"/>
          <w:sz w:val="24"/>
          <w:szCs w:val="24"/>
        </w:rPr>
        <w:t>GB</w:t>
      </w:r>
      <w:r w:rsidRPr="00D667C8">
        <w:rPr>
          <w:rFonts w:ascii="微软雅黑" w:eastAsia="微软雅黑" w:hAnsi="微软雅黑"/>
          <w:sz w:val="24"/>
          <w:szCs w:val="24"/>
        </w:rPr>
        <w:t>158</w:t>
      </w:r>
      <w:r w:rsidRPr="00D667C8">
        <w:rPr>
          <w:rFonts w:ascii="微软雅黑" w:eastAsia="微软雅黑" w:hAnsi="微软雅黑" w:hint="eastAsia"/>
          <w:sz w:val="24"/>
          <w:szCs w:val="24"/>
        </w:rPr>
        <w:t>9</w:t>
      </w:r>
      <w:r w:rsidRPr="00D667C8">
        <w:rPr>
          <w:rFonts w:ascii="微软雅黑" w:eastAsia="微软雅黑" w:hAnsi="微软雅黑"/>
          <w:sz w:val="24"/>
          <w:szCs w:val="24"/>
        </w:rPr>
        <w:t>-2016</w:t>
      </w:r>
      <w:r w:rsidRPr="00D667C8">
        <w:rPr>
          <w:rFonts w:ascii="微软雅黑" w:eastAsia="微软雅黑" w:hAnsi="微软雅黑" w:hint="eastAsia"/>
          <w:sz w:val="24"/>
          <w:szCs w:val="24"/>
        </w:rPr>
        <w:t>规范</w:t>
      </w:r>
      <w:r w:rsidRPr="00D667C8">
        <w:rPr>
          <w:rFonts w:ascii="微软雅黑" w:eastAsia="微软雅黑" w:hAnsi="微软雅黑"/>
          <w:sz w:val="24"/>
          <w:szCs w:val="24"/>
        </w:rPr>
        <w:t>，</w:t>
      </w:r>
      <w:r w:rsidRPr="00D667C8">
        <w:rPr>
          <w:rFonts w:ascii="微软雅黑" w:eastAsia="微软雅黑" w:hAnsi="微软雅黑" w:hint="eastAsia"/>
          <w:sz w:val="24"/>
          <w:szCs w:val="24"/>
        </w:rPr>
        <w:t>配备</w:t>
      </w:r>
      <w:r w:rsidRPr="00D667C8">
        <w:rPr>
          <w:rFonts w:ascii="微软雅黑" w:eastAsia="微软雅黑" w:hAnsi="微软雅黑"/>
          <w:sz w:val="24"/>
          <w:szCs w:val="24"/>
        </w:rPr>
        <w:t>在途跟踪监</w:t>
      </w:r>
      <w:r w:rsidRPr="00D667C8">
        <w:rPr>
          <w:rFonts w:ascii="微软雅黑" w:eastAsia="微软雅黑" w:hAnsi="微软雅黑" w:hint="eastAsia"/>
          <w:sz w:val="24"/>
          <w:szCs w:val="24"/>
        </w:rPr>
        <w:t>控</w:t>
      </w:r>
      <w:r w:rsidRPr="00D667C8">
        <w:rPr>
          <w:rFonts w:ascii="微软雅黑" w:eastAsia="微软雅黑" w:hAnsi="微软雅黑"/>
          <w:sz w:val="24"/>
          <w:szCs w:val="24"/>
        </w:rPr>
        <w:t>系统或设备，</w:t>
      </w:r>
      <w:r w:rsidRPr="00D667C8">
        <w:rPr>
          <w:rFonts w:ascii="微软雅黑" w:eastAsia="微软雅黑" w:hAnsi="微软雅黑" w:hint="eastAsia"/>
          <w:sz w:val="24"/>
          <w:szCs w:val="24"/>
        </w:rPr>
        <w:t>且有整合社会运输资源能力，货运车型、数量能满足项目业务需求，自有车辆不少于1</w:t>
      </w:r>
      <w:r w:rsidRPr="00D667C8">
        <w:rPr>
          <w:rFonts w:ascii="微软雅黑" w:eastAsia="微软雅黑" w:hAnsi="微软雅黑"/>
          <w:sz w:val="24"/>
          <w:szCs w:val="24"/>
        </w:rPr>
        <w:t>0</w:t>
      </w:r>
      <w:r w:rsidRPr="00D667C8">
        <w:rPr>
          <w:rFonts w:ascii="微软雅黑" w:eastAsia="微软雅黑" w:hAnsi="微软雅黑" w:hint="eastAsia"/>
          <w:sz w:val="24"/>
          <w:szCs w:val="24"/>
        </w:rPr>
        <w:t>辆（标段</w:t>
      </w:r>
      <w:proofErr w:type="gramStart"/>
      <w:r w:rsidR="00590273" w:rsidRPr="00D667C8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D667C8">
        <w:rPr>
          <w:rFonts w:ascii="微软雅黑" w:eastAsia="微软雅黑" w:hAnsi="微软雅黑" w:hint="eastAsia"/>
          <w:sz w:val="24"/>
          <w:szCs w:val="24"/>
        </w:rPr>
        <w:t>危险品运输自有车辆不少于3辆）；需提供车辆行驶证复印件及车辆规格（提供车辆及规格清单，供招标方备查）；投标方提供的运输车辆必须符合国家相关法律法规要求，具备合法运营资质；</w:t>
      </w:r>
      <w:r w:rsidRPr="00D667C8">
        <w:rPr>
          <w:rFonts w:ascii="微软雅黑" w:eastAsia="微软雅黑" w:hAnsi="微软雅黑"/>
          <w:sz w:val="24"/>
          <w:szCs w:val="24"/>
        </w:rPr>
        <w:t xml:space="preserve"> </w:t>
      </w:r>
    </w:p>
    <w:p w:rsidR="00E41E16" w:rsidRDefault="00DA6D59">
      <w:pPr>
        <w:spacing w:line="480" w:lineRule="exact"/>
        <w:rPr>
          <w:rFonts w:ascii="微软雅黑" w:eastAsia="微软雅黑" w:hAnsi="微软雅黑"/>
          <w:sz w:val="24"/>
          <w:szCs w:val="24"/>
          <w:highlight w:val="yellow"/>
        </w:rPr>
      </w:pPr>
      <w:r w:rsidRPr="00D667C8">
        <w:rPr>
          <w:rFonts w:ascii="微软雅黑" w:eastAsia="微软雅黑" w:hAnsi="微软雅黑"/>
          <w:sz w:val="24"/>
          <w:szCs w:val="24"/>
        </w:rPr>
        <w:t>3.1.4</w:t>
      </w:r>
      <w:r w:rsidRPr="00D667C8">
        <w:rPr>
          <w:rFonts w:ascii="微软雅黑" w:eastAsia="微软雅黑" w:hAnsi="微软雅黑" w:hint="eastAsia"/>
          <w:sz w:val="24"/>
          <w:szCs w:val="24"/>
        </w:rPr>
        <w:t>报</w:t>
      </w:r>
      <w:r w:rsidRPr="00281465">
        <w:rPr>
          <w:rFonts w:ascii="微软雅黑" w:eastAsia="微软雅黑" w:hAnsi="微软雅黑" w:hint="eastAsia"/>
          <w:sz w:val="24"/>
          <w:szCs w:val="24"/>
        </w:rPr>
        <w:t>名标段</w:t>
      </w:r>
      <w:proofErr w:type="gramStart"/>
      <w:r w:rsidRPr="00281465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281465">
        <w:rPr>
          <w:rFonts w:ascii="微软雅黑" w:eastAsia="微软雅黑" w:hAnsi="微软雅黑" w:hint="eastAsia"/>
          <w:sz w:val="24"/>
          <w:szCs w:val="24"/>
        </w:rPr>
        <w:t>的投标人近三年不少于1例第九类危险品运输项目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 w:rsidRPr="00281465">
        <w:rPr>
          <w:rFonts w:ascii="微软雅黑" w:eastAsia="微软雅黑" w:hAnsi="微软雅黑" w:hint="eastAsia"/>
          <w:sz w:val="24"/>
          <w:szCs w:val="24"/>
        </w:rPr>
        <w:t>报名标段</w:t>
      </w:r>
      <w:r w:rsidRPr="00281465">
        <w:rPr>
          <w:rFonts w:ascii="微软雅黑" w:eastAsia="微软雅黑" w:hAnsi="微软雅黑" w:hint="eastAsia"/>
          <w:sz w:val="24"/>
          <w:szCs w:val="24"/>
        </w:rPr>
        <w:lastRenderedPageBreak/>
        <w:t>二的投标人具备三年内汽车零部件</w:t>
      </w:r>
      <w:r w:rsidR="008C0A3B">
        <w:rPr>
          <w:rFonts w:ascii="微软雅黑" w:eastAsia="微软雅黑" w:hAnsi="微软雅黑" w:hint="eastAsia"/>
          <w:sz w:val="24"/>
          <w:szCs w:val="24"/>
        </w:rPr>
        <w:t>、</w:t>
      </w:r>
      <w:proofErr w:type="gramStart"/>
      <w:r w:rsidR="008C0A3B">
        <w:rPr>
          <w:rFonts w:ascii="微软雅黑" w:eastAsia="微软雅黑" w:hAnsi="微软雅黑" w:hint="eastAsia"/>
          <w:sz w:val="24"/>
          <w:szCs w:val="24"/>
        </w:rPr>
        <w:t>轿运车</w:t>
      </w:r>
      <w:proofErr w:type="gramEnd"/>
      <w:r w:rsidRPr="00281465">
        <w:rPr>
          <w:rFonts w:ascii="微软雅黑" w:eastAsia="微软雅黑" w:hAnsi="微软雅黑" w:hint="eastAsia"/>
          <w:sz w:val="24"/>
          <w:szCs w:val="24"/>
        </w:rPr>
        <w:t>运输履历</w:t>
      </w:r>
      <w:r w:rsidR="0039058F">
        <w:rPr>
          <w:rFonts w:ascii="微软雅黑" w:eastAsia="微软雅黑" w:hAnsi="微软雅黑" w:hint="eastAsia"/>
          <w:sz w:val="24"/>
          <w:szCs w:val="24"/>
        </w:rPr>
        <w:t>各</w:t>
      </w:r>
      <w:r w:rsidRPr="00281465">
        <w:rPr>
          <w:rFonts w:ascii="微软雅黑" w:eastAsia="微软雅黑" w:hAnsi="微软雅黑" w:hint="eastAsia"/>
          <w:sz w:val="24"/>
          <w:szCs w:val="24"/>
        </w:rPr>
        <w:t>不少于</w:t>
      </w:r>
      <w:r w:rsidR="0039058F">
        <w:rPr>
          <w:rFonts w:ascii="微软雅黑" w:eastAsia="微软雅黑" w:hAnsi="微软雅黑"/>
          <w:sz w:val="24"/>
          <w:szCs w:val="24"/>
        </w:rPr>
        <w:t>1</w:t>
      </w:r>
      <w:r w:rsidRPr="00281465">
        <w:rPr>
          <w:rFonts w:ascii="微软雅黑" w:eastAsia="微软雅黑" w:hAnsi="微软雅黑" w:hint="eastAsia"/>
          <w:sz w:val="24"/>
          <w:szCs w:val="24"/>
        </w:rPr>
        <w:t>例</w:t>
      </w:r>
      <w:r>
        <w:rPr>
          <w:rFonts w:ascii="微软雅黑" w:eastAsia="微软雅黑" w:hAnsi="微软雅黑" w:hint="eastAsia"/>
          <w:sz w:val="24"/>
          <w:szCs w:val="24"/>
        </w:rPr>
        <w:t>。</w:t>
      </w:r>
      <w:r w:rsidRPr="00281465">
        <w:rPr>
          <w:rFonts w:ascii="微软雅黑" w:eastAsia="微软雅黑" w:hAnsi="微软雅黑" w:hint="eastAsia"/>
          <w:sz w:val="24"/>
          <w:szCs w:val="24"/>
        </w:rPr>
        <w:t>并提供有效的商务合同或证明材料；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 xml:space="preserve">.1.5 </w:t>
      </w:r>
      <w:r>
        <w:rPr>
          <w:rFonts w:ascii="微软雅黑" w:eastAsia="微软雅黑" w:hAnsi="微软雅黑" w:hint="eastAsia"/>
          <w:sz w:val="24"/>
          <w:szCs w:val="24"/>
        </w:rPr>
        <w:t>具有完善的公司管理制度及组织架构、对业务运营及日常管理制度化、流程化、规范化；</w:t>
      </w:r>
    </w:p>
    <w:p w:rsidR="00162D87" w:rsidRDefault="00DA6D59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3.1.6</w:t>
      </w:r>
      <w:r>
        <w:rPr>
          <w:rFonts w:ascii="微软雅黑" w:eastAsia="微软雅黑" w:hAnsi="微软雅黑" w:hint="eastAsia"/>
          <w:sz w:val="24"/>
          <w:szCs w:val="24"/>
        </w:rPr>
        <w:t>投标人</w:t>
      </w:r>
      <w:r>
        <w:rPr>
          <w:rFonts w:ascii="微软雅黑" w:eastAsia="微软雅黑" w:hAnsi="微软雅黑"/>
          <w:sz w:val="24"/>
          <w:szCs w:val="24"/>
        </w:rPr>
        <w:t>须</w:t>
      </w:r>
      <w:r>
        <w:rPr>
          <w:rFonts w:ascii="微软雅黑" w:eastAsia="微软雅黑" w:hAnsi="微软雅黑" w:hint="eastAsia"/>
          <w:sz w:val="24"/>
          <w:szCs w:val="24"/>
        </w:rPr>
        <w:t>具有良好的商业信誉和健全的财务会计制度，提供近三年经会计师事务所审计的财务会计报告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kern w:val="0"/>
          <w:sz w:val="24"/>
          <w:szCs w:val="24"/>
        </w:rPr>
        <w:t>3.2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本次招标</w:t>
      </w:r>
      <w:r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不接受 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联合体投标。</w:t>
      </w:r>
      <w:r>
        <w:rPr>
          <w:rFonts w:ascii="微软雅黑" w:eastAsia="微软雅黑" w:hAnsi="微软雅黑"/>
          <w:kern w:val="0"/>
          <w:sz w:val="24"/>
          <w:szCs w:val="24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3.3本次</w:t>
      </w:r>
      <w:r>
        <w:rPr>
          <w:rFonts w:ascii="微软雅黑" w:eastAsia="微软雅黑" w:hAnsi="微软雅黑"/>
          <w:sz w:val="24"/>
          <w:szCs w:val="24"/>
        </w:rPr>
        <w:t>招标</w:t>
      </w:r>
      <w:r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不接受 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代理商投标。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3.4</w:t>
      </w:r>
      <w:r>
        <w:rPr>
          <w:rFonts w:ascii="微软雅黑" w:eastAsia="微软雅黑" w:hAnsi="微软雅黑" w:hint="eastAsia"/>
          <w:sz w:val="24"/>
          <w:szCs w:val="24"/>
        </w:rPr>
        <w:t>本次</w:t>
      </w:r>
      <w:r>
        <w:rPr>
          <w:rFonts w:ascii="微软雅黑" w:eastAsia="微软雅黑" w:hAnsi="微软雅黑"/>
          <w:sz w:val="24"/>
          <w:szCs w:val="24"/>
        </w:rPr>
        <w:t>招标</w:t>
      </w:r>
      <w:r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不接受 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分包。</w:t>
      </w:r>
    </w:p>
    <w:p w:rsidR="00162D87" w:rsidRDefault="00DA6D59">
      <w:pPr>
        <w:spacing w:line="480" w:lineRule="exact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</w:rPr>
        <w:t>3.</w:t>
      </w:r>
      <w:r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其他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无。 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4.投标报名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/>
          <w:bCs/>
          <w:sz w:val="24"/>
          <w:szCs w:val="24"/>
        </w:rPr>
        <w:t>4.1报名方式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4.1.1 *凡有意参加报名的投标人，请至吉利集团电子招标采购平台（https://glzb.geely.com）注册报名，可在平台网站首页点击下载"门户操作手册"，投标人根据手册要求进行注册，企业认证完成即为注册成功。供应商根据公告项目名称，按照报名要求上传资料。未按照此方式报名的，视作无效报名。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4.1.2 *报名截止时间：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202</w:t>
      </w:r>
      <w:r w:rsidR="00295FA1">
        <w:rPr>
          <w:rFonts w:ascii="微软雅黑" w:eastAsia="微软雅黑" w:hAnsi="微软雅黑" w:cs="华文仿宋"/>
          <w:bCs/>
          <w:sz w:val="24"/>
          <w:szCs w:val="24"/>
          <w:u w:val="single"/>
        </w:rPr>
        <w:t>5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年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>12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月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4C784D">
        <w:rPr>
          <w:rFonts w:ascii="微软雅黑" w:eastAsia="微软雅黑" w:hAnsi="微软雅黑" w:cs="华文仿宋"/>
          <w:bCs/>
          <w:sz w:val="24"/>
          <w:szCs w:val="24"/>
          <w:u w:val="single"/>
        </w:rPr>
        <w:t>15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日。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/>
          <w:bCs/>
          <w:sz w:val="24"/>
          <w:szCs w:val="24"/>
        </w:rPr>
        <w:t>4.2报名资料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报名资料于</w:t>
      </w:r>
      <w:r>
        <w:rPr>
          <w:rFonts w:ascii="微软雅黑" w:eastAsia="微软雅黑" w:hAnsi="微软雅黑" w:cs="华文仿宋"/>
          <w:bCs/>
          <w:sz w:val="24"/>
          <w:szCs w:val="24"/>
        </w:rPr>
        <w:t>报名截止时间前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上传至吉利集团</w:t>
      </w:r>
      <w:r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，报名</w:t>
      </w:r>
      <w:r>
        <w:rPr>
          <w:rFonts w:ascii="微软雅黑" w:eastAsia="微软雅黑" w:hAnsi="微软雅黑" w:cs="华文仿宋"/>
          <w:bCs/>
          <w:sz w:val="24"/>
          <w:szCs w:val="24"/>
        </w:rPr>
        <w:t>资料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包含但不限于以下内容：（说明：报名资料需命名清楚、分门别类，可快速识别）</w:t>
      </w:r>
    </w:p>
    <w:p w:rsidR="00162D87" w:rsidRDefault="00DA6D59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i/>
          <w:color w:val="FF0000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a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、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三证合一</w:t>
      </w:r>
      <w:r>
        <w:rPr>
          <w:rFonts w:ascii="微软雅黑" w:eastAsia="微软雅黑" w:hAnsi="微软雅黑" w:cs="华文仿宋"/>
          <w:bCs/>
          <w:sz w:val="24"/>
          <w:szCs w:val="24"/>
        </w:rPr>
        <w:t>的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营业执照副本；</w:t>
      </w:r>
    </w:p>
    <w:p w:rsidR="00162D87" w:rsidRDefault="00DA6D59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b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、有效的《道路运输经营许可证》标段</w:t>
      </w:r>
      <w:r w:rsidR="00DD0C0B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一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需含(</w:t>
      </w: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9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类</w:t>
      </w: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)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危险品运输；</w:t>
      </w:r>
    </w:p>
    <w:p w:rsidR="00162D87" w:rsidRDefault="00DA6D59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/>
          <w:bCs/>
          <w:sz w:val="24"/>
          <w:szCs w:val="24"/>
        </w:rPr>
        <w:t>c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近三年1例危险品运输</w:t>
      </w:r>
      <w:r w:rsidR="00DD3B6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（标段一）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和</w:t>
      </w:r>
      <w:bookmarkStart w:id="0" w:name="_GoBack"/>
      <w:bookmarkEnd w:id="0"/>
      <w:r w:rsidR="00587208" w:rsidRPr="00587208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汽车零部件、轿运车运输履历各不少于1例</w:t>
      </w:r>
      <w:r w:rsidR="00DD3B6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（标段二）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业绩证明材料（提供合同扫描件，涉及机密部分可隐去）；</w:t>
      </w:r>
    </w:p>
    <w:p w:rsidR="00162D87" w:rsidRDefault="00DA6D59">
      <w:pPr>
        <w:spacing w:line="480" w:lineRule="exact"/>
        <w:ind w:firstLineChars="236" w:firstLine="566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华文仿宋"/>
          <w:bCs/>
          <w:sz w:val="24"/>
          <w:szCs w:val="24"/>
        </w:rPr>
        <w:t>d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企业概况、运输经验、服务能力及履约能力说明（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含车辆</w:t>
      </w:r>
      <w:proofErr w:type="gramEnd"/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证明）</w:t>
      </w:r>
      <w:r w:rsidR="00F930E1">
        <w:rPr>
          <w:rFonts w:ascii="微软雅黑" w:eastAsia="微软雅黑" w:hAnsi="微软雅黑" w:hint="eastAsia"/>
          <w:sz w:val="24"/>
          <w:szCs w:val="24"/>
        </w:rPr>
        <w:t>加盖公章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162D87" w:rsidRDefault="00DA6D59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e</w:t>
      </w:r>
      <w:r>
        <w:rPr>
          <w:rFonts w:ascii="微软雅黑" w:eastAsia="微软雅黑" w:hAnsi="微软雅黑" w:hint="eastAsia"/>
          <w:sz w:val="24"/>
          <w:szCs w:val="24"/>
        </w:rPr>
        <w:t>、近</w:t>
      </w:r>
      <w:r>
        <w:rPr>
          <w:rFonts w:ascii="微软雅黑" w:eastAsia="微软雅黑" w:hAnsi="微软雅黑"/>
          <w:sz w:val="24"/>
          <w:szCs w:val="24"/>
        </w:rPr>
        <w:t>三年的</w:t>
      </w:r>
      <w:r>
        <w:rPr>
          <w:rFonts w:ascii="微软雅黑" w:eastAsia="微软雅黑" w:hAnsi="微软雅黑" w:hint="eastAsia"/>
          <w:sz w:val="24"/>
          <w:szCs w:val="24"/>
        </w:rPr>
        <w:t>财务报表资料</w:t>
      </w:r>
      <w:r w:rsidR="00F930E1">
        <w:rPr>
          <w:rFonts w:ascii="微软雅黑" w:eastAsia="微软雅黑" w:hAnsi="微软雅黑" w:hint="eastAsia"/>
          <w:sz w:val="24"/>
          <w:szCs w:val="24"/>
        </w:rPr>
        <w:t xml:space="preserve"> 加盖公章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5.招标文件的获取</w:t>
      </w:r>
    </w:p>
    <w:p w:rsidR="0091208C" w:rsidRPr="00B93873" w:rsidRDefault="00DA6D59" w:rsidP="0091208C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lastRenderedPageBreak/>
        <w:t>5.1报名截止后，对所有报名单位进行资格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审核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，合格后</w:t>
      </w:r>
      <w:r w:rsidRPr="0076464B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购买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招标文件；</w:t>
      </w:r>
      <w:r w:rsidRPr="00B93873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</w:p>
    <w:p w:rsidR="00AD57FD" w:rsidRDefault="00DA6D59" w:rsidP="0091208C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5.2招标文件每套售价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>300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元，售后不退；</w:t>
      </w:r>
    </w:p>
    <w:p w:rsidR="00162D87" w:rsidRDefault="00DA6D59" w:rsidP="0091208C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6.发布公告的媒介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本次招标公告只在吉利集团招标</w:t>
      </w:r>
      <w:r>
        <w:rPr>
          <w:rFonts w:ascii="微软雅黑" w:eastAsia="微软雅黑" w:hAnsi="微软雅黑" w:cs="华文仿宋"/>
          <w:bCs/>
          <w:sz w:val="24"/>
          <w:szCs w:val="24"/>
        </w:rPr>
        <w:t>采购平台glzb.geely.com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上发布，其他</w:t>
      </w:r>
      <w:r>
        <w:rPr>
          <w:rFonts w:ascii="微软雅黑" w:eastAsia="微软雅黑" w:hAnsi="微软雅黑" w:cs="华文仿宋"/>
          <w:bCs/>
          <w:sz w:val="24"/>
          <w:szCs w:val="24"/>
        </w:rPr>
        <w:t>媒体转载无效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:rsidR="00162D87" w:rsidRDefault="00DA6D59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7.联系方式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color w:val="FF0000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招标人：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9552B1" w:rsidRP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浙江吉信资源循环科技有限公司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招标人地址：</w:t>
      </w:r>
      <w:r w:rsidR="009552B1" w:rsidRP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浙江省宁波前湾新区滨海二路818号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9552B1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循环</w:t>
      </w:r>
      <w:r w:rsidR="00AE0907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产业</w:t>
      </w:r>
      <w:r w:rsid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中心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开标地址：</w:t>
      </w:r>
      <w:r w:rsidR="009552B1" w:rsidRP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浙江省宁波前湾新区滨海二路818号</w:t>
      </w:r>
      <w:r w:rsid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9552B1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循环</w:t>
      </w:r>
      <w:r w:rsidR="00AE0907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产业</w:t>
      </w:r>
      <w:r w:rsid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中心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邮编：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>315327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              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商务：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="00663817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刘珂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                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手机号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>1</w:t>
      </w:r>
      <w:r w:rsidR="00663817">
        <w:rPr>
          <w:rFonts w:ascii="微软雅黑" w:eastAsia="微软雅黑" w:hAnsi="微软雅黑" w:cs="华文仿宋"/>
          <w:bCs/>
          <w:sz w:val="24"/>
          <w:szCs w:val="24"/>
          <w:u w:val="single"/>
        </w:rPr>
        <w:t>5829426994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         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proofErr w:type="gramStart"/>
      <w:r>
        <w:rPr>
          <w:rFonts w:ascii="微软雅黑" w:eastAsia="微软雅黑" w:hAnsi="微软雅黑" w:cs="华文仿宋" w:hint="eastAsia"/>
          <w:bCs/>
          <w:sz w:val="24"/>
          <w:szCs w:val="24"/>
        </w:rPr>
        <w:t>E-mail :</w:t>
      </w:r>
      <w:proofErr w:type="gramEnd"/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="00663817" w:rsidRPr="00663817">
        <w:rPr>
          <w:rFonts w:ascii="微软雅黑" w:eastAsia="微软雅黑" w:hAnsi="微软雅黑" w:cs="华文仿宋"/>
          <w:bCs/>
          <w:sz w:val="24"/>
          <w:szCs w:val="24"/>
          <w:u w:val="single"/>
        </w:rPr>
        <w:t>Ke.Liu1@geely.com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技术：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663817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陈金保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手机号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="001A790B" w:rsidRPr="001A790B">
        <w:rPr>
          <w:rFonts w:ascii="微软雅黑" w:eastAsia="微软雅黑" w:hAnsi="微软雅黑" w:cs="华文仿宋"/>
          <w:bCs/>
          <w:sz w:val="24"/>
          <w:szCs w:val="24"/>
          <w:u w:val="single"/>
        </w:rPr>
        <w:t>13297198760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         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proofErr w:type="gramStart"/>
      <w:r>
        <w:rPr>
          <w:rFonts w:ascii="微软雅黑" w:eastAsia="微软雅黑" w:hAnsi="微软雅黑" w:cs="华文仿宋" w:hint="eastAsia"/>
          <w:bCs/>
          <w:sz w:val="24"/>
          <w:szCs w:val="24"/>
        </w:rPr>
        <w:t>E-mail :</w:t>
      </w:r>
      <w:proofErr w:type="gramEnd"/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="00663817" w:rsidRPr="00663817">
        <w:rPr>
          <w:rFonts w:ascii="微软雅黑" w:eastAsia="微软雅黑" w:hAnsi="微软雅黑" w:cs="华文仿宋"/>
          <w:bCs/>
          <w:sz w:val="24"/>
          <w:szCs w:val="24"/>
          <w:u w:val="single"/>
        </w:rPr>
        <w:t>Jinbao.Chen2@geely.com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开户户名：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</w:t>
      </w:r>
      <w:r w:rsidR="009552B1" w:rsidRP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浙江吉信资源循环科技有限公司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       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开户银行：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</w:t>
      </w:r>
      <w:r w:rsidR="009552B1" w:rsidRP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兴业银行股份有限公司宁波杭州湾新区支行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color w:val="FF0000"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开户账号：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</w:t>
      </w:r>
      <w:r w:rsidR="009552B1" w:rsidRPr="009552B1">
        <w:rPr>
          <w:rFonts w:ascii="微软雅黑" w:eastAsia="微软雅黑" w:hAnsi="微软雅黑" w:cs="华文仿宋"/>
          <w:bCs/>
          <w:sz w:val="24"/>
          <w:szCs w:val="24"/>
          <w:u w:val="single"/>
        </w:rPr>
        <w:t>387020100100124999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   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B473BA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    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</w:p>
    <w:p w:rsidR="00162D87" w:rsidRDefault="00DA6D59">
      <w:pPr>
        <w:widowControl/>
        <w:spacing w:line="48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 xml:space="preserve">                              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投诉、举报电话：0574-23725709（吉利集团招标管理部）</w:t>
      </w:r>
    </w:p>
    <w:p w:rsidR="00162D87" w:rsidRDefault="00DA6D5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举报</w:t>
      </w:r>
      <w:r>
        <w:rPr>
          <w:rFonts w:ascii="微软雅黑" w:eastAsia="微软雅黑" w:hAnsi="微软雅黑" w:cs="华文仿宋"/>
          <w:bCs/>
          <w:sz w:val="24"/>
          <w:szCs w:val="24"/>
        </w:rPr>
        <w:t>邮箱：jilizhaobiao@geely.com</w:t>
      </w:r>
    </w:p>
    <w:p w:rsidR="00162D87" w:rsidRDefault="00DA6D59">
      <w:pPr>
        <w:widowControl/>
        <w:spacing w:line="480" w:lineRule="exact"/>
        <w:ind w:leftChars="1445" w:left="6550" w:hangingChars="1465" w:hanging="3516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</w:t>
      </w:r>
    </w:p>
    <w:p w:rsidR="00162D87" w:rsidRDefault="00DA6D59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招标人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6610DA" w:rsidRPr="009552B1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浙江吉信资源循环科技有限公司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</w:p>
    <w:p w:rsidR="00162D87" w:rsidRDefault="00DA6D59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日期：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202</w:t>
      </w:r>
      <w:r w:rsidR="009218E4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5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1</w:t>
      </w:r>
      <w:r w:rsidR="00A32E11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A32E11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12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日 </w:t>
      </w:r>
    </w:p>
    <w:p w:rsidR="00162D87" w:rsidRDefault="00162D87">
      <w:pPr>
        <w:rPr>
          <w:rFonts w:ascii="微软雅黑" w:eastAsia="微软雅黑" w:hAnsi="微软雅黑"/>
          <w:color w:val="FF0000"/>
          <w:sz w:val="24"/>
          <w:szCs w:val="24"/>
        </w:rPr>
      </w:pPr>
    </w:p>
    <w:sectPr w:rsidR="00162D8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3DD" w:rsidRDefault="009833DD">
      <w:r>
        <w:separator/>
      </w:r>
    </w:p>
  </w:endnote>
  <w:endnote w:type="continuationSeparator" w:id="0">
    <w:p w:rsidR="009833DD" w:rsidRDefault="0098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D87" w:rsidRDefault="00DA6D59">
    <w:pPr>
      <w:pStyle w:val="a9"/>
      <w:jc w:val="right"/>
      <w:rPr>
        <w:rFonts w:ascii="微软雅黑" w:eastAsia="微软雅黑" w:hAnsi="微软雅黑"/>
        <w:sz w:val="20"/>
        <w:szCs w:val="20"/>
      </w:rPr>
    </w:pPr>
    <w:r>
      <w:rPr>
        <w:rFonts w:ascii="微软雅黑" w:eastAsia="微软雅黑" w:hAnsi="微软雅黑" w:hint="eastAsia"/>
        <w:sz w:val="20"/>
        <w:szCs w:val="20"/>
      </w:rPr>
      <w:t>招标管理部编制/</w:t>
    </w:r>
    <w:r>
      <w:rPr>
        <w:rFonts w:ascii="微软雅黑" w:eastAsia="微软雅黑" w:hAnsi="微软雅黑"/>
        <w:sz w:val="20"/>
        <w:szCs w:val="20"/>
      </w:rPr>
      <w:t>2024</w:t>
    </w:r>
    <w:r>
      <w:rPr>
        <w:rFonts w:ascii="微软雅黑" w:eastAsia="微软雅黑" w:hAnsi="微软雅黑" w:hint="eastAsia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3DD" w:rsidRDefault="009833DD">
      <w:r>
        <w:separator/>
      </w:r>
    </w:p>
  </w:footnote>
  <w:footnote w:type="continuationSeparator" w:id="0">
    <w:p w:rsidR="009833DD" w:rsidRDefault="0098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D87" w:rsidRDefault="00DA6D59"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623" w:rsidRDefault="005E3B0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17600" cy="520700"/>
          <wp:effectExtent l="0" t="0" r="6350" b="0"/>
          <wp:wrapNone/>
          <wp:docPr id="7" name="图片 7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D87" w:rsidRDefault="00DA6D59">
    <w:pPr>
      <w:pStyle w:val="ab"/>
      <w:jc w:val="left"/>
      <w:rPr>
        <w:rFonts w:ascii="微软雅黑" w:eastAsia="微软雅黑" w:hAnsi="微软雅黑"/>
        <w:sz w:val="20"/>
        <w:szCs w:val="20"/>
      </w:rPr>
    </w:pPr>
    <w:r>
      <w:rPr>
        <w:rFonts w:ascii="微软雅黑" w:eastAsia="微软雅黑" w:hAnsi="微软雅黑"/>
        <w:sz w:val="20"/>
        <w:szCs w:val="20"/>
      </w:rPr>
      <w:t xml:space="preserve">glzb.geely.com </w:t>
    </w:r>
    <w:r>
      <w:rPr>
        <w:rFonts w:ascii="微软雅黑" w:eastAsia="微软雅黑" w:hAnsi="微软雅黑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4505325</wp:posOffset>
          </wp:positionH>
          <wp:positionV relativeFrom="paragraph">
            <wp:posOffset>0</wp:posOffset>
          </wp:positionV>
          <wp:extent cx="762000" cy="11557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1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623" w:rsidRDefault="00DA6D59"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yslink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B0C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17600" cy="520700"/>
          <wp:effectExtent l="0" t="0" r="6350" b="0"/>
          <wp:wrapNone/>
          <wp:docPr id="6" name="图片 6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D87" w:rsidRDefault="00DA6D59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623" w:rsidRDefault="005E3B0C"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17600" cy="520700"/>
          <wp:effectExtent l="0" t="0" r="6350" b="0"/>
          <wp:wrapNone/>
          <wp:docPr id="5" name="图片 5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yZjg4OTk0ZTMxYTI0YmViNjkxYzBkNmJjZmNjOWMifQ=="/>
  </w:docVars>
  <w:rsids>
    <w:rsidRoot w:val="00530892"/>
    <w:rsid w:val="000047E1"/>
    <w:rsid w:val="00005CF3"/>
    <w:rsid w:val="00017FC1"/>
    <w:rsid w:val="0002075A"/>
    <w:rsid w:val="000272B7"/>
    <w:rsid w:val="00044403"/>
    <w:rsid w:val="00045C34"/>
    <w:rsid w:val="00070739"/>
    <w:rsid w:val="0007358A"/>
    <w:rsid w:val="00076405"/>
    <w:rsid w:val="0008235A"/>
    <w:rsid w:val="000837DB"/>
    <w:rsid w:val="00092386"/>
    <w:rsid w:val="00093AF7"/>
    <w:rsid w:val="000A04CD"/>
    <w:rsid w:val="000A5CC8"/>
    <w:rsid w:val="000A6D89"/>
    <w:rsid w:val="000B15BD"/>
    <w:rsid w:val="000B4C9A"/>
    <w:rsid w:val="000C4E9A"/>
    <w:rsid w:val="000C6171"/>
    <w:rsid w:val="000C78A5"/>
    <w:rsid w:val="000D1E3F"/>
    <w:rsid w:val="000E0A44"/>
    <w:rsid w:val="000E11D3"/>
    <w:rsid w:val="000E30E8"/>
    <w:rsid w:val="000E7E07"/>
    <w:rsid w:val="001133BB"/>
    <w:rsid w:val="00121350"/>
    <w:rsid w:val="0012184D"/>
    <w:rsid w:val="00122846"/>
    <w:rsid w:val="0012333F"/>
    <w:rsid w:val="00134081"/>
    <w:rsid w:val="001353D8"/>
    <w:rsid w:val="00146E87"/>
    <w:rsid w:val="00152802"/>
    <w:rsid w:val="00160EAE"/>
    <w:rsid w:val="00162D87"/>
    <w:rsid w:val="00163002"/>
    <w:rsid w:val="00170A23"/>
    <w:rsid w:val="0017170B"/>
    <w:rsid w:val="00196A66"/>
    <w:rsid w:val="001973FE"/>
    <w:rsid w:val="001A790B"/>
    <w:rsid w:val="001B654E"/>
    <w:rsid w:val="001C07BD"/>
    <w:rsid w:val="001C1D34"/>
    <w:rsid w:val="001C3E3B"/>
    <w:rsid w:val="001C57B9"/>
    <w:rsid w:val="001D4BBB"/>
    <w:rsid w:val="001F1029"/>
    <w:rsid w:val="001F15B9"/>
    <w:rsid w:val="001F2C76"/>
    <w:rsid w:val="0020176E"/>
    <w:rsid w:val="002040C0"/>
    <w:rsid w:val="0024444C"/>
    <w:rsid w:val="00260121"/>
    <w:rsid w:val="0027153A"/>
    <w:rsid w:val="00271FF0"/>
    <w:rsid w:val="00275730"/>
    <w:rsid w:val="00276A5F"/>
    <w:rsid w:val="00281465"/>
    <w:rsid w:val="00281C77"/>
    <w:rsid w:val="00281CA5"/>
    <w:rsid w:val="00291197"/>
    <w:rsid w:val="00295FA1"/>
    <w:rsid w:val="002963B3"/>
    <w:rsid w:val="002A59F9"/>
    <w:rsid w:val="002A5D16"/>
    <w:rsid w:val="002B55D3"/>
    <w:rsid w:val="002C447A"/>
    <w:rsid w:val="002C452D"/>
    <w:rsid w:val="002D210B"/>
    <w:rsid w:val="002E2E83"/>
    <w:rsid w:val="002F13B5"/>
    <w:rsid w:val="00306622"/>
    <w:rsid w:val="0032432F"/>
    <w:rsid w:val="00324999"/>
    <w:rsid w:val="00332D42"/>
    <w:rsid w:val="00334DC3"/>
    <w:rsid w:val="00343842"/>
    <w:rsid w:val="00343868"/>
    <w:rsid w:val="00363E35"/>
    <w:rsid w:val="003650EF"/>
    <w:rsid w:val="0038512F"/>
    <w:rsid w:val="00385973"/>
    <w:rsid w:val="0039058F"/>
    <w:rsid w:val="0039220A"/>
    <w:rsid w:val="003A25EB"/>
    <w:rsid w:val="003A3BBD"/>
    <w:rsid w:val="003B1406"/>
    <w:rsid w:val="003D3F1A"/>
    <w:rsid w:val="003D64CD"/>
    <w:rsid w:val="003F2557"/>
    <w:rsid w:val="003F40B4"/>
    <w:rsid w:val="003F72DF"/>
    <w:rsid w:val="00400586"/>
    <w:rsid w:val="004167F1"/>
    <w:rsid w:val="0042276F"/>
    <w:rsid w:val="0042504B"/>
    <w:rsid w:val="0042560F"/>
    <w:rsid w:val="004265C9"/>
    <w:rsid w:val="00427A55"/>
    <w:rsid w:val="00437322"/>
    <w:rsid w:val="00444D4C"/>
    <w:rsid w:val="00450EE1"/>
    <w:rsid w:val="00453E44"/>
    <w:rsid w:val="00454FE2"/>
    <w:rsid w:val="00465001"/>
    <w:rsid w:val="004807A8"/>
    <w:rsid w:val="00481121"/>
    <w:rsid w:val="00487A7B"/>
    <w:rsid w:val="004A31E7"/>
    <w:rsid w:val="004A7B4C"/>
    <w:rsid w:val="004B00A7"/>
    <w:rsid w:val="004B6F9F"/>
    <w:rsid w:val="004C784D"/>
    <w:rsid w:val="004F0196"/>
    <w:rsid w:val="004F3E43"/>
    <w:rsid w:val="0050358B"/>
    <w:rsid w:val="00511DA4"/>
    <w:rsid w:val="0052167A"/>
    <w:rsid w:val="00527F4E"/>
    <w:rsid w:val="00530892"/>
    <w:rsid w:val="00531944"/>
    <w:rsid w:val="00532642"/>
    <w:rsid w:val="00552F5B"/>
    <w:rsid w:val="005660AF"/>
    <w:rsid w:val="00567438"/>
    <w:rsid w:val="00576842"/>
    <w:rsid w:val="00584275"/>
    <w:rsid w:val="00587208"/>
    <w:rsid w:val="00590273"/>
    <w:rsid w:val="005A601B"/>
    <w:rsid w:val="005B0BDD"/>
    <w:rsid w:val="005B41B0"/>
    <w:rsid w:val="005D39B9"/>
    <w:rsid w:val="005E3B0C"/>
    <w:rsid w:val="005E720F"/>
    <w:rsid w:val="005F10F7"/>
    <w:rsid w:val="005F1CA6"/>
    <w:rsid w:val="005F4504"/>
    <w:rsid w:val="00611EE5"/>
    <w:rsid w:val="00617B9E"/>
    <w:rsid w:val="00621C08"/>
    <w:rsid w:val="006461AB"/>
    <w:rsid w:val="00647C8A"/>
    <w:rsid w:val="00651F8D"/>
    <w:rsid w:val="006577AD"/>
    <w:rsid w:val="006610DA"/>
    <w:rsid w:val="00663817"/>
    <w:rsid w:val="00666C94"/>
    <w:rsid w:val="00667D59"/>
    <w:rsid w:val="00675F88"/>
    <w:rsid w:val="00682232"/>
    <w:rsid w:val="00682C74"/>
    <w:rsid w:val="006917B1"/>
    <w:rsid w:val="00691B53"/>
    <w:rsid w:val="006A6AC5"/>
    <w:rsid w:val="006C050C"/>
    <w:rsid w:val="006C299F"/>
    <w:rsid w:val="006C6652"/>
    <w:rsid w:val="006D7692"/>
    <w:rsid w:val="006D76A3"/>
    <w:rsid w:val="006E24FF"/>
    <w:rsid w:val="006F1FBF"/>
    <w:rsid w:val="006F76AD"/>
    <w:rsid w:val="006F7841"/>
    <w:rsid w:val="00701905"/>
    <w:rsid w:val="00707F4A"/>
    <w:rsid w:val="00710416"/>
    <w:rsid w:val="00711CF3"/>
    <w:rsid w:val="0071302C"/>
    <w:rsid w:val="00716D4F"/>
    <w:rsid w:val="00726170"/>
    <w:rsid w:val="00737672"/>
    <w:rsid w:val="00737E53"/>
    <w:rsid w:val="00740141"/>
    <w:rsid w:val="007434D8"/>
    <w:rsid w:val="00745A82"/>
    <w:rsid w:val="0076152F"/>
    <w:rsid w:val="0076464B"/>
    <w:rsid w:val="00764C82"/>
    <w:rsid w:val="007661B3"/>
    <w:rsid w:val="00767BD6"/>
    <w:rsid w:val="00770164"/>
    <w:rsid w:val="007735CC"/>
    <w:rsid w:val="007952A1"/>
    <w:rsid w:val="007B574C"/>
    <w:rsid w:val="007C2A1B"/>
    <w:rsid w:val="007D7B5A"/>
    <w:rsid w:val="007E1E9E"/>
    <w:rsid w:val="007F0ED2"/>
    <w:rsid w:val="007F6C2B"/>
    <w:rsid w:val="00802687"/>
    <w:rsid w:val="00802B87"/>
    <w:rsid w:val="0080678D"/>
    <w:rsid w:val="008202EF"/>
    <w:rsid w:val="008263B0"/>
    <w:rsid w:val="00830362"/>
    <w:rsid w:val="008329C6"/>
    <w:rsid w:val="0084635D"/>
    <w:rsid w:val="00852B36"/>
    <w:rsid w:val="00853343"/>
    <w:rsid w:val="008564CE"/>
    <w:rsid w:val="00861090"/>
    <w:rsid w:val="008615F2"/>
    <w:rsid w:val="008616E8"/>
    <w:rsid w:val="008644D5"/>
    <w:rsid w:val="00867FCA"/>
    <w:rsid w:val="008721CC"/>
    <w:rsid w:val="0088291C"/>
    <w:rsid w:val="0089523C"/>
    <w:rsid w:val="008A056B"/>
    <w:rsid w:val="008C0A3B"/>
    <w:rsid w:val="008C2F35"/>
    <w:rsid w:val="008C4DB4"/>
    <w:rsid w:val="008D43F4"/>
    <w:rsid w:val="008E68D9"/>
    <w:rsid w:val="008E7D3B"/>
    <w:rsid w:val="008F0DFF"/>
    <w:rsid w:val="00910535"/>
    <w:rsid w:val="0091208C"/>
    <w:rsid w:val="00917AE4"/>
    <w:rsid w:val="009218E4"/>
    <w:rsid w:val="0094156D"/>
    <w:rsid w:val="009552B1"/>
    <w:rsid w:val="009618F1"/>
    <w:rsid w:val="00966623"/>
    <w:rsid w:val="00981164"/>
    <w:rsid w:val="009833DD"/>
    <w:rsid w:val="009858EB"/>
    <w:rsid w:val="00986871"/>
    <w:rsid w:val="00994BC3"/>
    <w:rsid w:val="009A3CD6"/>
    <w:rsid w:val="009A741D"/>
    <w:rsid w:val="009B6C43"/>
    <w:rsid w:val="009C2365"/>
    <w:rsid w:val="009C614C"/>
    <w:rsid w:val="009D2822"/>
    <w:rsid w:val="009D53B8"/>
    <w:rsid w:val="009E2FB9"/>
    <w:rsid w:val="009E35FC"/>
    <w:rsid w:val="009F144E"/>
    <w:rsid w:val="009F1B59"/>
    <w:rsid w:val="009F6852"/>
    <w:rsid w:val="00A01699"/>
    <w:rsid w:val="00A048B2"/>
    <w:rsid w:val="00A05A2F"/>
    <w:rsid w:val="00A06432"/>
    <w:rsid w:val="00A06F6F"/>
    <w:rsid w:val="00A15E17"/>
    <w:rsid w:val="00A20CF0"/>
    <w:rsid w:val="00A24E80"/>
    <w:rsid w:val="00A32E11"/>
    <w:rsid w:val="00A32EBA"/>
    <w:rsid w:val="00A33918"/>
    <w:rsid w:val="00A516F8"/>
    <w:rsid w:val="00A55F1A"/>
    <w:rsid w:val="00A67B5B"/>
    <w:rsid w:val="00A708DB"/>
    <w:rsid w:val="00A73E8B"/>
    <w:rsid w:val="00A822FB"/>
    <w:rsid w:val="00A85639"/>
    <w:rsid w:val="00A97115"/>
    <w:rsid w:val="00AA341E"/>
    <w:rsid w:val="00AA55FD"/>
    <w:rsid w:val="00AA5A77"/>
    <w:rsid w:val="00AC244C"/>
    <w:rsid w:val="00AC551A"/>
    <w:rsid w:val="00AD0ECF"/>
    <w:rsid w:val="00AD51BD"/>
    <w:rsid w:val="00AD57FD"/>
    <w:rsid w:val="00AE042E"/>
    <w:rsid w:val="00AE0907"/>
    <w:rsid w:val="00AE489B"/>
    <w:rsid w:val="00B0190D"/>
    <w:rsid w:val="00B108CA"/>
    <w:rsid w:val="00B129B5"/>
    <w:rsid w:val="00B20F57"/>
    <w:rsid w:val="00B26BD9"/>
    <w:rsid w:val="00B27961"/>
    <w:rsid w:val="00B317C2"/>
    <w:rsid w:val="00B3604C"/>
    <w:rsid w:val="00B36FB4"/>
    <w:rsid w:val="00B443C5"/>
    <w:rsid w:val="00B473BA"/>
    <w:rsid w:val="00B53836"/>
    <w:rsid w:val="00B55BD5"/>
    <w:rsid w:val="00B61394"/>
    <w:rsid w:val="00B63240"/>
    <w:rsid w:val="00B74283"/>
    <w:rsid w:val="00B80B42"/>
    <w:rsid w:val="00B835AA"/>
    <w:rsid w:val="00B90DC1"/>
    <w:rsid w:val="00B93873"/>
    <w:rsid w:val="00B9786B"/>
    <w:rsid w:val="00BA4A48"/>
    <w:rsid w:val="00BA6ED7"/>
    <w:rsid w:val="00BB0740"/>
    <w:rsid w:val="00BB3F83"/>
    <w:rsid w:val="00BB717C"/>
    <w:rsid w:val="00BB7445"/>
    <w:rsid w:val="00BC225D"/>
    <w:rsid w:val="00BC343A"/>
    <w:rsid w:val="00BC623F"/>
    <w:rsid w:val="00BC7BCE"/>
    <w:rsid w:val="00BE6EB6"/>
    <w:rsid w:val="00BE7DD2"/>
    <w:rsid w:val="00C02452"/>
    <w:rsid w:val="00C02760"/>
    <w:rsid w:val="00C04222"/>
    <w:rsid w:val="00C06B28"/>
    <w:rsid w:val="00C06D05"/>
    <w:rsid w:val="00C144B5"/>
    <w:rsid w:val="00C168EA"/>
    <w:rsid w:val="00C3461D"/>
    <w:rsid w:val="00C350A7"/>
    <w:rsid w:val="00C54B02"/>
    <w:rsid w:val="00C616E3"/>
    <w:rsid w:val="00CA338B"/>
    <w:rsid w:val="00CA5B08"/>
    <w:rsid w:val="00CA65F5"/>
    <w:rsid w:val="00CB1E43"/>
    <w:rsid w:val="00CB25BE"/>
    <w:rsid w:val="00CC274F"/>
    <w:rsid w:val="00CD7CF5"/>
    <w:rsid w:val="00CE582E"/>
    <w:rsid w:val="00D03ABE"/>
    <w:rsid w:val="00D240A1"/>
    <w:rsid w:val="00D3335E"/>
    <w:rsid w:val="00D34AFE"/>
    <w:rsid w:val="00D443FB"/>
    <w:rsid w:val="00D45946"/>
    <w:rsid w:val="00D46908"/>
    <w:rsid w:val="00D523E4"/>
    <w:rsid w:val="00D56A05"/>
    <w:rsid w:val="00D667C8"/>
    <w:rsid w:val="00D70655"/>
    <w:rsid w:val="00D724EE"/>
    <w:rsid w:val="00D76E02"/>
    <w:rsid w:val="00D863C8"/>
    <w:rsid w:val="00D90CE4"/>
    <w:rsid w:val="00D966FA"/>
    <w:rsid w:val="00DA340A"/>
    <w:rsid w:val="00DA3A18"/>
    <w:rsid w:val="00DA6D59"/>
    <w:rsid w:val="00DB4C36"/>
    <w:rsid w:val="00DB76D4"/>
    <w:rsid w:val="00DC4145"/>
    <w:rsid w:val="00DC59C1"/>
    <w:rsid w:val="00DD0C0B"/>
    <w:rsid w:val="00DD3B65"/>
    <w:rsid w:val="00DD3F39"/>
    <w:rsid w:val="00DD556E"/>
    <w:rsid w:val="00DE0DE6"/>
    <w:rsid w:val="00DE622F"/>
    <w:rsid w:val="00DF3438"/>
    <w:rsid w:val="00DF5F13"/>
    <w:rsid w:val="00E07DCB"/>
    <w:rsid w:val="00E10E53"/>
    <w:rsid w:val="00E15ACB"/>
    <w:rsid w:val="00E15B3D"/>
    <w:rsid w:val="00E20D3B"/>
    <w:rsid w:val="00E265CB"/>
    <w:rsid w:val="00E301CF"/>
    <w:rsid w:val="00E32C4C"/>
    <w:rsid w:val="00E36C66"/>
    <w:rsid w:val="00E41E16"/>
    <w:rsid w:val="00E45FC4"/>
    <w:rsid w:val="00E50DDF"/>
    <w:rsid w:val="00E60356"/>
    <w:rsid w:val="00E66693"/>
    <w:rsid w:val="00E705DE"/>
    <w:rsid w:val="00E85FBB"/>
    <w:rsid w:val="00E878F3"/>
    <w:rsid w:val="00E93A52"/>
    <w:rsid w:val="00E97291"/>
    <w:rsid w:val="00EA664F"/>
    <w:rsid w:val="00EA6CA2"/>
    <w:rsid w:val="00EB15D7"/>
    <w:rsid w:val="00EE12E6"/>
    <w:rsid w:val="00EE5C85"/>
    <w:rsid w:val="00EF35DC"/>
    <w:rsid w:val="00EF659A"/>
    <w:rsid w:val="00F0694B"/>
    <w:rsid w:val="00F106D4"/>
    <w:rsid w:val="00F110D9"/>
    <w:rsid w:val="00F11E66"/>
    <w:rsid w:val="00F133D6"/>
    <w:rsid w:val="00F14F98"/>
    <w:rsid w:val="00F26400"/>
    <w:rsid w:val="00F35394"/>
    <w:rsid w:val="00F35544"/>
    <w:rsid w:val="00F375E3"/>
    <w:rsid w:val="00F37A6A"/>
    <w:rsid w:val="00F44DFF"/>
    <w:rsid w:val="00F65773"/>
    <w:rsid w:val="00F71FB1"/>
    <w:rsid w:val="00F73547"/>
    <w:rsid w:val="00F76CF2"/>
    <w:rsid w:val="00F776AB"/>
    <w:rsid w:val="00F82CA1"/>
    <w:rsid w:val="00F84F0D"/>
    <w:rsid w:val="00F930E1"/>
    <w:rsid w:val="00FA05AA"/>
    <w:rsid w:val="00FA18DB"/>
    <w:rsid w:val="00FA68A3"/>
    <w:rsid w:val="00FB0BD1"/>
    <w:rsid w:val="00FB32CC"/>
    <w:rsid w:val="00FC0591"/>
    <w:rsid w:val="00FC164D"/>
    <w:rsid w:val="00FC2D91"/>
    <w:rsid w:val="00FC3731"/>
    <w:rsid w:val="00FC558C"/>
    <w:rsid w:val="00FC5924"/>
    <w:rsid w:val="00FC70C8"/>
    <w:rsid w:val="00FC7652"/>
    <w:rsid w:val="00FD1AD4"/>
    <w:rsid w:val="00FD4F46"/>
    <w:rsid w:val="00FE05E3"/>
    <w:rsid w:val="00FE12BA"/>
    <w:rsid w:val="00FF0CEC"/>
    <w:rsid w:val="179E57D5"/>
    <w:rsid w:val="23A60039"/>
    <w:rsid w:val="2ABF592B"/>
    <w:rsid w:val="4757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B5E8C"/>
  <w15:docId w15:val="{46310C34-4AA5-4D12-BEDD-CDE054AC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1">
    <w:name w:val="Hyperlink"/>
    <w:basedOn w:val="a0"/>
    <w:uiPriority w:val="99"/>
    <w:unhideWhenUsed/>
    <w:rPr>
      <w:color w:val="0000FF"/>
      <w:u w:val="none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f4">
    <w:name w:val="列表段落 字符"/>
    <w:link w:val="af3"/>
    <w:uiPriority w:val="34"/>
    <w:locked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D911-B890-4191-BF02-6CA69C02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304</Words>
  <Characters>1736</Characters>
  <Application>Microsoft Office Word</Application>
  <DocSecurity>0</DocSecurity>
  <Lines>14</Lines>
  <Paragraphs>4</Paragraphs>
  <ScaleCrop>false</ScaleCrop>
  <Manager>吉利招标管理部</Manager>
  <Company>glzb.geely.com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陈丹(大丹)</dc:creator>
  <cp:lastModifiedBy>刘珂(双兔)</cp:lastModifiedBy>
  <cp:revision>171</cp:revision>
  <dcterms:created xsi:type="dcterms:W3CDTF">2024-10-28T05:53:00Z</dcterms:created>
  <dcterms:modified xsi:type="dcterms:W3CDTF">2025-12-12T01:14:00Z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61676334b4e8422151e43967553014381f5e06876ebe2bbce66cedec39aecaacf4853be976adcc648e709e91f0cef3a59f7fc8811df1960a1bc90237fe67425b39364240fb3cb2ed3f5b47b5a74b7b51b916c1d5b4af889980f614aa5ad7f01b943b2455c2f4deea44ca0d176a39dea5ed078f66ee7d8f4435997ba85422275</vt:lpwstr>
  </property>
  <property fmtid="{D5CDD505-2E9C-101B-9397-08002B2CF9AE}" pid="3" name="EagleCloud1">
    <vt:lpwstr>edc359d0d3b690c847ddd0f144931c9f1fbba6fce1964e968056f6a655f9e37f703a13ecdbfa3ecd71e0878a25ff004d0a3b46ed3db92b3559f5175b167f3cd5a8fe484afb0bb450e0c44771a10d63ff4d6d0c6504fbf436ed2a150575271ed05142e522dc07563f7103071f933e48d2df49791907f8143f3a6e57930021f52</vt:lpwstr>
  </property>
  <property fmtid="{D5CDD505-2E9C-101B-9397-08002B2CF9AE}" pid="4" name="EagleCloud2">
    <vt:lpwstr>018977f5536fce1fde59fc3b1643184e283f6c4878431f93f91116b2ddba8b712248824964d7e7d6e48b7e1d01b13bf45172e40ed55226da54353ce7399e6a1f8a36cc89a30192d07d480d23899df86c141525c66d5cc1424ddd90f1b07a3cfa957140435e1331f46616c89d433aeace1d5925a26e6eab40d410415bc620e83</vt:lpwstr>
  </property>
  <property fmtid="{D5CDD505-2E9C-101B-9397-08002B2CF9AE}" pid="5" name="EagleCloud3">
    <vt:lpwstr>2f1ab4de97c5e82d770d9502f0d2cf63461af500b160b3b321c0e94f12830ff4820516ab4022e507188598d2fce753a554976f5fc92ee8f6cdb5bc36df44d971e6db2b9334226ebe976848d68282c6cfd7f572bc0e2fe6818c366193c1b7de6fc6d25ed221d2eb5bd6679de768088c03c97eefb07657f2c5bc0cdd6311b3b5f</vt:lpwstr>
  </property>
  <property fmtid="{D5CDD505-2E9C-101B-9397-08002B2CF9AE}" pid="6" name="EagleCloud4">
    <vt:lpwstr>13c44865f0d794b37ed9f55d9d3f68ac8966323220ebe6b977f3f810ddf2378b0b3ec0fe9ca27395cff83086cf113192770a91c1c3019ec344e131d84abf70864942c56c2e764e0ec3b58d356d7c5ca2d6a3dbd7e6a9911b579c67a18c07aa112acbd8eb76b0838dd4fbdb467b2aa8d9ad7a6d65c7968b39337098220099ae7</vt:lpwstr>
  </property>
  <property fmtid="{D5CDD505-2E9C-101B-9397-08002B2CF9AE}" pid="7" name="EagleCloud5">
    <vt:lpwstr>46248d3448a14bfe16ff6662f0d75875a634c6707f615719e4d800218fc6553493741cc1fab1de33442597985a80f17da4ce8734e49483228b8915205a3879b0de49e9846bddfab7df308bfa03d68dcbbe0cd</vt:lpwstr>
  </property>
  <property fmtid="{D5CDD505-2E9C-101B-9397-08002B2CF9AE}" pid="8" name="ICV">
    <vt:lpwstr>A50D1663B356426F92EF996571EAFA00_12</vt:lpwstr>
  </property>
  <property fmtid="{D5CDD505-2E9C-101B-9397-08002B2CF9AE}" pid="9" name="KSOProductBuildVer">
    <vt:lpwstr>2052-12.1.0.17147</vt:lpwstr>
  </property>
</Properties>
</file>