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0ADC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Pr>
      </w:pPr>
      <w:bookmarkStart w:id="0" w:name="_GoBack"/>
      <w:r>
        <w:rPr>
          <w:rStyle w:val="4"/>
          <w:rFonts w:hint="eastAsia"/>
        </w:rPr>
        <w:t>1、本次报价文件发至电子邮箱：xiangyuyanhua@163.com。</w:t>
      </w:r>
      <w:r>
        <w:rPr>
          <w:rStyle w:val="4"/>
          <w:rFonts w:hint="eastAsia"/>
        </w:rPr>
        <w:br w:type="textWrapping"/>
      </w:r>
      <w:r>
        <w:rPr>
          <w:rStyle w:val="4"/>
          <w:rFonts w:hint="eastAsia"/>
        </w:rPr>
        <w:t>2、邮件名称：重庆索特盐产品水运集装箱物流运输。</w:t>
      </w:r>
      <w:r>
        <w:rPr>
          <w:rStyle w:val="4"/>
          <w:rFonts w:hint="eastAsia"/>
        </w:rPr>
        <w:br w:type="textWrapping"/>
      </w:r>
      <w:r>
        <w:rPr>
          <w:rStyle w:val="4"/>
          <w:rFonts w:hint="eastAsia"/>
        </w:rPr>
        <w:t>3、报价截止时间：2025年12月23日9:00。</w:t>
      </w:r>
    </w:p>
    <w:p w14:paraId="010B93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重庆索特盐化盐产品水运集装箱物流运输</w:t>
      </w:r>
    </w:p>
    <w:p w14:paraId="1AB5B0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比价公告</w:t>
      </w:r>
    </w:p>
    <w:p w14:paraId="7C661F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1.比价条件</w:t>
      </w:r>
    </w:p>
    <w:p w14:paraId="003A8B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本报价项目：重庆索特盐化盐产品水运集装箱物流运输比价已由重庆索特盐化股份有限公司批准，项目业主为重庆索特盐化股份有限公司，项目已具备比价条件，现对该项目进行询比价报价。</w:t>
      </w:r>
    </w:p>
    <w:p w14:paraId="6698CE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2.项目概况与比价范围</w:t>
      </w:r>
    </w:p>
    <w:p w14:paraId="207B40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2.1 项目地点：重庆索特盐化股份有限公司厂区内。</w:t>
      </w:r>
    </w:p>
    <w:p w14:paraId="430BA4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2.2 项目规模：预计销量4775吨/年。</w:t>
      </w:r>
    </w:p>
    <w:p w14:paraId="3B5018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2.3 项目范围：预计销量4775吨/年，各线路运量：详见报价清单。</w:t>
      </w:r>
    </w:p>
    <w:p w14:paraId="202089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3.报价截止时间</w:t>
      </w:r>
    </w:p>
    <w:p w14:paraId="355020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截止时间：2025年12月23日9：00（北京时间）</w:t>
      </w:r>
    </w:p>
    <w:p w14:paraId="190304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4.联系方式</w:t>
      </w:r>
    </w:p>
    <w:p w14:paraId="0FC41A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比价人：重庆索特盐化股份有限公司              </w:t>
      </w:r>
    </w:p>
    <w:p w14:paraId="4ED7F8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地  址：重庆市万州区龙翔大道98号     </w:t>
      </w:r>
    </w:p>
    <w:p w14:paraId="1C3C33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联系人：王成军                       </w:t>
      </w:r>
    </w:p>
    <w:p w14:paraId="0892ED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电  话：15123558939                 </w:t>
      </w:r>
    </w:p>
    <w:p w14:paraId="6CD9F343">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BC62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2025-12-16T02:19:30Z</dcterms:created>
  <dc:creator>28039</dc:creator>
  <cp:lastModifiedBy>shi****@****ggff.shop</cp:lastModifiedBy>
  <dcterms:modified xsi:type="dcterms:W3CDTF">2025-12-16T02:19:35Z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eyJoZGlkIjoiMGM2Y2JhNTI2ODZhZDhlNDdiZWJlOWMzN2NmM2E2N2QiLCJ1c2VySWQiOiIxNzc2MzEzNTc0In0=</vt:lpwstr>
  </property>
  <property fmtid="{D5CDD505-2E9C-101B-9397-08002B2CF9AE}" pid="4" name="ICV">
    <vt:lpwstr>6010170CCD8049E1B11932047D2C8683_12</vt:lpwstr>
  </property>
</Properties>
</file>