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9.0 -->
  <w:body>
    <w:p w14:paraId="77D62437">
      <w:pPr>
        <w:pStyle w:val="Heading5"/>
        <w:bidi w:val="0"/>
        <w:jc w:val="center"/>
        <w:rPr>
          <w:rFonts w:ascii="宋体" w:eastAsia="宋体" w:hAnsi="宋体" w:cs="宋体" w:hint="eastAsia"/>
          <w:b w:val="0"/>
          <w:bCs/>
          <w:color w:val="auto"/>
          <w:sz w:val="28"/>
          <w:szCs w:val="28"/>
          <w:highlight w:val="none"/>
          <w:lang w:eastAsia="zh-CN" w:bidi="ar-SA"/>
        </w:rPr>
      </w:pPr>
      <w:bookmarkStart w:id="0" w:name="_GoBack"/>
      <w:r>
        <w:rPr>
          <w:rFonts w:ascii="宋体" w:hAnsi="宋体" w:cs="宋体" w:hint="eastAsia"/>
          <w:b w:val="0"/>
          <w:bCs/>
          <w:color w:val="auto"/>
          <w:sz w:val="28"/>
          <w:szCs w:val="28"/>
          <w:highlight w:val="none"/>
          <w:lang w:eastAsia="zh-CN" w:bidi="ar-SA"/>
        </w:rPr>
        <w:t>中国邮政泉州分公司丰腾卫生用品材料物流运输服务项目谈判</w:t>
      </w:r>
      <w:r>
        <w:rPr>
          <w:rFonts w:ascii="宋体" w:eastAsia="宋体" w:hAnsi="宋体" w:cs="宋体" w:hint="eastAsia"/>
          <w:b w:val="0"/>
          <w:bCs/>
          <w:color w:val="auto"/>
          <w:sz w:val="28"/>
          <w:szCs w:val="28"/>
          <w:highlight w:val="none"/>
          <w:lang w:eastAsia="zh-CN" w:bidi="ar-SA"/>
        </w:rPr>
        <w:t>公告</w:t>
      </w:r>
      <w:bookmarkEnd w:id="0"/>
    </w:p>
    <w:p w14:paraId="1766574D">
      <w:pPr>
        <w:spacing w:line="360" w:lineRule="auto"/>
        <w:ind w:firstLine="560" w:firstLineChars="200"/>
        <w:jc w:val="center"/>
        <w:rPr>
          <w:rFonts w:ascii="宋体" w:eastAsia="宋体" w:hAnsi="宋体" w:cs="宋体" w:hint="eastAsia"/>
          <w:b/>
          <w:bCs/>
          <w:color w:val="auto"/>
          <w:sz w:val="28"/>
          <w:szCs w:val="28"/>
          <w:highlight w:val="none"/>
          <w:lang w:bidi="ar-SA"/>
        </w:rPr>
      </w:pPr>
    </w:p>
    <w:p w14:paraId="17150BD5">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eastAsia="zh-CN" w:bidi="ar-SA"/>
        </w:rPr>
        <w:t>福建省中通通信有限公司</w:t>
      </w:r>
      <w:r>
        <w:rPr>
          <w:rFonts w:ascii="宋体" w:eastAsia="宋体" w:hAnsi="宋体" w:cs="宋体" w:hint="eastAsia"/>
          <w:color w:val="auto"/>
          <w:sz w:val="28"/>
          <w:szCs w:val="28"/>
          <w:highlight w:val="none"/>
          <w:lang w:bidi="ar-SA"/>
        </w:rPr>
        <w:t>（以下简称“代理机构”）受</w:t>
      </w:r>
      <w:r>
        <w:rPr>
          <w:rFonts w:ascii="宋体" w:eastAsia="宋体" w:hAnsi="宋体" w:cs="宋体" w:hint="eastAsia"/>
          <w:color w:val="auto"/>
          <w:sz w:val="28"/>
          <w:szCs w:val="28"/>
          <w:highlight w:val="none"/>
          <w:lang w:eastAsia="zh-CN" w:bidi="ar-SA"/>
        </w:rPr>
        <w:t xml:space="preserve">中国邮政集团有限公司泉州市分公司 </w:t>
      </w:r>
      <w:r>
        <w:rPr>
          <w:rFonts w:ascii="宋体" w:eastAsia="宋体" w:hAnsi="宋体" w:cs="宋体" w:hint="eastAsia"/>
          <w:color w:val="auto"/>
          <w:sz w:val="28"/>
          <w:szCs w:val="28"/>
          <w:highlight w:val="none"/>
          <w:lang w:bidi="ar-SA"/>
        </w:rPr>
        <w:t>（以下简称“采购人”）委托，拟就“</w:t>
      </w:r>
      <w:r>
        <w:rPr>
          <w:rFonts w:ascii="宋体" w:eastAsia="宋体" w:hAnsi="宋体" w:cs="宋体" w:hint="eastAsia"/>
          <w:color w:val="auto"/>
          <w:sz w:val="28"/>
          <w:szCs w:val="28"/>
          <w:highlight w:val="none"/>
          <w:lang w:eastAsia="zh-CN" w:bidi="ar-SA"/>
        </w:rPr>
        <w:t>中国邮政泉州分公司丰腾卫生用品材料物流运输服务项目</w:t>
      </w: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eastAsia="zh-CN" w:bidi="ar-SA"/>
        </w:rPr>
        <w:t>采购编号</w:t>
      </w:r>
      <w:r>
        <w:rPr>
          <w:rFonts w:ascii="宋体" w:eastAsia="宋体" w:hAnsi="宋体" w:cs="宋体" w:hint="eastAsia"/>
          <w:color w:val="auto"/>
          <w:sz w:val="28"/>
          <w:szCs w:val="28"/>
          <w:highlight w:val="none"/>
          <w:lang w:bidi="ar-SA"/>
        </w:rPr>
        <w:t>：</w:t>
      </w:r>
      <w:r>
        <w:rPr>
          <w:rFonts w:ascii="宋体" w:hAnsi="宋体" w:cs="宋体" w:hint="eastAsia"/>
          <w:color w:val="auto"/>
          <w:sz w:val="28"/>
          <w:szCs w:val="28"/>
          <w:highlight w:val="none"/>
          <w:lang w:eastAsia="zh-CN" w:bidi="ar-SA"/>
        </w:rPr>
        <w:t>FJZT-2025-13135</w:t>
      </w:r>
      <w:r>
        <w:rPr>
          <w:rFonts w:ascii="宋体" w:eastAsia="宋体" w:hAnsi="宋体" w:cs="宋体" w:hint="eastAsia"/>
          <w:color w:val="auto"/>
          <w:sz w:val="28"/>
          <w:szCs w:val="28"/>
          <w:highlight w:val="none"/>
          <w:lang w:bidi="ar-SA"/>
        </w:rPr>
        <w:t xml:space="preserve"> )以公开</w:t>
      </w:r>
      <w:r>
        <w:rPr>
          <w:rFonts w:ascii="宋体" w:hAnsi="宋体" w:cs="宋体" w:hint="eastAsia"/>
          <w:color w:val="auto"/>
          <w:sz w:val="28"/>
          <w:szCs w:val="28"/>
          <w:highlight w:val="none"/>
          <w:lang w:eastAsia="zh-CN" w:bidi="ar-SA"/>
        </w:rPr>
        <w:t>谈判</w:t>
      </w:r>
      <w:r>
        <w:rPr>
          <w:rFonts w:ascii="宋体" w:eastAsia="宋体" w:hAnsi="宋体" w:cs="宋体" w:hint="eastAsia"/>
          <w:color w:val="auto"/>
          <w:sz w:val="28"/>
          <w:szCs w:val="28"/>
          <w:highlight w:val="none"/>
          <w:lang w:bidi="ar-SA"/>
        </w:rPr>
        <w:t>方式对有能力为本项目提供产品和服务的供应商进行采购，现邀请合格供应商提交响应文件并参与</w:t>
      </w:r>
      <w:r>
        <w:rPr>
          <w:rFonts w:ascii="宋体" w:hAnsi="宋体" w:cs="宋体" w:hint="eastAsia"/>
          <w:color w:val="auto"/>
          <w:sz w:val="28"/>
          <w:szCs w:val="28"/>
          <w:highlight w:val="none"/>
          <w:lang w:eastAsia="zh-CN" w:bidi="ar-SA"/>
        </w:rPr>
        <w:t>谈判</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bidi="ar-SA"/>
        </w:rPr>
        <w:t>本项目采用电子化</w:t>
      </w:r>
      <w:r>
        <w:rPr>
          <w:rFonts w:ascii="宋体" w:eastAsia="宋体" w:hAnsi="宋体" w:cs="宋体" w:hint="eastAsia"/>
          <w:color w:val="auto"/>
          <w:sz w:val="28"/>
          <w:szCs w:val="28"/>
          <w:highlight w:val="none"/>
          <w:lang w:val="en-US" w:eastAsia="zh-CN" w:bidi="ar-SA"/>
        </w:rPr>
        <w:t>采购</w:t>
      </w:r>
      <w:r>
        <w:rPr>
          <w:rFonts w:ascii="宋体" w:eastAsia="宋体" w:hAnsi="宋体" w:cs="宋体" w:hint="eastAsia"/>
          <w:color w:val="auto"/>
          <w:sz w:val="28"/>
          <w:szCs w:val="28"/>
          <w:highlight w:val="none"/>
          <w:lang w:bidi="ar-SA"/>
        </w:rPr>
        <w:t>，对</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bidi="ar-SA"/>
        </w:rPr>
        <w:t>在“中国邮政电子采购与供应平台”上传的电子版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文件进行审查。</w:t>
      </w:r>
    </w:p>
    <w:p w14:paraId="481DA6A4">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一、</w:t>
      </w:r>
      <w:r>
        <w:rPr>
          <w:rFonts w:ascii="宋体" w:eastAsia="宋体" w:hAnsi="宋体" w:cs="宋体" w:hint="eastAsia"/>
          <w:color w:val="auto"/>
          <w:sz w:val="28"/>
          <w:szCs w:val="28"/>
          <w:highlight w:val="none"/>
          <w:lang w:bidi="ar-SA"/>
        </w:rPr>
        <w:t>项目名称：</w:t>
      </w:r>
      <w:r>
        <w:rPr>
          <w:rFonts w:ascii="宋体" w:eastAsia="宋体" w:hAnsi="宋体" w:cs="宋体" w:hint="eastAsia"/>
          <w:color w:val="auto"/>
          <w:sz w:val="28"/>
          <w:szCs w:val="28"/>
          <w:highlight w:val="none"/>
          <w:lang w:eastAsia="zh-CN" w:bidi="ar-SA"/>
        </w:rPr>
        <w:t>中国邮政泉州分公司丰腾卫生用品材料物流运输服务项目</w:t>
      </w:r>
    </w:p>
    <w:p w14:paraId="568AD289">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val="en-US" w:eastAsia="zh-CN" w:bidi="ar-SA"/>
        </w:rPr>
        <w:t>二、</w:t>
      </w:r>
      <w:r>
        <w:rPr>
          <w:rFonts w:ascii="宋体" w:eastAsia="宋体" w:hAnsi="宋体" w:cs="宋体" w:hint="eastAsia"/>
          <w:color w:val="auto"/>
          <w:sz w:val="28"/>
          <w:szCs w:val="28"/>
          <w:highlight w:val="none"/>
          <w:lang w:eastAsia="zh-CN" w:bidi="ar-SA"/>
        </w:rPr>
        <w:t>采购编号</w:t>
      </w:r>
      <w:r>
        <w:rPr>
          <w:rFonts w:ascii="宋体" w:eastAsia="宋体" w:hAnsi="宋体" w:cs="宋体" w:hint="eastAsia"/>
          <w:color w:val="auto"/>
          <w:sz w:val="28"/>
          <w:szCs w:val="28"/>
          <w:highlight w:val="none"/>
          <w:lang w:bidi="ar-SA"/>
        </w:rPr>
        <w:t>：</w:t>
      </w:r>
      <w:r>
        <w:rPr>
          <w:rFonts w:ascii="宋体" w:hAnsi="宋体" w:cs="宋体" w:hint="eastAsia"/>
          <w:color w:val="auto"/>
          <w:sz w:val="28"/>
          <w:szCs w:val="28"/>
          <w:highlight w:val="none"/>
          <w:lang w:eastAsia="zh-CN" w:bidi="ar-SA"/>
        </w:rPr>
        <w:t>FJZT-2025-13135</w:t>
      </w:r>
    </w:p>
    <w:p w14:paraId="4CA6CCE6">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val="en-US" w:eastAsia="zh-CN" w:bidi="ar-SA"/>
        </w:rPr>
        <w:t>三、</w:t>
      </w:r>
      <w:r>
        <w:rPr>
          <w:rFonts w:ascii="宋体" w:eastAsia="宋体" w:hAnsi="宋体" w:cs="宋体" w:hint="eastAsia"/>
          <w:color w:val="auto"/>
          <w:sz w:val="28"/>
          <w:szCs w:val="28"/>
          <w:highlight w:val="none"/>
          <w:lang w:bidi="ar-SA"/>
        </w:rPr>
        <w:t>项目概述：中国邮政泉州分公司丰腾卫生用品材料物流运输服务</w:t>
      </w:r>
      <w:r>
        <w:rPr>
          <w:rFonts w:ascii="宋体" w:eastAsia="宋体" w:hAnsi="宋体" w:cs="宋体" w:hint="eastAsia"/>
          <w:color w:val="auto"/>
          <w:sz w:val="28"/>
          <w:szCs w:val="28"/>
          <w:highlight w:val="none"/>
          <w:lang w:eastAsia="zh-CN" w:bidi="ar-SA"/>
        </w:rPr>
        <w:t>。</w:t>
      </w:r>
    </w:p>
    <w:p w14:paraId="5BA3EDD0">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四、</w:t>
      </w:r>
      <w:r>
        <w:rPr>
          <w:rFonts w:ascii="宋体" w:eastAsia="宋体" w:hAnsi="宋体" w:cs="宋体" w:hint="eastAsia"/>
          <w:color w:val="auto"/>
          <w:sz w:val="28"/>
          <w:szCs w:val="28"/>
          <w:highlight w:val="none"/>
          <w:lang w:bidi="ar-SA"/>
        </w:rPr>
        <w:t>采购内容</w:t>
      </w:r>
    </w:p>
    <w:p w14:paraId="3F59CD86">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包1为中国邮政泉州分公司丰腾卫生用品材料物流运输服务</w:t>
      </w:r>
      <w:r>
        <w:rPr>
          <w:rFonts w:ascii="宋体" w:eastAsia="宋体" w:hAnsi="宋体" w:cs="宋体" w:hint="eastAsia"/>
          <w:color w:val="auto"/>
          <w:sz w:val="28"/>
          <w:szCs w:val="28"/>
          <w:highlight w:val="none"/>
          <w:lang w:eastAsia="zh-CN" w:bidi="ar-SA"/>
        </w:rPr>
        <w:t>。根据项目运作要求，泉州市分公司需按合同规定的运输计划和时限，将货物从泉州运至广东省4个地市（广州、佛山、东莞、江门），服务内容包括“提货揽收-干线运输-抵达配送-交付签收-返单结算”</w:t>
      </w:r>
      <w:r>
        <w:rPr>
          <w:rFonts w:ascii="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bidi="ar-SA"/>
        </w:rPr>
        <w:t>项目采购预算245.22万元(含税)</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val="en-US" w:eastAsia="zh-CN" w:bidi="ar-SA"/>
        </w:rPr>
        <w:t>服务</w:t>
      </w:r>
      <w:r>
        <w:rPr>
          <w:rFonts w:ascii="宋体" w:eastAsia="宋体" w:hAnsi="宋体" w:cs="宋体" w:hint="eastAsia"/>
          <w:color w:val="auto"/>
          <w:sz w:val="28"/>
          <w:szCs w:val="28"/>
          <w:highlight w:val="none"/>
          <w:lang w:eastAsia="zh-CN" w:bidi="ar-SA"/>
        </w:rPr>
        <w:t>期限24个月。</w:t>
      </w:r>
    </w:p>
    <w:p w14:paraId="7F34BFB9">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注：（1）供应商须以“包”为单位参加本项目的谈判，并以“包”为单位提供响应文件。</w:t>
      </w:r>
    </w:p>
    <w:p w14:paraId="3F28FBBF">
      <w:pPr>
        <w:spacing w:line="360" w:lineRule="auto"/>
        <w:ind w:firstLine="560" w:firstLineChars="200"/>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val="en-US" w:eastAsia="zh-CN" w:bidi="ar-SA"/>
        </w:rPr>
        <w:t>2</w:t>
      </w:r>
      <w:r>
        <w:rPr>
          <w:rFonts w:ascii="宋体" w:eastAsia="宋体" w:hAnsi="宋体" w:cs="宋体" w:hint="eastAsia"/>
          <w:color w:val="auto"/>
          <w:sz w:val="28"/>
          <w:szCs w:val="28"/>
          <w:highlight w:val="none"/>
          <w:lang w:eastAsia="zh-CN" w:bidi="ar-SA"/>
        </w:rPr>
        <w:t>）本项目最高限价（响应折扣）为100%，供应商响应报价如高于最高限价，其响应将被否决。（供应商在下列基准价表的基础上进行统一折扣报价）</w:t>
      </w:r>
    </w:p>
    <w:p w14:paraId="7B04C397">
      <w:pPr>
        <w:keepNext w:val="0"/>
        <w:keepLines w:val="0"/>
        <w:pageBreakBefore w:val="0"/>
        <w:widowControl w:val="0"/>
        <w:kinsoku/>
        <w:wordWrap/>
        <w:overflowPunct/>
        <w:topLinePunct w:val="0"/>
        <w:spacing w:line="460" w:lineRule="exact"/>
        <w:ind w:firstLine="560" w:firstLineChars="200"/>
        <w:jc w:val="both"/>
        <w:rPr>
          <w:rFonts w:ascii="宋体" w:eastAsia="宋体" w:hAnsi="宋体" w:cs="宋体" w:hint="eastAsia"/>
          <w:color w:val="auto"/>
          <w:kern w:val="2"/>
          <w:sz w:val="28"/>
          <w:szCs w:val="28"/>
          <w:highlight w:val="none"/>
          <w:lang w:val="en-US" w:eastAsia="zh-CN" w:bidi="ar-SA"/>
        </w:rPr>
      </w:pPr>
      <w:r>
        <w:rPr>
          <w:rFonts w:ascii="宋体" w:eastAsia="宋体" w:hAnsi="宋体" w:cs="宋体" w:hint="eastAsia"/>
          <w:color w:val="auto"/>
          <w:kern w:val="2"/>
          <w:sz w:val="28"/>
          <w:szCs w:val="28"/>
          <w:highlight w:val="none"/>
          <w:lang w:val="en-US" w:eastAsia="zh-CN" w:bidi="ar-SA"/>
        </w:rPr>
        <w:t>基准价表如下：</w:t>
      </w:r>
    </w:p>
    <w:tbl>
      <w:tblPr>
        <w:tblStyle w:val="TableNormal"/>
        <w:tblW w:w="9090" w:type="dxa"/>
        <w:tblInd w:w="93" w:type="dxa"/>
        <w:tblLayout w:type="fixed"/>
        <w:tblCellMar>
          <w:top w:w="0" w:type="dxa"/>
          <w:left w:w="108" w:type="dxa"/>
          <w:bottom w:w="0" w:type="dxa"/>
          <w:right w:w="108" w:type="dxa"/>
        </w:tblCellMar>
      </w:tblPr>
      <w:tblGrid>
        <w:gridCol w:w="1275"/>
        <w:gridCol w:w="976"/>
        <w:gridCol w:w="2068"/>
        <w:gridCol w:w="2100"/>
        <w:gridCol w:w="2671"/>
      </w:tblGrid>
      <w:tr w14:paraId="55605B6C">
        <w:tblPrEx>
          <w:tblW w:w="9090" w:type="dxa"/>
          <w:tblInd w:w="93" w:type="dxa"/>
          <w:tblLayout w:type="fixed"/>
          <w:tblCellMar>
            <w:top w:w="0" w:type="dxa"/>
            <w:left w:w="108" w:type="dxa"/>
            <w:bottom w:w="0" w:type="dxa"/>
            <w:right w:w="108" w:type="dxa"/>
          </w:tblCellMar>
        </w:tblPrEx>
        <w:trPr>
          <w:trHeight w:val="800"/>
        </w:trPr>
        <w:tc>
          <w:tcPr>
            <w:tcW w:w="2251" w:type="dxa"/>
            <w:gridSpan w:val="2"/>
            <w:vMerge w:val="restart"/>
            <w:tcBorders>
              <w:top w:val="single" w:sz="4" w:space="0" w:color="auto"/>
              <w:left w:val="single" w:sz="4" w:space="0" w:color="auto"/>
              <w:bottom w:val="nil"/>
              <w:right w:val="single" w:sz="4" w:space="0" w:color="auto"/>
            </w:tcBorders>
            <w:noWrap/>
            <w:vAlign w:val="center"/>
          </w:tcPr>
          <w:p w14:paraId="605003F3">
            <w:pPr>
              <w:keepNext w:val="0"/>
              <w:keepLines w:val="0"/>
              <w:widowControl/>
              <w:suppressLineNumbers w:val="0"/>
              <w:jc w:val="center"/>
              <w:textAlignment w:val="center"/>
              <w:rPr>
                <w:rFonts w:ascii="宋体" w:eastAsia="宋体" w:hAnsi="宋体" w:cs="宋体" w:hint="eastAsia"/>
                <w:color w:val="auto"/>
                <w:sz w:val="24"/>
                <w:szCs w:val="24"/>
                <w:u w:val="none"/>
                <w:lang w:bidi="ar-SA"/>
              </w:rPr>
            </w:pPr>
            <w:r>
              <w:rPr>
                <w:rFonts w:ascii="宋体" w:eastAsia="宋体" w:hAnsi="宋体" w:cs="宋体" w:hint="eastAsia"/>
                <w:color w:val="auto"/>
                <w:kern w:val="0"/>
                <w:sz w:val="24"/>
                <w:szCs w:val="24"/>
                <w:u w:val="none"/>
                <w:lang w:val="en-US" w:eastAsia="zh-CN" w:bidi="ar-SA"/>
              </w:rPr>
              <w:t>地 区</w:t>
            </w:r>
          </w:p>
        </w:tc>
        <w:tc>
          <w:tcPr>
            <w:tcW w:w="2068" w:type="dxa"/>
            <w:vMerge w:val="restart"/>
            <w:tcBorders>
              <w:top w:val="single" w:sz="4" w:space="0" w:color="auto"/>
              <w:left w:val="single" w:sz="4" w:space="0" w:color="auto"/>
              <w:bottom w:val="nil"/>
              <w:right w:val="single" w:sz="4" w:space="0" w:color="auto"/>
            </w:tcBorders>
            <w:noWrap/>
            <w:vAlign w:val="center"/>
          </w:tcPr>
          <w:p w14:paraId="369111AA">
            <w:pPr>
              <w:keepNext w:val="0"/>
              <w:keepLines w:val="0"/>
              <w:widowControl/>
              <w:suppressLineNumbers w:val="0"/>
              <w:jc w:val="center"/>
              <w:textAlignment w:val="center"/>
              <w:rPr>
                <w:rFonts w:ascii="宋体" w:eastAsia="宋体" w:hAnsi="宋体" w:cs="宋体" w:hint="eastAsia"/>
                <w:color w:val="auto"/>
                <w:sz w:val="24"/>
                <w:szCs w:val="24"/>
                <w:u w:val="none"/>
                <w:lang w:bidi="ar-SA"/>
              </w:rPr>
            </w:pPr>
            <w:r>
              <w:rPr>
                <w:rFonts w:ascii="宋体" w:eastAsia="宋体" w:hAnsi="宋体" w:cs="宋体" w:hint="eastAsia"/>
                <w:color w:val="auto"/>
                <w:kern w:val="0"/>
                <w:sz w:val="24"/>
                <w:szCs w:val="24"/>
                <w:u w:val="none"/>
                <w:lang w:val="en-US" w:eastAsia="zh-CN" w:bidi="ar-SA"/>
              </w:rPr>
              <w:t>单程里程KM</w:t>
            </w:r>
          </w:p>
        </w:tc>
        <w:tc>
          <w:tcPr>
            <w:tcW w:w="4771" w:type="dxa"/>
            <w:gridSpan w:val="2"/>
            <w:tcBorders>
              <w:top w:val="single" w:sz="4" w:space="0" w:color="auto"/>
              <w:left w:val="single" w:sz="4" w:space="0" w:color="auto"/>
              <w:bottom w:val="single" w:sz="4" w:space="0" w:color="auto"/>
              <w:right w:val="single" w:sz="4" w:space="0" w:color="auto"/>
            </w:tcBorders>
            <w:noWrap/>
            <w:vAlign w:val="center"/>
          </w:tcPr>
          <w:p w14:paraId="1BABC8BB">
            <w:pPr>
              <w:keepNext w:val="0"/>
              <w:keepLines w:val="0"/>
              <w:widowControl/>
              <w:suppressLineNumbers w:val="0"/>
              <w:ind w:left="0"/>
              <w:jc w:val="center"/>
              <w:textAlignment w:val="center"/>
              <w:rPr>
                <w:rFonts w:ascii="宋体" w:eastAsia="宋体" w:hAnsi="宋体" w:cs="宋体" w:hint="eastAsia"/>
                <w:b/>
                <w:bCs/>
                <w:color w:val="000000"/>
                <w:sz w:val="22"/>
                <w:szCs w:val="22"/>
                <w:u w:val="none"/>
                <w:lang w:bidi="ar-SA"/>
              </w:rPr>
            </w:pPr>
            <w:r>
              <w:rPr>
                <w:rFonts w:ascii="宋体" w:eastAsia="宋体" w:hAnsi="宋体" w:cs="宋体" w:hint="eastAsia"/>
                <w:b/>
                <w:bCs/>
                <w:color w:val="000000"/>
                <w:kern w:val="0"/>
                <w:sz w:val="22"/>
                <w:szCs w:val="22"/>
                <w:u w:val="none"/>
                <w:lang w:val="en-US" w:eastAsia="zh-CN" w:bidi="ar-SA"/>
              </w:rPr>
              <w:t>（车辆吨位：40吨；车型：16.5米≤X）</w:t>
            </w:r>
          </w:p>
        </w:tc>
      </w:tr>
      <w:tr w14:paraId="1381A35A">
        <w:tblPrEx>
          <w:tblW w:w="9090" w:type="dxa"/>
          <w:tblInd w:w="93" w:type="dxa"/>
          <w:tblLayout w:type="fixed"/>
          <w:tblCellMar>
            <w:top w:w="0" w:type="dxa"/>
            <w:left w:w="108" w:type="dxa"/>
            <w:bottom w:w="0" w:type="dxa"/>
            <w:right w:w="108" w:type="dxa"/>
          </w:tblCellMar>
        </w:tblPrEx>
        <w:trPr>
          <w:trHeight w:val="820"/>
        </w:trPr>
        <w:tc>
          <w:tcPr>
            <w:tcW w:w="2251" w:type="dxa"/>
            <w:gridSpan w:val="2"/>
            <w:vMerge/>
            <w:tcBorders>
              <w:top w:val="nil"/>
              <w:left w:val="single" w:sz="4" w:space="0" w:color="auto"/>
              <w:bottom w:val="nil"/>
              <w:right w:val="single" w:sz="4" w:space="0" w:color="auto"/>
            </w:tcBorders>
            <w:noWrap w:val="0"/>
            <w:vAlign w:val="center"/>
          </w:tcPr>
          <w:p w14:paraId="058906DC"/>
        </w:tc>
        <w:tc>
          <w:tcPr>
            <w:tcW w:w="2068" w:type="dxa"/>
            <w:vMerge/>
            <w:tcBorders>
              <w:top w:val="nil"/>
              <w:left w:val="single" w:sz="4" w:space="0" w:color="auto"/>
              <w:bottom w:val="single" w:sz="4" w:space="0" w:color="auto"/>
              <w:right w:val="single" w:sz="4" w:space="0" w:color="auto"/>
            </w:tcBorders>
            <w:noWrap w:val="0"/>
            <w:vAlign w:val="center"/>
          </w:tcPr>
          <w:p w14:paraId="1F6FAF34"/>
        </w:tc>
        <w:tc>
          <w:tcPr>
            <w:tcW w:w="2100" w:type="dxa"/>
            <w:tcBorders>
              <w:top w:val="single" w:sz="4" w:space="0" w:color="auto"/>
              <w:left w:val="single" w:sz="4" w:space="0" w:color="000000"/>
              <w:bottom w:val="single" w:sz="4" w:space="0" w:color="auto"/>
              <w:right w:val="single" w:sz="4" w:space="0" w:color="000000"/>
            </w:tcBorders>
            <w:noWrap w:val="0"/>
            <w:vAlign w:val="center"/>
          </w:tcPr>
          <w:p w14:paraId="015A945C">
            <w:pPr>
              <w:keepNext w:val="0"/>
              <w:keepLines w:val="0"/>
              <w:widowControl/>
              <w:suppressLineNumbers w:val="0"/>
              <w:jc w:val="center"/>
              <w:textAlignment w:val="center"/>
              <w:rPr>
                <w:rFonts w:ascii="宋体" w:eastAsia="宋体" w:hAnsi="宋体" w:cs="宋体" w:hint="eastAsia"/>
                <w:color w:val="auto"/>
                <w:sz w:val="24"/>
                <w:szCs w:val="24"/>
                <w:u w:val="none"/>
                <w:lang w:bidi="ar-SA"/>
              </w:rPr>
            </w:pPr>
            <w:r>
              <w:rPr>
                <w:rFonts w:ascii="宋体" w:eastAsia="宋体" w:hAnsi="宋体" w:cs="宋体" w:hint="eastAsia"/>
                <w:color w:val="auto"/>
                <w:kern w:val="0"/>
                <w:sz w:val="24"/>
                <w:szCs w:val="24"/>
                <w:u w:val="none"/>
                <w:lang w:val="en-US" w:eastAsia="zh-CN" w:bidi="ar-SA"/>
              </w:rPr>
              <w:t>平均月使用车次</w:t>
            </w:r>
          </w:p>
        </w:tc>
        <w:tc>
          <w:tcPr>
            <w:tcW w:w="2671" w:type="dxa"/>
            <w:tcBorders>
              <w:top w:val="single" w:sz="4" w:space="0" w:color="auto"/>
              <w:left w:val="single" w:sz="4" w:space="0" w:color="000000"/>
              <w:bottom w:val="single" w:sz="4" w:space="0" w:color="auto"/>
              <w:right w:val="single" w:sz="4" w:space="0" w:color="000000"/>
            </w:tcBorders>
            <w:noWrap w:val="0"/>
            <w:vAlign w:val="center"/>
          </w:tcPr>
          <w:p w14:paraId="0CCE9780">
            <w:pPr>
              <w:keepNext w:val="0"/>
              <w:keepLines w:val="0"/>
              <w:widowControl/>
              <w:suppressLineNumbers w:val="0"/>
              <w:jc w:val="center"/>
              <w:textAlignment w:val="center"/>
              <w:rPr>
                <w:rFonts w:ascii="宋体" w:eastAsia="宋体" w:hAnsi="宋体" w:cs="宋体" w:hint="eastAsia"/>
                <w:color w:val="auto"/>
                <w:sz w:val="24"/>
                <w:szCs w:val="24"/>
                <w:u w:val="none"/>
                <w:lang w:bidi="ar-SA"/>
              </w:rPr>
            </w:pPr>
            <w:r>
              <w:rPr>
                <w:rFonts w:ascii="宋体" w:eastAsia="宋体" w:hAnsi="宋体" w:cs="宋体" w:hint="eastAsia"/>
                <w:color w:val="auto"/>
                <w:kern w:val="0"/>
                <w:sz w:val="24"/>
                <w:szCs w:val="24"/>
                <w:u w:val="none"/>
                <w:lang w:val="en-US" w:eastAsia="zh-CN" w:bidi="ar-SA"/>
              </w:rPr>
              <w:t>含税基准价（元/车）</w:t>
            </w:r>
          </w:p>
        </w:tc>
      </w:tr>
      <w:tr w14:paraId="6BF5BC3D">
        <w:tblPrEx>
          <w:tblW w:w="9090" w:type="dxa"/>
          <w:tblInd w:w="93" w:type="dxa"/>
          <w:tblLayout w:type="fixed"/>
          <w:tblCellMar>
            <w:top w:w="0" w:type="dxa"/>
            <w:left w:w="108" w:type="dxa"/>
            <w:bottom w:w="0" w:type="dxa"/>
            <w:right w:w="108" w:type="dxa"/>
          </w:tblCellMar>
        </w:tblPrEx>
        <w:trPr>
          <w:trHeight w:val="600"/>
        </w:trPr>
        <w:tc>
          <w:tcPr>
            <w:tcW w:w="1275" w:type="dxa"/>
            <w:vMerge w:val="restart"/>
            <w:tcBorders>
              <w:top w:val="single" w:sz="4" w:space="0" w:color="auto"/>
              <w:left w:val="single" w:sz="4" w:space="0" w:color="000000"/>
              <w:bottom w:val="single" w:sz="4" w:space="0" w:color="000000"/>
              <w:right w:val="single" w:sz="4" w:space="0" w:color="000000"/>
            </w:tcBorders>
            <w:noWrap w:val="0"/>
            <w:textDirection w:val="tbRlV"/>
            <w:vAlign w:val="center"/>
          </w:tcPr>
          <w:p w14:paraId="1BA09F42">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广东省</w:t>
            </w:r>
          </w:p>
        </w:tc>
        <w:tc>
          <w:tcPr>
            <w:tcW w:w="976" w:type="dxa"/>
            <w:tcBorders>
              <w:top w:val="single" w:sz="4" w:space="0" w:color="auto"/>
              <w:left w:val="single" w:sz="4" w:space="0" w:color="000000"/>
              <w:bottom w:val="single" w:sz="4" w:space="0" w:color="000000"/>
              <w:right w:val="single" w:sz="4" w:space="0" w:color="000000"/>
            </w:tcBorders>
            <w:noWrap w:val="0"/>
            <w:vAlign w:val="center"/>
          </w:tcPr>
          <w:p w14:paraId="3F9222AB">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广州</w:t>
            </w:r>
          </w:p>
        </w:tc>
        <w:tc>
          <w:tcPr>
            <w:tcW w:w="2068" w:type="dxa"/>
            <w:tcBorders>
              <w:top w:val="single" w:sz="4" w:space="0" w:color="auto"/>
              <w:left w:val="single" w:sz="4" w:space="0" w:color="000000"/>
              <w:bottom w:val="single" w:sz="4" w:space="0" w:color="000000"/>
              <w:right w:val="single" w:sz="4" w:space="0" w:color="000000"/>
            </w:tcBorders>
            <w:noWrap w:val="0"/>
            <w:vAlign w:val="center"/>
          </w:tcPr>
          <w:p w14:paraId="63AB9C0D">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696</w:t>
            </w:r>
          </w:p>
        </w:tc>
        <w:tc>
          <w:tcPr>
            <w:tcW w:w="2100" w:type="dxa"/>
            <w:tcBorders>
              <w:top w:val="single" w:sz="4" w:space="0" w:color="auto"/>
              <w:left w:val="single" w:sz="4" w:space="0" w:color="000000"/>
              <w:bottom w:val="single" w:sz="4" w:space="0" w:color="000000"/>
              <w:right w:val="single" w:sz="4" w:space="0" w:color="000000"/>
            </w:tcBorders>
            <w:noWrap w:val="0"/>
            <w:vAlign w:val="center"/>
          </w:tcPr>
          <w:p w14:paraId="3A03A6AF">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6-8</w:t>
            </w:r>
          </w:p>
        </w:tc>
        <w:tc>
          <w:tcPr>
            <w:tcW w:w="2671" w:type="dxa"/>
            <w:tcBorders>
              <w:top w:val="single" w:sz="4" w:space="0" w:color="auto"/>
              <w:left w:val="single" w:sz="4" w:space="0" w:color="000000"/>
              <w:bottom w:val="single" w:sz="4" w:space="0" w:color="000000"/>
              <w:right w:val="single" w:sz="4" w:space="0" w:color="000000"/>
            </w:tcBorders>
            <w:noWrap w:val="0"/>
            <w:vAlign w:val="center"/>
          </w:tcPr>
          <w:p w14:paraId="73912682">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 xml:space="preserve">5114 </w:t>
            </w:r>
          </w:p>
        </w:tc>
      </w:tr>
      <w:tr w14:paraId="19864146">
        <w:tblPrEx>
          <w:tblW w:w="9090" w:type="dxa"/>
          <w:tblInd w:w="93" w:type="dxa"/>
          <w:tblLayout w:type="fixed"/>
          <w:tblCellMar>
            <w:top w:w="0" w:type="dxa"/>
            <w:left w:w="108" w:type="dxa"/>
            <w:bottom w:w="0" w:type="dxa"/>
            <w:right w:w="108" w:type="dxa"/>
          </w:tblCellMar>
        </w:tblPrEx>
        <w:trPr>
          <w:trHeight w:val="600"/>
        </w:trPr>
        <w:tc>
          <w:tcPr>
            <w:tcW w:w="1275" w:type="dxa"/>
            <w:vMerge/>
            <w:tcBorders>
              <w:top w:val="single" w:sz="4" w:space="0" w:color="000000"/>
              <w:left w:val="single" w:sz="4" w:space="0" w:color="000000"/>
              <w:bottom w:val="single" w:sz="4" w:space="0" w:color="000000"/>
              <w:right w:val="single" w:sz="4" w:space="0" w:color="000000"/>
            </w:tcBorders>
            <w:noWrap w:val="0"/>
            <w:textDirection w:val="tbRlV"/>
            <w:vAlign w:val="center"/>
          </w:tcPr>
          <w:p w14:paraId="3AC47146"/>
        </w:tc>
        <w:tc>
          <w:tcPr>
            <w:tcW w:w="976" w:type="dxa"/>
            <w:tcBorders>
              <w:top w:val="single" w:sz="4" w:space="0" w:color="000000"/>
              <w:left w:val="single" w:sz="4" w:space="0" w:color="000000"/>
              <w:bottom w:val="single" w:sz="4" w:space="0" w:color="000000"/>
              <w:right w:val="single" w:sz="4" w:space="0" w:color="000000"/>
            </w:tcBorders>
            <w:noWrap w:val="0"/>
            <w:vAlign w:val="center"/>
          </w:tcPr>
          <w:p w14:paraId="317A1664">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佛山</w:t>
            </w:r>
          </w:p>
        </w:tc>
        <w:tc>
          <w:tcPr>
            <w:tcW w:w="2068" w:type="dxa"/>
            <w:tcBorders>
              <w:top w:val="single" w:sz="4" w:space="0" w:color="000000"/>
              <w:left w:val="single" w:sz="4" w:space="0" w:color="000000"/>
              <w:bottom w:val="single" w:sz="4" w:space="0" w:color="000000"/>
              <w:right w:val="single" w:sz="4" w:space="0" w:color="000000"/>
            </w:tcBorders>
            <w:noWrap w:val="0"/>
            <w:vAlign w:val="center"/>
          </w:tcPr>
          <w:p w14:paraId="2552CDF0">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693</w:t>
            </w:r>
          </w:p>
        </w:tc>
        <w:tc>
          <w:tcPr>
            <w:tcW w:w="2100" w:type="dxa"/>
            <w:tcBorders>
              <w:top w:val="single" w:sz="4" w:space="0" w:color="000000"/>
              <w:left w:val="single" w:sz="4" w:space="0" w:color="000000"/>
              <w:bottom w:val="single" w:sz="4" w:space="0" w:color="000000"/>
              <w:right w:val="single" w:sz="4" w:space="0" w:color="000000"/>
            </w:tcBorders>
            <w:noWrap w:val="0"/>
            <w:vAlign w:val="center"/>
          </w:tcPr>
          <w:p w14:paraId="39BE5893">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5-7</w:t>
            </w:r>
          </w:p>
        </w:tc>
        <w:tc>
          <w:tcPr>
            <w:tcW w:w="2671" w:type="dxa"/>
            <w:tcBorders>
              <w:top w:val="single" w:sz="4" w:space="0" w:color="000000"/>
              <w:left w:val="single" w:sz="4" w:space="0" w:color="000000"/>
              <w:bottom w:val="single" w:sz="4" w:space="0" w:color="000000"/>
              <w:right w:val="single" w:sz="4" w:space="0" w:color="000000"/>
            </w:tcBorders>
            <w:noWrap w:val="0"/>
            <w:vAlign w:val="center"/>
          </w:tcPr>
          <w:p w14:paraId="313E3D47">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 xml:space="preserve">5095 </w:t>
            </w:r>
          </w:p>
        </w:tc>
      </w:tr>
      <w:tr w14:paraId="37B6773C">
        <w:tblPrEx>
          <w:tblW w:w="9090" w:type="dxa"/>
          <w:tblInd w:w="93" w:type="dxa"/>
          <w:tblLayout w:type="fixed"/>
          <w:tblCellMar>
            <w:top w:w="0" w:type="dxa"/>
            <w:left w:w="108" w:type="dxa"/>
            <w:bottom w:w="0" w:type="dxa"/>
            <w:right w:w="108" w:type="dxa"/>
          </w:tblCellMar>
        </w:tblPrEx>
        <w:trPr>
          <w:trHeight w:val="600"/>
        </w:trPr>
        <w:tc>
          <w:tcPr>
            <w:tcW w:w="1275" w:type="dxa"/>
            <w:vMerge/>
            <w:tcBorders>
              <w:top w:val="single" w:sz="4" w:space="0" w:color="000000"/>
              <w:left w:val="single" w:sz="4" w:space="0" w:color="000000"/>
              <w:bottom w:val="single" w:sz="4" w:space="0" w:color="000000"/>
              <w:right w:val="single" w:sz="4" w:space="0" w:color="000000"/>
            </w:tcBorders>
            <w:noWrap w:val="0"/>
            <w:textDirection w:val="tbRlV"/>
            <w:vAlign w:val="center"/>
          </w:tcPr>
          <w:p w14:paraId="4E4430FA"/>
        </w:tc>
        <w:tc>
          <w:tcPr>
            <w:tcW w:w="976" w:type="dxa"/>
            <w:tcBorders>
              <w:top w:val="single" w:sz="4" w:space="0" w:color="000000"/>
              <w:left w:val="single" w:sz="4" w:space="0" w:color="000000"/>
              <w:bottom w:val="single" w:sz="4" w:space="0" w:color="000000"/>
              <w:right w:val="single" w:sz="4" w:space="0" w:color="000000"/>
            </w:tcBorders>
            <w:noWrap w:val="0"/>
            <w:vAlign w:val="center"/>
          </w:tcPr>
          <w:p w14:paraId="18A30854">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东莞</w:t>
            </w:r>
          </w:p>
        </w:tc>
        <w:tc>
          <w:tcPr>
            <w:tcW w:w="2068" w:type="dxa"/>
            <w:tcBorders>
              <w:top w:val="single" w:sz="4" w:space="0" w:color="000000"/>
              <w:left w:val="single" w:sz="4" w:space="0" w:color="000000"/>
              <w:bottom w:val="single" w:sz="4" w:space="0" w:color="000000"/>
              <w:right w:val="single" w:sz="4" w:space="0" w:color="000000"/>
            </w:tcBorders>
            <w:noWrap w:val="0"/>
            <w:vAlign w:val="center"/>
          </w:tcPr>
          <w:p w14:paraId="7D1AA2B7">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689</w:t>
            </w:r>
          </w:p>
        </w:tc>
        <w:tc>
          <w:tcPr>
            <w:tcW w:w="2100" w:type="dxa"/>
            <w:tcBorders>
              <w:top w:val="single" w:sz="4" w:space="0" w:color="000000"/>
              <w:left w:val="single" w:sz="4" w:space="0" w:color="000000"/>
              <w:bottom w:val="single" w:sz="4" w:space="0" w:color="000000"/>
              <w:right w:val="single" w:sz="4" w:space="0" w:color="000000"/>
            </w:tcBorders>
            <w:noWrap w:val="0"/>
            <w:vAlign w:val="center"/>
          </w:tcPr>
          <w:p w14:paraId="3F794BD9">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5-7</w:t>
            </w:r>
          </w:p>
        </w:tc>
        <w:tc>
          <w:tcPr>
            <w:tcW w:w="2671" w:type="dxa"/>
            <w:tcBorders>
              <w:top w:val="single" w:sz="4" w:space="0" w:color="000000"/>
              <w:left w:val="single" w:sz="4" w:space="0" w:color="000000"/>
              <w:bottom w:val="single" w:sz="4" w:space="0" w:color="000000"/>
              <w:right w:val="single" w:sz="4" w:space="0" w:color="000000"/>
            </w:tcBorders>
            <w:noWrap w:val="0"/>
            <w:vAlign w:val="center"/>
          </w:tcPr>
          <w:p w14:paraId="5C3838A0">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 xml:space="preserve">5092 </w:t>
            </w:r>
          </w:p>
        </w:tc>
      </w:tr>
      <w:tr w14:paraId="535FDE32">
        <w:tblPrEx>
          <w:tblW w:w="9090" w:type="dxa"/>
          <w:tblInd w:w="93" w:type="dxa"/>
          <w:tblLayout w:type="fixed"/>
          <w:tblCellMar>
            <w:top w:w="0" w:type="dxa"/>
            <w:left w:w="108" w:type="dxa"/>
            <w:bottom w:w="0" w:type="dxa"/>
            <w:right w:w="108" w:type="dxa"/>
          </w:tblCellMar>
        </w:tblPrEx>
        <w:trPr>
          <w:trHeight w:val="600"/>
        </w:trPr>
        <w:tc>
          <w:tcPr>
            <w:tcW w:w="1275" w:type="dxa"/>
            <w:vMerge/>
            <w:tcBorders>
              <w:top w:val="single" w:sz="4" w:space="0" w:color="000000"/>
              <w:left w:val="single" w:sz="4" w:space="0" w:color="000000"/>
              <w:bottom w:val="single" w:sz="4" w:space="0" w:color="000000"/>
              <w:right w:val="single" w:sz="4" w:space="0" w:color="000000"/>
            </w:tcBorders>
            <w:noWrap w:val="0"/>
            <w:textDirection w:val="tbRlV"/>
            <w:vAlign w:val="center"/>
          </w:tcPr>
          <w:p w14:paraId="256450EA"/>
        </w:tc>
        <w:tc>
          <w:tcPr>
            <w:tcW w:w="976" w:type="dxa"/>
            <w:tcBorders>
              <w:top w:val="single" w:sz="4" w:space="0" w:color="000000"/>
              <w:left w:val="single" w:sz="4" w:space="0" w:color="000000"/>
              <w:bottom w:val="single" w:sz="4" w:space="0" w:color="000000"/>
              <w:right w:val="single" w:sz="4" w:space="0" w:color="000000"/>
            </w:tcBorders>
            <w:noWrap w:val="0"/>
            <w:vAlign w:val="center"/>
          </w:tcPr>
          <w:p w14:paraId="0D6D7E18">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江门</w:t>
            </w:r>
          </w:p>
        </w:tc>
        <w:tc>
          <w:tcPr>
            <w:tcW w:w="2068" w:type="dxa"/>
            <w:tcBorders>
              <w:top w:val="single" w:sz="4" w:space="0" w:color="000000"/>
              <w:left w:val="single" w:sz="4" w:space="0" w:color="000000"/>
              <w:bottom w:val="single" w:sz="4" w:space="0" w:color="000000"/>
              <w:right w:val="single" w:sz="4" w:space="0" w:color="000000"/>
            </w:tcBorders>
            <w:noWrap w:val="0"/>
            <w:vAlign w:val="center"/>
          </w:tcPr>
          <w:p w14:paraId="721DA071">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700</w:t>
            </w:r>
          </w:p>
        </w:tc>
        <w:tc>
          <w:tcPr>
            <w:tcW w:w="2100" w:type="dxa"/>
            <w:tcBorders>
              <w:top w:val="single" w:sz="4" w:space="0" w:color="000000"/>
              <w:left w:val="single" w:sz="4" w:space="0" w:color="000000"/>
              <w:bottom w:val="single" w:sz="4" w:space="0" w:color="000000"/>
              <w:right w:val="single" w:sz="4" w:space="0" w:color="000000"/>
            </w:tcBorders>
            <w:noWrap w:val="0"/>
            <w:vAlign w:val="center"/>
          </w:tcPr>
          <w:p w14:paraId="16E1C9C0">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4-6</w:t>
            </w:r>
          </w:p>
        </w:tc>
        <w:tc>
          <w:tcPr>
            <w:tcW w:w="2671" w:type="dxa"/>
            <w:tcBorders>
              <w:top w:val="single" w:sz="4" w:space="0" w:color="000000"/>
              <w:left w:val="single" w:sz="4" w:space="0" w:color="000000"/>
              <w:bottom w:val="single" w:sz="4" w:space="0" w:color="000000"/>
              <w:right w:val="single" w:sz="4" w:space="0" w:color="000000"/>
            </w:tcBorders>
            <w:noWrap w:val="0"/>
            <w:vAlign w:val="center"/>
          </w:tcPr>
          <w:p w14:paraId="587E96A4">
            <w:pPr>
              <w:keepNext w:val="0"/>
              <w:keepLines w:val="0"/>
              <w:widowControl/>
              <w:suppressLineNumbers w:val="0"/>
              <w:jc w:val="center"/>
              <w:textAlignment w:val="center"/>
              <w:rPr>
                <w:rFonts w:ascii="宋体" w:eastAsia="宋体" w:hAnsi="宋体" w:cs="宋体" w:hint="eastAsia"/>
                <w:color w:val="000000"/>
                <w:sz w:val="24"/>
                <w:szCs w:val="24"/>
                <w:u w:val="none"/>
                <w:lang w:bidi="ar-SA"/>
              </w:rPr>
            </w:pPr>
            <w:r>
              <w:rPr>
                <w:rFonts w:ascii="宋体" w:eastAsia="宋体" w:hAnsi="宋体" w:cs="宋体" w:hint="eastAsia"/>
                <w:color w:val="000000"/>
                <w:kern w:val="0"/>
                <w:sz w:val="24"/>
                <w:szCs w:val="24"/>
                <w:u w:val="none"/>
                <w:lang w:val="en-US" w:eastAsia="zh-CN" w:bidi="ar-SA"/>
              </w:rPr>
              <w:t xml:space="preserve">5139 </w:t>
            </w:r>
          </w:p>
        </w:tc>
      </w:tr>
    </w:tbl>
    <w:p w14:paraId="2EE78AEF">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五、</w:t>
      </w:r>
      <w:r>
        <w:rPr>
          <w:rFonts w:ascii="宋体" w:eastAsia="宋体" w:hAnsi="宋体" w:cs="宋体" w:hint="eastAsia"/>
          <w:color w:val="auto"/>
          <w:sz w:val="28"/>
          <w:szCs w:val="28"/>
          <w:highlight w:val="none"/>
          <w:lang w:bidi="ar-SA"/>
        </w:rPr>
        <w:t>供应商资格条件</w:t>
      </w:r>
    </w:p>
    <w:p w14:paraId="15E7796B">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5.1</w:t>
      </w:r>
      <w:r>
        <w:rPr>
          <w:rFonts w:ascii="宋体" w:eastAsia="宋体" w:hAnsi="宋体" w:cs="宋体" w:hint="eastAsia"/>
          <w:color w:val="auto"/>
          <w:sz w:val="28"/>
          <w:szCs w:val="28"/>
          <w:highlight w:val="none"/>
          <w:lang w:bidi="ar-SA"/>
        </w:rPr>
        <w:t>依法缴纳税收和社会保障资金、三年内无重大违法记录的、“信用中国”网站无不良信用记录的、且具备履行本项目所必需设备、专业技术及服务能力等的法人，且能开具增值税专用发票。</w:t>
      </w:r>
    </w:p>
    <w:p w14:paraId="3072EBA7">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 xml:space="preserve">供应商需提交以下资质证明文件： </w:t>
      </w:r>
    </w:p>
    <w:p w14:paraId="3A2D1A1E">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(1)需提供营业执照</w:t>
      </w:r>
      <w:r>
        <w:rPr>
          <w:rFonts w:ascii="宋体" w:eastAsia="宋体" w:hAnsi="宋体" w:cs="宋体" w:hint="eastAsia"/>
          <w:color w:val="auto"/>
          <w:sz w:val="28"/>
          <w:szCs w:val="28"/>
          <w:highlight w:val="none"/>
          <w:lang w:val="en-US" w:eastAsia="zh-CN" w:bidi="ar-SA"/>
        </w:rPr>
        <w:t>扫描件</w:t>
      </w:r>
      <w:r>
        <w:rPr>
          <w:rFonts w:ascii="宋体" w:eastAsia="宋体" w:hAnsi="宋体" w:cs="宋体" w:hint="eastAsia"/>
          <w:color w:val="auto"/>
          <w:sz w:val="28"/>
          <w:szCs w:val="28"/>
          <w:highlight w:val="none"/>
          <w:lang w:bidi="ar-SA"/>
        </w:rPr>
        <w:t>。</w:t>
      </w:r>
    </w:p>
    <w:p w14:paraId="4B8FC8CB">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(2)法定代表人授权书原件及被授权人身份证复印件（法定代表人参加的可不提供，但须提供法定代表人身份证明）。</w:t>
      </w:r>
    </w:p>
    <w:p w14:paraId="5D402E78">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(3)依法缴纳企业税收证明材料：供应商须提供响应截止时间前六个月（不含截止时间的当月）中任一月份的企业缴纳税收凭据复印件。若是依法免税或暂缓纳税的供应商，则提供相应文件证明其依法免税或暂缓纳税。（响应截止时间的当月成立的供应商，视同满足本项资格条件要求。）</w:t>
      </w:r>
    </w:p>
    <w:p w14:paraId="09BBBF66">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(4)依法缴纳社会保障资金证明材料：供应商须提供响应截止时间前六个月(不含截止时间的当月)内任一个月的依法缴纳社会保障资金的凭据；或者提供依法不需要缴纳或暂缓缴纳社会保障资金的相应证明文件。（响应截止时间的当月成立的供应商，视同满足本项资格条件要求。）</w:t>
      </w:r>
    </w:p>
    <w:p w14:paraId="32836A77">
      <w:pPr>
        <w:spacing w:line="360" w:lineRule="auto"/>
        <w:ind w:firstLine="560" w:firstLineChars="200"/>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bidi="ar-SA"/>
        </w:rPr>
        <w:t>(5)具备履行合同所必需设备和专业技术服务能力，且能开具（税率9%）增值税专用发票</w:t>
      </w:r>
      <w:r>
        <w:rPr>
          <w:rFonts w:ascii="宋体" w:eastAsia="宋体" w:hAnsi="宋体" w:cs="宋体" w:hint="eastAsia"/>
          <w:color w:val="auto"/>
          <w:sz w:val="28"/>
          <w:szCs w:val="28"/>
          <w:highlight w:val="none"/>
          <w:lang w:eastAsia="zh-CN" w:bidi="ar-SA"/>
        </w:rPr>
        <w:t>。</w:t>
      </w:r>
    </w:p>
    <w:p w14:paraId="57E706E0">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(6)参加采购活动前三年内在经营活动中没有重大违法记录及无行贿犯罪记录的书面声明。</w:t>
      </w:r>
    </w:p>
    <w:p w14:paraId="4394F577">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(7)供应商应提供本项目响应截止时点前在“信用中国（www.creditchina.gov.cn）网站上未被列入失信被执行人、重大税收违法案件当事人名单，不得参加本项目响应。（代理机构将在开标当日通过信用中国www.creditchina.gov.cn查询其上述信用记录，并由</w:t>
      </w:r>
      <w:r>
        <w:rPr>
          <w:rFonts w:ascii="宋体" w:eastAsia="宋体" w:hAnsi="宋体" w:cs="宋体" w:hint="eastAsia"/>
          <w:color w:val="auto"/>
          <w:sz w:val="28"/>
          <w:szCs w:val="28"/>
          <w:highlight w:val="none"/>
          <w:lang w:eastAsia="zh-CN" w:bidi="ar-SA"/>
        </w:rPr>
        <w:t>谈判</w:t>
      </w:r>
      <w:r>
        <w:rPr>
          <w:rFonts w:ascii="宋体" w:eastAsia="宋体" w:hAnsi="宋体" w:cs="宋体" w:hint="eastAsia"/>
          <w:color w:val="auto"/>
          <w:sz w:val="28"/>
          <w:szCs w:val="28"/>
          <w:highlight w:val="none"/>
          <w:lang w:bidi="ar-SA"/>
        </w:rPr>
        <w:t>小组进行复核。若查询结果表明供应商存在上述情形之一的，其资格审查为不合格。）</w:t>
      </w:r>
    </w:p>
    <w:p w14:paraId="066AEB19">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(8)供应商廉洁自律承诺书。</w:t>
      </w:r>
    </w:p>
    <w:p w14:paraId="75E1E2C7">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(9)企业采购的承诺与声明。</w:t>
      </w:r>
    </w:p>
    <w:p w14:paraId="6DB985B0">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5.2</w:t>
      </w:r>
      <w:r>
        <w:rPr>
          <w:rFonts w:ascii="宋体" w:eastAsia="宋体" w:hAnsi="宋体" w:cs="宋体" w:hint="eastAsia"/>
          <w:color w:val="auto"/>
          <w:sz w:val="28"/>
          <w:szCs w:val="28"/>
          <w:highlight w:val="none"/>
          <w:lang w:bidi="ar-SA"/>
        </w:rPr>
        <w:t>被中国邮政集团有限公司或中国邮政集团有限公司福建省分公司列入黑名单且在有效期内的供应商，无资格参加本项目的采购活动。</w:t>
      </w:r>
    </w:p>
    <w:p w14:paraId="5FB75F92">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5.3</w:t>
      </w:r>
      <w:r>
        <w:rPr>
          <w:rFonts w:ascii="宋体" w:eastAsia="宋体" w:hAnsi="宋体" w:cs="宋体" w:hint="eastAsia"/>
          <w:color w:val="auto"/>
          <w:sz w:val="28"/>
          <w:szCs w:val="28"/>
          <w:highlight w:val="none"/>
          <w:lang w:bidi="ar-SA"/>
        </w:rPr>
        <w:t>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2C292DA1">
      <w:pPr>
        <w:spacing w:line="360" w:lineRule="auto"/>
        <w:ind w:firstLine="560" w:firstLineChars="200"/>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val="en-US" w:eastAsia="zh-CN" w:bidi="ar-SA"/>
        </w:rPr>
        <w:t>5.4供应商须是2025年福建省邮政物流类供应商增补入围及国际商业渠道境内运输服务供应商入围（资格预审）项目包1入围供应商且持有中国邮政集团有限公司福建省分公司发放的《入围通知书》。</w:t>
      </w:r>
    </w:p>
    <w:p w14:paraId="3A4A6AE7">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5.5</w:t>
      </w:r>
      <w:r>
        <w:rPr>
          <w:rFonts w:ascii="宋体" w:eastAsia="宋体" w:hAnsi="宋体" w:cs="宋体" w:hint="eastAsia"/>
          <w:color w:val="auto"/>
          <w:sz w:val="28"/>
          <w:szCs w:val="28"/>
          <w:highlight w:val="none"/>
          <w:lang w:bidi="ar-SA"/>
        </w:rPr>
        <w:t>本项目不得转包、分包；本项目不允许联合体</w:t>
      </w:r>
      <w:r>
        <w:rPr>
          <w:rFonts w:ascii="宋体" w:eastAsia="宋体" w:hAnsi="宋体" w:cs="宋体" w:hint="eastAsia"/>
          <w:color w:val="auto"/>
          <w:sz w:val="28"/>
          <w:szCs w:val="28"/>
          <w:highlight w:val="none"/>
          <w:lang w:eastAsia="zh-CN" w:bidi="ar-SA"/>
        </w:rPr>
        <w:t>响应</w:t>
      </w:r>
      <w:r>
        <w:rPr>
          <w:rFonts w:ascii="宋体" w:eastAsia="宋体" w:hAnsi="宋体" w:cs="宋体" w:hint="eastAsia"/>
          <w:color w:val="auto"/>
          <w:sz w:val="28"/>
          <w:szCs w:val="28"/>
          <w:highlight w:val="none"/>
          <w:lang w:bidi="ar-SA"/>
        </w:rPr>
        <w:t>。</w:t>
      </w:r>
    </w:p>
    <w:p w14:paraId="2DD0094A">
      <w:pPr>
        <w:spacing w:line="360" w:lineRule="auto"/>
        <w:ind w:firstLine="560" w:firstLineChars="200"/>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5.6单位负责人为同一人或者存在控股、管理关系的不同供应商，不得同时参加本项目响应。</w:t>
      </w:r>
    </w:p>
    <w:p w14:paraId="377CADF0">
      <w:pPr>
        <w:spacing w:line="360" w:lineRule="auto"/>
        <w:ind w:firstLine="560" w:firstLineChars="200"/>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5.7供应商具有中华人民共和国交通主管部门核发有效的道路运输经营许可证。</w:t>
      </w:r>
    </w:p>
    <w:p w14:paraId="6F7D1CF9">
      <w:pPr>
        <w:spacing w:line="360" w:lineRule="auto"/>
        <w:ind w:firstLine="560" w:firstLineChars="200"/>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注：供应商提交以上文件或证明的所有文件应是最新（有效）、清晰、加盖持有者的公章或签名，原件备查。未提供以上文件的响应将被视为无效响应。</w:t>
      </w:r>
    </w:p>
    <w:p w14:paraId="62BC0265">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六、</w:t>
      </w:r>
      <w:r>
        <w:rPr>
          <w:rFonts w:ascii="宋体" w:eastAsia="宋体" w:hAnsi="宋体" w:cs="宋体" w:hint="eastAsia"/>
          <w:color w:val="auto"/>
          <w:sz w:val="28"/>
          <w:szCs w:val="28"/>
          <w:highlight w:val="none"/>
          <w:lang w:bidi="ar-SA"/>
        </w:rPr>
        <w:t>采购文件的获取方式</w:t>
      </w:r>
    </w:p>
    <w:p w14:paraId="3C84951E">
      <w:pPr>
        <w:widowControl/>
        <w:autoSpaceDE w:val="0"/>
        <w:autoSpaceDN w:val="0"/>
        <w:spacing w:line="360" w:lineRule="auto"/>
        <w:ind w:firstLine="560" w:firstLineChars="200"/>
        <w:textAlignment w:val="bottom"/>
        <w:rPr>
          <w:rFonts w:ascii="宋体" w:eastAsia="宋体" w:hAnsi="宋体" w:cs="宋体" w:hint="eastAsia"/>
          <w:b/>
          <w:color w:val="auto"/>
          <w:sz w:val="28"/>
          <w:szCs w:val="28"/>
          <w:highlight w:val="none"/>
          <w:lang w:bidi="ar-SA"/>
        </w:rPr>
      </w:pPr>
      <w:r>
        <w:rPr>
          <w:rFonts w:ascii="宋体" w:eastAsia="宋体" w:hAnsi="宋体" w:cs="宋体" w:hint="eastAsia"/>
          <w:b/>
          <w:color w:val="auto"/>
          <w:sz w:val="28"/>
          <w:szCs w:val="28"/>
          <w:highlight w:val="none"/>
          <w:lang w:bidi="ar-SA"/>
        </w:rPr>
        <w:t>（一）办理CA证书</w:t>
      </w:r>
    </w:p>
    <w:p w14:paraId="04E148AF">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登录“中国邮政电子采购与供应平台”（网址：https://cg.11185.cn）办理CA证书等。</w:t>
      </w:r>
    </w:p>
    <w:p w14:paraId="1B907F3B">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w:t>
      </w:r>
      <w:r>
        <w:rPr>
          <w:rFonts w:ascii="宋体" w:eastAsia="宋体" w:hAnsi="宋体" w:cs="宋体" w:hint="eastAsia"/>
          <w:color w:val="auto"/>
          <w:sz w:val="28"/>
          <w:szCs w:val="28"/>
          <w:highlight w:val="none"/>
          <w:lang w:val="en-US" w:eastAsia="zh-CN" w:bidi="ar-SA"/>
        </w:rPr>
        <w:t>9</w:t>
      </w:r>
      <w:r>
        <w:rPr>
          <w:rFonts w:ascii="宋体" w:eastAsia="宋体" w:hAnsi="宋体" w:cs="宋体" w:hint="eastAsia"/>
          <w:color w:val="auto"/>
          <w:sz w:val="28"/>
          <w:szCs w:val="28"/>
          <w:highlight w:val="none"/>
          <w:lang w:bidi="ar-SA"/>
        </w:rPr>
        <w:t>8-</w:t>
      </w:r>
      <w:r>
        <w:rPr>
          <w:rFonts w:ascii="宋体" w:eastAsia="宋体" w:hAnsi="宋体" w:cs="宋体" w:hint="eastAsia"/>
          <w:color w:val="auto"/>
          <w:sz w:val="28"/>
          <w:szCs w:val="28"/>
          <w:highlight w:val="none"/>
          <w:lang w:val="en-US" w:eastAsia="zh-CN" w:bidi="ar-SA"/>
        </w:rPr>
        <w:t>888</w:t>
      </w:r>
      <w:r>
        <w:rPr>
          <w:rFonts w:ascii="宋体" w:eastAsia="宋体" w:hAnsi="宋体" w:cs="宋体" w:hint="eastAsia"/>
          <w:color w:val="auto"/>
          <w:sz w:val="28"/>
          <w:szCs w:val="28"/>
          <w:highlight w:val="none"/>
          <w:lang w:bidi="ar-SA"/>
        </w:rPr>
        <w:t>1 (周一～周五9:00-17:00）CA客服电话：4007888550 （周一～周五9:00-17:00）。</w:t>
      </w:r>
    </w:p>
    <w:p w14:paraId="0B446BAA">
      <w:pPr>
        <w:widowControl/>
        <w:autoSpaceDE w:val="0"/>
        <w:autoSpaceDN w:val="0"/>
        <w:spacing w:line="360" w:lineRule="auto"/>
        <w:ind w:firstLine="560" w:firstLineChars="200"/>
        <w:textAlignment w:val="bottom"/>
        <w:rPr>
          <w:rFonts w:ascii="宋体" w:eastAsia="宋体" w:hAnsi="宋体" w:cs="宋体" w:hint="eastAsia"/>
          <w:b/>
          <w:color w:val="auto"/>
          <w:sz w:val="28"/>
          <w:szCs w:val="28"/>
          <w:highlight w:val="none"/>
          <w:lang w:bidi="ar-SA"/>
        </w:rPr>
      </w:pPr>
      <w:r>
        <w:rPr>
          <w:rFonts w:ascii="宋体" w:eastAsia="宋体" w:hAnsi="宋体" w:cs="宋体" w:hint="eastAsia"/>
          <w:b/>
          <w:color w:val="auto"/>
          <w:sz w:val="28"/>
          <w:szCs w:val="28"/>
          <w:highlight w:val="none"/>
          <w:lang w:bidi="ar-SA"/>
        </w:rPr>
        <w:t>（二）获取采购文件</w:t>
      </w:r>
    </w:p>
    <w:p w14:paraId="1F74679B">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获取文件流程：进入平台—注册并办理CA—（审批通过）—选择参加的项目/选择接受邀请的项目—购买采购文件—填写并上传订单信息（支付凭证）—（审批通过）—下载采购文件（具体参照平台页面右下角“投标人操作指南”）。</w:t>
      </w:r>
    </w:p>
    <w:p w14:paraId="03AF812D">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凡有意参加响应者，请于202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eastAsia="宋体" w:hAnsi="宋体" w:cs="宋体" w:hint="eastAsia"/>
          <w:color w:val="auto"/>
          <w:sz w:val="28"/>
          <w:szCs w:val="28"/>
          <w:highlight w:val="none"/>
          <w:lang w:val="en-US" w:eastAsia="zh-CN" w:bidi="ar-SA"/>
        </w:rPr>
        <w:t>12</w:t>
      </w:r>
      <w:r>
        <w:rPr>
          <w:rFonts w:ascii="宋体" w:eastAsia="宋体" w:hAnsi="宋体" w:cs="宋体" w:hint="eastAsia"/>
          <w:color w:val="auto"/>
          <w:sz w:val="28"/>
          <w:szCs w:val="28"/>
          <w:highlight w:val="none"/>
          <w:lang w:bidi="ar-SA"/>
        </w:rPr>
        <w:t>月</w:t>
      </w:r>
      <w:r>
        <w:rPr>
          <w:rFonts w:ascii="宋体" w:hAnsi="宋体" w:cs="宋体" w:hint="eastAsia"/>
          <w:color w:val="auto"/>
          <w:sz w:val="28"/>
          <w:szCs w:val="28"/>
          <w:highlight w:val="none"/>
          <w:lang w:val="en-US" w:eastAsia="zh-CN" w:bidi="ar-SA"/>
        </w:rPr>
        <w:t>23</w:t>
      </w:r>
      <w:r>
        <w:rPr>
          <w:rFonts w:ascii="宋体" w:eastAsia="宋体" w:hAnsi="宋体" w:cs="宋体" w:hint="eastAsia"/>
          <w:color w:val="auto"/>
          <w:sz w:val="28"/>
          <w:szCs w:val="28"/>
          <w:highlight w:val="none"/>
          <w:lang w:bidi="ar-SA"/>
        </w:rPr>
        <w:t>日</w:t>
      </w:r>
      <w:r>
        <w:rPr>
          <w:rFonts w:ascii="宋体" w:hAnsi="宋体" w:cs="宋体" w:hint="eastAsia"/>
          <w:color w:val="auto"/>
          <w:sz w:val="28"/>
          <w:szCs w:val="28"/>
          <w:highlight w:val="none"/>
          <w:lang w:val="en-US" w:eastAsia="zh-CN" w:bidi="ar-SA"/>
        </w:rPr>
        <w:t>8时30分</w:t>
      </w:r>
      <w:r>
        <w:rPr>
          <w:rFonts w:ascii="宋体" w:eastAsia="宋体" w:hAnsi="宋体" w:cs="宋体" w:hint="eastAsia"/>
          <w:color w:val="auto"/>
          <w:sz w:val="28"/>
          <w:szCs w:val="28"/>
          <w:highlight w:val="none"/>
          <w:lang w:bidi="ar-SA"/>
        </w:rPr>
        <w:t>至202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eastAsia="宋体" w:hAnsi="宋体" w:cs="宋体" w:hint="eastAsia"/>
          <w:color w:val="auto"/>
          <w:sz w:val="28"/>
          <w:szCs w:val="28"/>
          <w:highlight w:val="none"/>
          <w:lang w:val="en-US" w:eastAsia="zh-CN" w:bidi="ar-SA"/>
        </w:rPr>
        <w:t>12</w:t>
      </w:r>
      <w:r>
        <w:rPr>
          <w:rFonts w:ascii="宋体" w:eastAsia="宋体" w:hAnsi="宋体" w:cs="宋体" w:hint="eastAsia"/>
          <w:color w:val="auto"/>
          <w:sz w:val="28"/>
          <w:szCs w:val="28"/>
          <w:highlight w:val="none"/>
          <w:lang w:bidi="ar-SA"/>
        </w:rPr>
        <w:t>月</w:t>
      </w:r>
      <w:r>
        <w:rPr>
          <w:rFonts w:ascii="宋体" w:hAnsi="宋体" w:cs="宋体" w:hint="eastAsia"/>
          <w:color w:val="auto"/>
          <w:sz w:val="28"/>
          <w:szCs w:val="28"/>
          <w:highlight w:val="none"/>
          <w:lang w:val="en-US" w:eastAsia="zh-CN" w:bidi="ar-SA"/>
        </w:rPr>
        <w:t>26</w:t>
      </w:r>
      <w:r>
        <w:rPr>
          <w:rFonts w:ascii="宋体" w:eastAsia="宋体" w:hAnsi="宋体" w:cs="宋体" w:hint="eastAsia"/>
          <w:color w:val="auto"/>
          <w:sz w:val="28"/>
          <w:szCs w:val="28"/>
          <w:highlight w:val="none"/>
          <w:lang w:bidi="ar-SA"/>
        </w:rPr>
        <w:t>日</w:t>
      </w:r>
      <w:r>
        <w:rPr>
          <w:rFonts w:ascii="宋体" w:hAnsi="宋体" w:cs="宋体" w:hint="eastAsia"/>
          <w:color w:val="auto"/>
          <w:sz w:val="28"/>
          <w:szCs w:val="28"/>
          <w:highlight w:val="none"/>
          <w:lang w:val="en-US" w:eastAsia="zh-CN" w:bidi="ar-SA"/>
        </w:rPr>
        <w:t>17时30分</w:t>
      </w:r>
      <w:r>
        <w:rPr>
          <w:rFonts w:ascii="宋体" w:eastAsia="宋体" w:hAnsi="宋体" w:cs="宋体" w:hint="eastAsia"/>
          <w:color w:val="auto"/>
          <w:sz w:val="28"/>
          <w:szCs w:val="28"/>
          <w:highlight w:val="none"/>
          <w:lang w:bidi="ar-SA"/>
        </w:rPr>
        <w:t>（北京时间，下同），在“中国邮政电子采购与供应平台”获取采购文件。供应商应将获取文件时的支付凭证同步上传至“中国邮政电子采购与供应平台”对应的报名项目中，经审核后即可下载采购文件。</w:t>
      </w:r>
    </w:p>
    <w:p w14:paraId="706A730B">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采购文件售价：采购文件(纸质版或电子版)售价均为300元，售后不退。</w:t>
      </w:r>
    </w:p>
    <w:p w14:paraId="677C6719">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采购文件付款方式：关注采购代理机构电子招投标平台（https://zb.chinaccsscm.cn/）并根据提示完成注册、文件费用支付或关注“链捷招”的微信公众号，在“链捷招-投标”中根据提示完成文件费用支付（注册审核联系商务专员，电话：18060753032）。</w:t>
      </w:r>
    </w:p>
    <w:p w14:paraId="27286756">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潜在供应商报名获取采购文件时的单位名称应与响应时的单位名称一致，除能提供市场监督管理部门出具的单位名称变更证明外，本项目不接受未报名获取采购文件的潜在供应商的响应与质疑（异议）。</w:t>
      </w:r>
    </w:p>
    <w:p w14:paraId="241F2F1E">
      <w:pPr>
        <w:widowControl/>
        <w:autoSpaceDE w:val="0"/>
        <w:autoSpaceDN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注：供应商须在“中国邮政电子采购与供应平台”（网址：https://cg.11185.cn）完成“下载采购文件”的操作。</w:t>
      </w:r>
    </w:p>
    <w:p w14:paraId="631F753D">
      <w:pPr>
        <w:widowControl/>
        <w:tabs>
          <w:tab w:val="left" w:pos="540"/>
        </w:tabs>
        <w:autoSpaceDE w:val="0"/>
        <w:autoSpaceDN w:val="0"/>
        <w:adjustRightInd w:val="0"/>
        <w:snapToGrid w:val="0"/>
        <w:spacing w:line="360" w:lineRule="auto"/>
        <w:ind w:left="0" w:right="-23"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七、</w:t>
      </w:r>
      <w:r>
        <w:rPr>
          <w:rFonts w:ascii="宋体" w:eastAsia="宋体" w:hAnsi="宋体" w:cs="宋体" w:hint="eastAsia"/>
          <w:color w:val="auto"/>
          <w:sz w:val="28"/>
          <w:szCs w:val="28"/>
          <w:highlight w:val="none"/>
          <w:lang w:bidi="ar-SA"/>
        </w:rPr>
        <w:t>响应文件的递交</w:t>
      </w:r>
    </w:p>
    <w:p w14:paraId="2EFCD9A2">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val="en-US" w:eastAsia="zh-CN" w:bidi="ar-SA"/>
        </w:rPr>
        <w:t>一</w:t>
      </w:r>
      <w:r>
        <w:rPr>
          <w:rFonts w:ascii="宋体" w:eastAsia="宋体" w:hAnsi="宋体" w:cs="宋体" w:hint="eastAsia"/>
          <w:color w:val="auto"/>
          <w:sz w:val="28"/>
          <w:szCs w:val="28"/>
          <w:highlight w:val="none"/>
          <w:lang w:bidi="ar-SA"/>
        </w:rPr>
        <w:t>）递交平台、递交时间及签到：线上电子版与纸质版响应文件递交的截止时间均为202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hAnsi="宋体" w:cs="宋体" w:hint="eastAsia"/>
          <w:color w:val="auto"/>
          <w:sz w:val="28"/>
          <w:szCs w:val="28"/>
          <w:highlight w:val="none"/>
          <w:lang w:val="en-US" w:eastAsia="zh-CN" w:bidi="ar-SA"/>
        </w:rPr>
        <w:t>12月29日下午15时00分</w:t>
      </w:r>
      <w:r>
        <w:rPr>
          <w:rFonts w:ascii="宋体" w:eastAsia="宋体" w:hAnsi="宋体" w:cs="宋体" w:hint="eastAsia"/>
          <w:b/>
          <w:color w:val="auto"/>
          <w:sz w:val="28"/>
          <w:szCs w:val="28"/>
          <w:highlight w:val="none"/>
          <w:lang w:bidi="ar-SA"/>
        </w:rPr>
        <w:t>（北京时间）</w:t>
      </w:r>
      <w:r>
        <w:rPr>
          <w:rFonts w:ascii="宋体" w:eastAsia="宋体" w:hAnsi="宋体" w:cs="宋体" w:hint="eastAsia"/>
          <w:color w:val="auto"/>
          <w:sz w:val="28"/>
          <w:szCs w:val="28"/>
          <w:highlight w:val="none"/>
          <w:lang w:bidi="ar-SA"/>
        </w:rPr>
        <w:t>，供应商应在截止时间前通过“中国邮政电子采购与供应平台”（网址：https://cg.11185.cn）递交加密的线上电子版响应文件，并在202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hAnsi="宋体" w:cs="宋体" w:hint="eastAsia"/>
          <w:color w:val="auto"/>
          <w:sz w:val="28"/>
          <w:szCs w:val="28"/>
          <w:highlight w:val="none"/>
          <w:lang w:val="en-US" w:eastAsia="zh-CN" w:bidi="ar-SA"/>
        </w:rPr>
        <w:t>12月29日下午14时30分</w:t>
      </w:r>
      <w:r>
        <w:rPr>
          <w:rFonts w:ascii="宋体" w:eastAsia="宋体" w:hAnsi="宋体" w:cs="宋体" w:hint="eastAsia"/>
          <w:b/>
          <w:color w:val="auto"/>
          <w:sz w:val="28"/>
          <w:szCs w:val="28"/>
          <w:highlight w:val="none"/>
          <w:lang w:bidi="ar-SA"/>
        </w:rPr>
        <w:t xml:space="preserve"> -</w:t>
      </w:r>
      <w:r>
        <w:rPr>
          <w:rFonts w:ascii="宋体" w:hAnsi="宋体" w:cs="宋体" w:hint="eastAsia"/>
          <w:color w:val="auto"/>
          <w:sz w:val="28"/>
          <w:szCs w:val="28"/>
          <w:highlight w:val="none"/>
          <w:lang w:val="en-US" w:eastAsia="zh-CN" w:bidi="ar-SA"/>
        </w:rPr>
        <w:t>15时00分</w:t>
      </w:r>
      <w:r>
        <w:rPr>
          <w:rFonts w:ascii="宋体" w:eastAsia="宋体" w:hAnsi="宋体" w:cs="宋体" w:hint="eastAsia"/>
          <w:b/>
          <w:color w:val="auto"/>
          <w:sz w:val="28"/>
          <w:szCs w:val="28"/>
          <w:highlight w:val="none"/>
          <w:lang w:bidi="ar-SA"/>
        </w:rPr>
        <w:t>（北京时间）</w:t>
      </w:r>
      <w:r>
        <w:rPr>
          <w:rFonts w:ascii="宋体" w:eastAsia="宋体" w:hAnsi="宋体" w:cs="宋体" w:hint="eastAsia"/>
          <w:color w:val="auto"/>
          <w:sz w:val="28"/>
          <w:szCs w:val="28"/>
          <w:highlight w:val="none"/>
          <w:lang w:bidi="ar-SA"/>
        </w:rPr>
        <w:t>完成线上电子版响应文件“签到”流程。</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bidi="ar-SA"/>
        </w:rPr>
        <w:t>未完成“电子版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文件递交”及“签到”流程，</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将被拒绝。请</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bidi="ar-SA"/>
        </w:rPr>
        <w:t>准备签到、解密所需CA、电脑等必备设备，</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bidi="ar-SA"/>
        </w:rPr>
        <w:t>应通过制作电子版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文件的电脑解密电子版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文件，保证网络畅通、运行环境良好、介质完好等，逾期递交的线上电子版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文件以及不符合规定的线上电子版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文件将被拒绝。</w:t>
      </w:r>
    </w:p>
    <w:p w14:paraId="79725621">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val="en-US" w:eastAsia="zh-CN" w:bidi="ar-SA"/>
        </w:rPr>
        <w:t>二</w:t>
      </w:r>
      <w:r>
        <w:rPr>
          <w:rFonts w:ascii="宋体" w:eastAsia="宋体" w:hAnsi="宋体" w:cs="宋体" w:hint="eastAsia"/>
          <w:color w:val="auto"/>
          <w:sz w:val="28"/>
          <w:szCs w:val="28"/>
          <w:highlight w:val="none"/>
          <w:lang w:bidi="ar-SA"/>
        </w:rPr>
        <w:t>）递交及解密地点：</w:t>
      </w:r>
      <w:r>
        <w:rPr>
          <w:rFonts w:ascii="宋体" w:eastAsia="宋体" w:hAnsi="宋体" w:cs="宋体" w:hint="eastAsia"/>
          <w:color w:val="auto"/>
          <w:sz w:val="28"/>
          <w:szCs w:val="28"/>
          <w:highlight w:val="none"/>
          <w:lang w:eastAsia="zh-CN" w:bidi="ar-SA"/>
        </w:rPr>
        <w:t>福建省泉州市丰泽区宝洲街399号富翔上城1号楼4楼407室</w:t>
      </w:r>
      <w:r>
        <w:rPr>
          <w:rFonts w:ascii="宋体" w:eastAsia="宋体" w:hAnsi="宋体" w:cs="宋体" w:hint="eastAsia"/>
          <w:color w:val="auto"/>
          <w:sz w:val="28"/>
          <w:szCs w:val="28"/>
          <w:highlight w:val="none"/>
          <w:lang w:bidi="ar-SA"/>
        </w:rPr>
        <w:t>。供应商须递交纸质版响应文件，并且通过制作线上电子版响应文件的电脑解密线上电子版响应文件，保证网络畅通、运行环境良好、介质完好等。逾期递交的纸质版</w:t>
      </w:r>
      <w:r>
        <w:rPr>
          <w:rFonts w:ascii="宋体" w:eastAsia="宋体" w:hAnsi="宋体" w:cs="宋体" w:hint="eastAsia"/>
          <w:color w:val="auto"/>
          <w:sz w:val="28"/>
          <w:szCs w:val="28"/>
          <w:highlight w:val="none"/>
          <w:lang w:val="en-US" w:eastAsia="zh-CN" w:bidi="ar-SA"/>
        </w:rPr>
        <w:t>和线上电子版</w:t>
      </w:r>
      <w:r>
        <w:rPr>
          <w:rFonts w:ascii="宋体" w:eastAsia="宋体" w:hAnsi="宋体" w:cs="宋体" w:hint="eastAsia"/>
          <w:color w:val="auto"/>
          <w:sz w:val="28"/>
          <w:szCs w:val="28"/>
          <w:highlight w:val="none"/>
          <w:lang w:bidi="ar-SA"/>
        </w:rPr>
        <w:t>响应文件以及不符合规定的纸质版和线上电子版响应文件将被拒绝。</w:t>
      </w:r>
    </w:p>
    <w:p w14:paraId="00A1FE9C">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val="en-US" w:eastAsia="zh-CN" w:bidi="ar-SA"/>
        </w:rPr>
        <w:t>三</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bidi="ar-SA"/>
        </w:rPr>
        <w:t>纸质文件作为归档使用。纸质版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文件递交时间要求：</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bidi="ar-SA"/>
        </w:rPr>
        <w:t>应在202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hAnsi="宋体" w:cs="宋体" w:hint="eastAsia"/>
          <w:color w:val="auto"/>
          <w:sz w:val="28"/>
          <w:szCs w:val="28"/>
          <w:highlight w:val="none"/>
          <w:lang w:val="en-US" w:eastAsia="zh-CN" w:bidi="ar-SA"/>
        </w:rPr>
        <w:t>12月29日下午15时00分</w:t>
      </w:r>
      <w:r>
        <w:rPr>
          <w:rFonts w:ascii="宋体" w:eastAsia="宋体" w:hAnsi="宋体" w:cs="宋体" w:hint="eastAsia"/>
          <w:b/>
          <w:color w:val="auto"/>
          <w:sz w:val="28"/>
          <w:szCs w:val="28"/>
          <w:highlight w:val="none"/>
          <w:lang w:bidi="ar-SA"/>
        </w:rPr>
        <w:t>（北京时间）</w:t>
      </w:r>
      <w:r>
        <w:rPr>
          <w:rFonts w:ascii="宋体" w:eastAsia="宋体" w:hAnsi="宋体" w:cs="宋体" w:hint="eastAsia"/>
          <w:b/>
          <w:color w:val="auto"/>
          <w:sz w:val="28"/>
          <w:szCs w:val="28"/>
          <w:highlight w:val="none"/>
          <w:lang w:val="en-US" w:eastAsia="zh-CN" w:bidi="ar-SA"/>
        </w:rPr>
        <w:t>前，</w:t>
      </w:r>
      <w:r>
        <w:rPr>
          <w:rFonts w:ascii="宋体" w:eastAsia="宋体" w:hAnsi="宋体" w:cs="宋体" w:hint="eastAsia"/>
          <w:color w:val="auto"/>
          <w:sz w:val="28"/>
          <w:szCs w:val="28"/>
          <w:highlight w:val="none"/>
          <w:lang w:bidi="ar-SA"/>
        </w:rPr>
        <w:t>现场递交</w:t>
      </w:r>
      <w:r>
        <w:rPr>
          <w:rFonts w:ascii="宋体" w:eastAsia="宋体" w:hAnsi="宋体" w:cs="宋体" w:hint="eastAsia"/>
          <w:color w:val="auto"/>
          <w:sz w:val="28"/>
          <w:szCs w:val="28"/>
          <w:highlight w:val="none"/>
          <w:lang w:val="en-US" w:eastAsia="zh-CN" w:bidi="ar-SA"/>
        </w:rPr>
        <w:t>或</w:t>
      </w:r>
      <w:r>
        <w:rPr>
          <w:rFonts w:ascii="宋体" w:eastAsia="宋体" w:hAnsi="宋体" w:cs="宋体" w:hint="eastAsia"/>
          <w:color w:val="auto"/>
          <w:sz w:val="28"/>
          <w:szCs w:val="28"/>
          <w:highlight w:val="none"/>
          <w:lang w:bidi="ar-SA"/>
        </w:rPr>
        <w:t>邮寄至</w:t>
      </w:r>
      <w:r>
        <w:rPr>
          <w:rFonts w:ascii="宋体" w:eastAsia="宋体" w:hAnsi="宋体" w:cs="宋体" w:hint="eastAsia"/>
          <w:color w:val="auto"/>
          <w:sz w:val="28"/>
          <w:szCs w:val="28"/>
          <w:highlight w:val="none"/>
          <w:lang w:eastAsia="zh-CN" w:bidi="ar-SA"/>
        </w:rPr>
        <w:t>【福建省泉州市丰泽区宝洲街399号富翔上城1号楼4楼407室】</w:t>
      </w:r>
      <w:r>
        <w:rPr>
          <w:rFonts w:ascii="宋体" w:eastAsia="宋体" w:hAnsi="宋体" w:cs="宋体" w:hint="eastAsia"/>
          <w:color w:val="auto"/>
          <w:sz w:val="28"/>
          <w:szCs w:val="28"/>
          <w:highlight w:val="none"/>
          <w:lang w:bidi="ar-SA"/>
        </w:rPr>
        <w:t>（联系人：</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val="en-US" w:eastAsia="zh-CN" w:bidi="ar-SA"/>
        </w:rPr>
        <w:t>庄灿扬</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val="en-US" w:eastAsia="zh-CN" w:bidi="ar-SA"/>
        </w:rPr>
        <w:t>联系方式【15392275666】</w:t>
      </w:r>
      <w:r>
        <w:rPr>
          <w:rFonts w:ascii="宋体" w:eastAsia="宋体" w:hAnsi="宋体" w:cs="宋体" w:hint="eastAsia"/>
          <w:color w:val="auto"/>
          <w:sz w:val="28"/>
          <w:szCs w:val="28"/>
          <w:highlight w:val="none"/>
          <w:lang w:bidi="ar-SA"/>
        </w:rPr>
        <w:t>）。</w:t>
      </w:r>
    </w:p>
    <w:p w14:paraId="5CBFA15A">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逾期递交的纸质版和线上电子版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文件以及不符合规定的纸质版和线上电子版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文件将被拒绝。</w:t>
      </w:r>
    </w:p>
    <w:p w14:paraId="2B0EAA1A">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val="en-US" w:eastAsia="zh-CN" w:bidi="ar-SA"/>
        </w:rPr>
        <w:t>四</w:t>
      </w:r>
      <w:r>
        <w:rPr>
          <w:rFonts w:ascii="宋体" w:eastAsia="宋体" w:hAnsi="宋体" w:cs="宋体" w:hint="eastAsia"/>
          <w:color w:val="auto"/>
          <w:sz w:val="28"/>
          <w:szCs w:val="28"/>
          <w:highlight w:val="none"/>
          <w:lang w:bidi="ar-SA"/>
        </w:rPr>
        <w:t>）线上电子版响应文件加密、解密：供应商须在响应文件递交截止时间前对“中国邮政电子采购与供应平台”（网址：https://cg.11185.cn）递交的线上电子版响应文件进行加密。供应商须在平台下载《中国邮政投标管家》工具结合CA证书，进行线上电子版响应文件的编制，并在响应文件递交截止时间前进行加密后上传至平台</w:t>
      </w:r>
      <w:r>
        <w:rPr>
          <w:rFonts w:ascii="宋体" w:eastAsia="宋体" w:hAnsi="宋体" w:cs="宋体" w:hint="eastAsia"/>
          <w:color w:val="auto"/>
          <w:sz w:val="28"/>
          <w:szCs w:val="28"/>
          <w:highlight w:val="none"/>
          <w:lang w:eastAsia="zh-CN" w:bidi="ar-SA"/>
        </w:rPr>
        <w:t>，递交</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eastAsia="zh-CN" w:bidi="ar-SA"/>
        </w:rPr>
        <w:t>文件的设备需为</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eastAsia="zh-CN" w:bidi="ar-SA"/>
        </w:rPr>
        <w:t>自主可控的电脑终端设备，不得与其他</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eastAsia="zh-CN" w:bidi="ar-SA"/>
        </w:rPr>
        <w:t>使用同一台电脑递交</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eastAsia="zh-CN" w:bidi="ar-SA"/>
        </w:rPr>
        <w:t>文件</w:t>
      </w:r>
      <w:r>
        <w:rPr>
          <w:rFonts w:ascii="宋体" w:eastAsia="宋体" w:hAnsi="宋体" w:cs="宋体" w:hint="eastAsia"/>
          <w:color w:val="auto"/>
          <w:sz w:val="28"/>
          <w:szCs w:val="28"/>
          <w:highlight w:val="none"/>
          <w:lang w:bidi="ar-SA"/>
        </w:rPr>
        <w:t>。响应文件递交截止时间后，尽快使用CA证书完成线上电子版响应文件的解密</w:t>
      </w:r>
      <w:r>
        <w:rPr>
          <w:rFonts w:ascii="宋体" w:eastAsia="宋体" w:hAnsi="宋体" w:cs="宋体" w:hint="eastAsia"/>
          <w:color w:val="auto"/>
          <w:sz w:val="28"/>
          <w:szCs w:val="28"/>
          <w:highlight w:val="none"/>
          <w:lang w:eastAsia="zh-CN" w:bidi="ar-SA"/>
        </w:rPr>
        <w:t>，线上电子版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eastAsia="zh-CN" w:bidi="ar-SA"/>
        </w:rPr>
        <w:t>文件解密截止时间为：</w:t>
      </w:r>
      <w:r>
        <w:rPr>
          <w:rFonts w:ascii="宋体" w:eastAsia="宋体" w:hAnsi="宋体" w:cs="宋体" w:hint="eastAsia"/>
          <w:color w:val="auto"/>
          <w:sz w:val="28"/>
          <w:szCs w:val="28"/>
          <w:highlight w:val="none"/>
          <w:lang w:bidi="ar-SA"/>
        </w:rPr>
        <w:t>202</w:t>
      </w:r>
      <w:r>
        <w:rPr>
          <w:rFonts w:ascii="宋体" w:eastAsia="宋体" w:hAnsi="宋体" w:cs="宋体" w:hint="eastAsia"/>
          <w:color w:val="auto"/>
          <w:sz w:val="28"/>
          <w:szCs w:val="28"/>
          <w:highlight w:val="none"/>
          <w:lang w:val="en-US" w:eastAsia="zh-CN" w:bidi="ar-SA"/>
        </w:rPr>
        <w:t>5</w:t>
      </w:r>
      <w:r>
        <w:rPr>
          <w:rFonts w:ascii="宋体" w:eastAsia="宋体" w:hAnsi="宋体" w:cs="宋体" w:hint="eastAsia"/>
          <w:color w:val="auto"/>
          <w:sz w:val="28"/>
          <w:szCs w:val="28"/>
          <w:highlight w:val="none"/>
          <w:lang w:bidi="ar-SA"/>
        </w:rPr>
        <w:t>年</w:t>
      </w:r>
      <w:r>
        <w:rPr>
          <w:rFonts w:ascii="宋体" w:hAnsi="宋体" w:cs="宋体" w:hint="eastAsia"/>
          <w:color w:val="auto"/>
          <w:sz w:val="28"/>
          <w:szCs w:val="28"/>
          <w:highlight w:val="none"/>
          <w:lang w:val="en-US" w:eastAsia="zh-CN" w:bidi="ar-SA"/>
        </w:rPr>
        <w:t>12月29日下午15时00分</w:t>
      </w:r>
      <w:r>
        <w:rPr>
          <w:rFonts w:ascii="宋体" w:eastAsia="宋体" w:hAnsi="宋体" w:cs="宋体" w:hint="eastAsia"/>
          <w:b/>
          <w:color w:val="auto"/>
          <w:sz w:val="28"/>
          <w:szCs w:val="28"/>
          <w:highlight w:val="none"/>
          <w:lang w:bidi="ar-SA"/>
        </w:rPr>
        <w:t>（北京时间）</w:t>
      </w:r>
      <w:r>
        <w:rPr>
          <w:rFonts w:ascii="宋体" w:eastAsia="宋体" w:hAnsi="宋体" w:cs="宋体" w:hint="eastAsia"/>
          <w:color w:val="auto"/>
          <w:sz w:val="28"/>
          <w:szCs w:val="28"/>
          <w:highlight w:val="none"/>
          <w:lang w:eastAsia="zh-CN" w:bidi="ar-SA"/>
        </w:rPr>
        <w:t>。</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eastAsia="zh-CN" w:bidi="ar-SA"/>
        </w:rPr>
        <w:t>须自行考虑互联网网络及运行环境不畅、介质损坏等因素造成的风险。</w:t>
      </w:r>
      <w:r>
        <w:rPr>
          <w:rFonts w:ascii="宋体" w:eastAsia="宋体" w:hAnsi="宋体" w:cs="宋体" w:hint="eastAsia"/>
          <w:color w:val="auto"/>
          <w:sz w:val="28"/>
          <w:szCs w:val="28"/>
          <w:highlight w:val="none"/>
          <w:lang w:val="en-US" w:eastAsia="zh-CN" w:bidi="ar-SA"/>
        </w:rPr>
        <w:t>供应商</w:t>
      </w:r>
      <w:r>
        <w:rPr>
          <w:rFonts w:ascii="宋体" w:eastAsia="宋体" w:hAnsi="宋体" w:cs="宋体" w:hint="eastAsia"/>
          <w:color w:val="auto"/>
          <w:sz w:val="28"/>
          <w:szCs w:val="28"/>
          <w:highlight w:val="none"/>
          <w:lang w:eastAsia="zh-CN" w:bidi="ar-SA"/>
        </w:rPr>
        <w:t>未在规定时间内完成线上电子版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eastAsia="zh-CN" w:bidi="ar-SA"/>
        </w:rPr>
        <w:t>文件解密流程，</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eastAsia="zh-CN" w:bidi="ar-SA"/>
        </w:rPr>
        <w:t>将被拒绝</w:t>
      </w:r>
      <w:r>
        <w:rPr>
          <w:rFonts w:ascii="宋体" w:eastAsia="宋体" w:hAnsi="宋体" w:cs="宋体" w:hint="eastAsia"/>
          <w:color w:val="auto"/>
          <w:sz w:val="28"/>
          <w:szCs w:val="28"/>
          <w:highlight w:val="none"/>
          <w:lang w:bidi="ar-SA"/>
        </w:rPr>
        <w:t>。</w:t>
      </w:r>
    </w:p>
    <w:p w14:paraId="169FBE8D">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val="en-US" w:eastAsia="zh-CN" w:bidi="ar-SA"/>
        </w:rPr>
        <w:t>五</w:t>
      </w:r>
      <w:r>
        <w:rPr>
          <w:rFonts w:ascii="宋体" w:eastAsia="宋体" w:hAnsi="宋体" w:cs="宋体" w:hint="eastAsia"/>
          <w:color w:val="auto"/>
          <w:sz w:val="28"/>
          <w:szCs w:val="28"/>
          <w:highlight w:val="none"/>
          <w:lang w:bidi="ar-SA"/>
        </w:rPr>
        <w:t>）线上电子版响应文件与纸质版响应文件内容须相同。采购文件中要求的盖章、签字，在制作线上电子版响应文件时可以是有效的电子签章、电子签名，也可以是加盖公章、签字的纸质版扫描件。（电子签章后，文档不应再修改，否则电子签章、签字无效；如需修改，请修改后重新电子签章、签字）。</w:t>
      </w:r>
    </w:p>
    <w:p w14:paraId="4A2C198E">
      <w:pPr>
        <w:widowControl/>
        <w:tabs>
          <w:tab w:val="left" w:pos="540"/>
        </w:tabs>
        <w:autoSpaceDE w:val="0"/>
        <w:autoSpaceDN w:val="0"/>
        <w:adjustRightInd w:val="0"/>
        <w:snapToGrid w:val="0"/>
        <w:spacing w:line="360" w:lineRule="auto"/>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注：</w:t>
      </w:r>
    </w:p>
    <w:p w14:paraId="26BECB53">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线上电子版响应文件指：按采购文件要求通过《中国邮政投标管家》工具编制、加密、上传至“中国邮政电子采购与供应平台”（网址：https://cg.11185.cn）的电子版响应文件。</w:t>
      </w:r>
    </w:p>
    <w:p w14:paraId="11F3B302">
      <w:pPr>
        <w:pStyle w:val="BodyTextFirstIndent2"/>
        <w:spacing w:line="360" w:lineRule="auto"/>
        <w:ind w:left="0" w:right="284" w:firstLine="560" w:leftChars="0" w:firstLineChars="200"/>
        <w:rPr>
          <w:rFonts w:ascii="宋体" w:eastAsia="宋体" w:hAnsi="宋体" w:cs="宋体" w:hint="eastAsia"/>
          <w:bCs/>
          <w:color w:val="auto"/>
          <w:kern w:val="0"/>
          <w:sz w:val="28"/>
          <w:szCs w:val="28"/>
          <w:highlight w:val="none"/>
          <w:lang w:bidi="ar-SA"/>
        </w:rPr>
      </w:pPr>
      <w:r>
        <w:rPr>
          <w:rFonts w:ascii="宋体" w:eastAsia="宋体" w:hAnsi="宋体" w:cs="宋体" w:hint="eastAsia"/>
          <w:bCs/>
          <w:color w:val="auto"/>
          <w:kern w:val="0"/>
          <w:sz w:val="28"/>
          <w:szCs w:val="28"/>
          <w:highlight w:val="none"/>
          <w:lang w:bidi="ar-SA"/>
        </w:rPr>
        <w:t>纸质版</w:t>
      </w:r>
      <w:r>
        <w:rPr>
          <w:rFonts w:ascii="宋体" w:eastAsia="宋体" w:hAnsi="宋体" w:cs="宋体" w:hint="eastAsia"/>
          <w:bCs/>
          <w:color w:val="auto"/>
          <w:kern w:val="0"/>
          <w:sz w:val="28"/>
          <w:szCs w:val="28"/>
          <w:highlight w:val="none"/>
          <w:lang w:val="en-US" w:eastAsia="zh-CN" w:bidi="ar-SA"/>
        </w:rPr>
        <w:t>响应</w:t>
      </w:r>
      <w:r>
        <w:rPr>
          <w:rFonts w:ascii="宋体" w:eastAsia="宋体" w:hAnsi="宋体" w:cs="宋体" w:hint="eastAsia"/>
          <w:bCs/>
          <w:color w:val="auto"/>
          <w:kern w:val="0"/>
          <w:sz w:val="28"/>
          <w:szCs w:val="28"/>
          <w:highlight w:val="none"/>
          <w:lang w:bidi="ar-SA"/>
        </w:rPr>
        <w:t>文件指：</w:t>
      </w:r>
      <w:r>
        <w:rPr>
          <w:rFonts w:ascii="宋体" w:eastAsia="宋体" w:hAnsi="宋体" w:cs="宋体" w:hint="eastAsia"/>
          <w:bCs/>
          <w:color w:val="auto"/>
          <w:kern w:val="0"/>
          <w:sz w:val="28"/>
          <w:szCs w:val="28"/>
          <w:highlight w:val="none"/>
          <w:lang w:eastAsia="zh-CN" w:bidi="ar-SA"/>
        </w:rPr>
        <w:t>纸质版</w:t>
      </w:r>
      <w:r>
        <w:rPr>
          <w:rFonts w:ascii="宋体" w:eastAsia="宋体" w:hAnsi="宋体" w:cs="宋体" w:hint="eastAsia"/>
          <w:bCs/>
          <w:color w:val="auto"/>
          <w:kern w:val="0"/>
          <w:sz w:val="28"/>
          <w:szCs w:val="28"/>
          <w:highlight w:val="none"/>
          <w:lang w:val="en-US" w:eastAsia="zh-CN" w:bidi="ar-SA"/>
        </w:rPr>
        <w:t>响应</w:t>
      </w:r>
      <w:r>
        <w:rPr>
          <w:rFonts w:ascii="宋体" w:eastAsia="宋体" w:hAnsi="宋体" w:cs="宋体" w:hint="eastAsia"/>
          <w:bCs/>
          <w:color w:val="auto"/>
          <w:kern w:val="0"/>
          <w:sz w:val="28"/>
          <w:szCs w:val="28"/>
          <w:highlight w:val="none"/>
          <w:lang w:eastAsia="zh-CN" w:bidi="ar-SA"/>
        </w:rPr>
        <w:t>文件应为线上电子版</w:t>
      </w:r>
      <w:r>
        <w:rPr>
          <w:rFonts w:ascii="宋体" w:eastAsia="宋体" w:hAnsi="宋体" w:cs="宋体" w:hint="eastAsia"/>
          <w:bCs/>
          <w:color w:val="auto"/>
          <w:kern w:val="0"/>
          <w:sz w:val="28"/>
          <w:szCs w:val="28"/>
          <w:highlight w:val="none"/>
          <w:lang w:val="en-US" w:eastAsia="zh-CN" w:bidi="ar-SA"/>
        </w:rPr>
        <w:t>响应</w:t>
      </w:r>
      <w:r>
        <w:rPr>
          <w:rFonts w:ascii="宋体" w:eastAsia="宋体" w:hAnsi="宋体" w:cs="宋体" w:hint="eastAsia"/>
          <w:bCs/>
          <w:color w:val="auto"/>
          <w:kern w:val="0"/>
          <w:sz w:val="28"/>
          <w:szCs w:val="28"/>
          <w:highlight w:val="none"/>
          <w:lang w:eastAsia="zh-CN" w:bidi="ar-SA"/>
        </w:rPr>
        <w:t>文件的打印版</w:t>
      </w:r>
      <w:r>
        <w:rPr>
          <w:rFonts w:ascii="宋体" w:eastAsia="宋体" w:hAnsi="宋体" w:cs="宋体" w:hint="eastAsia"/>
          <w:bCs/>
          <w:color w:val="auto"/>
          <w:kern w:val="0"/>
          <w:sz w:val="28"/>
          <w:szCs w:val="28"/>
          <w:highlight w:val="none"/>
          <w:lang w:val="en-US" w:eastAsia="zh-CN" w:bidi="ar-SA"/>
        </w:rPr>
        <w:t>或加盖公章、签字的纸质版</w:t>
      </w:r>
      <w:r>
        <w:rPr>
          <w:rFonts w:ascii="宋体" w:eastAsia="宋体" w:hAnsi="宋体" w:cs="宋体" w:hint="eastAsia"/>
          <w:bCs/>
          <w:color w:val="auto"/>
          <w:kern w:val="0"/>
          <w:sz w:val="28"/>
          <w:szCs w:val="28"/>
          <w:highlight w:val="none"/>
          <w:lang w:bidi="ar-SA"/>
        </w:rPr>
        <w:t>。</w:t>
      </w:r>
    </w:p>
    <w:p w14:paraId="7F387E9B">
      <w:pPr>
        <w:widowControl/>
        <w:tabs>
          <w:tab w:val="left" w:pos="540"/>
        </w:tabs>
        <w:autoSpaceDE w:val="0"/>
        <w:autoSpaceDN w:val="0"/>
        <w:adjustRightInd w:val="0"/>
        <w:snapToGrid w:val="0"/>
        <w:spacing w:line="360" w:lineRule="auto"/>
        <w:ind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纸质版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文件应与线上电子版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文件保持一致，如不一致以线上电子版</w:t>
      </w:r>
      <w:r>
        <w:rPr>
          <w:rFonts w:ascii="宋体" w:eastAsia="宋体" w:hAnsi="宋体" w:cs="宋体" w:hint="eastAsia"/>
          <w:color w:val="auto"/>
          <w:sz w:val="28"/>
          <w:szCs w:val="28"/>
          <w:highlight w:val="none"/>
          <w:lang w:val="en-US" w:eastAsia="zh-CN" w:bidi="ar-SA"/>
        </w:rPr>
        <w:t>响应</w:t>
      </w:r>
      <w:r>
        <w:rPr>
          <w:rFonts w:ascii="宋体" w:eastAsia="宋体" w:hAnsi="宋体" w:cs="宋体" w:hint="eastAsia"/>
          <w:color w:val="auto"/>
          <w:sz w:val="28"/>
          <w:szCs w:val="28"/>
          <w:highlight w:val="none"/>
          <w:lang w:bidi="ar-SA"/>
        </w:rPr>
        <w:t>文件为准。</w:t>
      </w:r>
    </w:p>
    <w:p w14:paraId="6172EA1D">
      <w:pPr>
        <w:widowControl/>
        <w:tabs>
          <w:tab w:val="left" w:pos="540"/>
        </w:tabs>
        <w:autoSpaceDE w:val="0"/>
        <w:autoSpaceDN w:val="0"/>
        <w:spacing w:line="360" w:lineRule="auto"/>
        <w:ind w:left="0" w:right="-20"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八、</w:t>
      </w:r>
      <w:r>
        <w:rPr>
          <w:rFonts w:ascii="宋体" w:eastAsia="宋体" w:hAnsi="宋体" w:cs="宋体" w:hint="eastAsia"/>
          <w:color w:val="auto"/>
          <w:sz w:val="28"/>
          <w:szCs w:val="28"/>
          <w:highlight w:val="none"/>
          <w:lang w:bidi="ar-SA"/>
        </w:rPr>
        <w:t>发布公告的媒体</w:t>
      </w:r>
    </w:p>
    <w:p w14:paraId="05EAE3C3">
      <w:pPr>
        <w:widowControl/>
        <w:tabs>
          <w:tab w:val="left" w:pos="540"/>
        </w:tabs>
        <w:autoSpaceDE w:val="0"/>
        <w:autoSpaceDN w:val="0"/>
        <w:spacing w:line="360" w:lineRule="auto"/>
        <w:ind w:right="-20" w:firstLine="560" w:firstLineChars="20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本次</w:t>
      </w:r>
      <w:r>
        <w:rPr>
          <w:rFonts w:ascii="宋体" w:hAnsi="宋体" w:cs="宋体" w:hint="eastAsia"/>
          <w:color w:val="auto"/>
          <w:sz w:val="28"/>
          <w:szCs w:val="28"/>
          <w:highlight w:val="none"/>
          <w:lang w:eastAsia="zh-CN" w:bidi="ar-SA"/>
        </w:rPr>
        <w:t>谈判</w:t>
      </w:r>
      <w:r>
        <w:rPr>
          <w:rFonts w:ascii="宋体" w:eastAsia="宋体" w:hAnsi="宋体" w:cs="宋体" w:hint="eastAsia"/>
          <w:color w:val="auto"/>
          <w:sz w:val="28"/>
          <w:szCs w:val="28"/>
          <w:highlight w:val="none"/>
          <w:lang w:bidi="ar-SA"/>
        </w:rPr>
        <w:t>公告同时在中国采购与招标网、中国邮政电子采购平台、中国邮政官方网站上发布。</w:t>
      </w:r>
    </w:p>
    <w:p w14:paraId="52EEAB2E">
      <w:pPr>
        <w:widowControl/>
        <w:tabs>
          <w:tab w:val="left" w:pos="540"/>
        </w:tabs>
        <w:autoSpaceDE w:val="0"/>
        <w:autoSpaceDN w:val="0"/>
        <w:adjustRightInd w:val="0"/>
        <w:snapToGrid w:val="0"/>
        <w:spacing w:line="360" w:lineRule="auto"/>
        <w:ind w:left="0" w:right="-23" w:firstLine="0"/>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val="en-US" w:eastAsia="zh-CN" w:bidi="ar-SA"/>
        </w:rPr>
        <w:t>九、</w:t>
      </w:r>
      <w:r>
        <w:rPr>
          <w:rFonts w:ascii="宋体" w:eastAsia="宋体" w:hAnsi="宋体" w:cs="宋体" w:hint="eastAsia"/>
          <w:color w:val="auto"/>
          <w:sz w:val="28"/>
          <w:szCs w:val="28"/>
          <w:highlight w:val="none"/>
          <w:lang w:bidi="ar-SA"/>
        </w:rPr>
        <w:t>联系方式</w:t>
      </w:r>
    </w:p>
    <w:p w14:paraId="29BC4C20">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采购人：中国邮政集团有限公司泉州市分公司</w:t>
      </w:r>
    </w:p>
    <w:p w14:paraId="4CB6C372">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详细地址：泉州市温陵路中段（九一街口邮政大楼）</w:t>
      </w:r>
    </w:p>
    <w:p w14:paraId="67321E96">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项目联系人: 黄先生</w:t>
      </w:r>
    </w:p>
    <w:p w14:paraId="47EEB081">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val="en-US" w:eastAsia="zh-CN" w:bidi="ar-SA"/>
        </w:rPr>
      </w:pPr>
      <w:r>
        <w:rPr>
          <w:rFonts w:ascii="宋体" w:eastAsia="宋体" w:hAnsi="宋体" w:cs="宋体" w:hint="eastAsia"/>
          <w:color w:val="auto"/>
          <w:sz w:val="28"/>
          <w:szCs w:val="28"/>
          <w:highlight w:val="none"/>
          <w:lang w:val="en-US" w:eastAsia="zh-CN" w:bidi="ar-SA"/>
        </w:rPr>
        <w:t>电话：0595-22983666</w:t>
      </w:r>
    </w:p>
    <w:p w14:paraId="3C6E797E">
      <w:pPr>
        <w:widowControl w:val="0"/>
        <w:adjustRightInd w:val="0"/>
        <w:spacing w:line="360" w:lineRule="atLeast"/>
        <w:ind w:firstLine="420"/>
        <w:jc w:val="left"/>
        <w:textAlignment w:val="baseline"/>
        <w:rPr>
          <w:rFonts w:ascii="宋体" w:eastAsia="宋体" w:hAnsi="宋体" w:cs="宋体" w:hint="eastAsia"/>
          <w:color w:val="auto"/>
          <w:kern w:val="0"/>
          <w:sz w:val="28"/>
          <w:szCs w:val="28"/>
          <w:highlight w:val="none"/>
          <w:lang w:val="en-US" w:eastAsia="zh-CN" w:bidi="ar-SA"/>
        </w:rPr>
      </w:pPr>
    </w:p>
    <w:p w14:paraId="1A311AB3">
      <w:pPr>
        <w:widowControl w:val="0"/>
        <w:adjustRightInd w:val="0"/>
        <w:spacing w:line="360" w:lineRule="atLeast"/>
        <w:ind w:firstLine="420"/>
        <w:jc w:val="left"/>
        <w:textAlignment w:val="baseline"/>
        <w:rPr>
          <w:rFonts w:ascii="宋体" w:eastAsia="宋体" w:hAnsi="宋体" w:cs="宋体" w:hint="eastAsia"/>
          <w:color w:val="auto"/>
          <w:kern w:val="0"/>
          <w:sz w:val="28"/>
          <w:szCs w:val="28"/>
          <w:highlight w:val="none"/>
          <w:lang w:val="en-US" w:eastAsia="zh-CN" w:bidi="ar-SA"/>
        </w:rPr>
      </w:pPr>
    </w:p>
    <w:p w14:paraId="6F0E0A20">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eastAsia="zh-CN" w:bidi="ar-SA"/>
        </w:rPr>
      </w:pPr>
      <w:r>
        <w:rPr>
          <w:rFonts w:ascii="宋体" w:eastAsia="宋体" w:hAnsi="宋体" w:cs="宋体" w:hint="eastAsia"/>
          <w:color w:val="auto"/>
          <w:sz w:val="28"/>
          <w:szCs w:val="28"/>
          <w:highlight w:val="none"/>
          <w:lang w:eastAsia="zh-CN" w:bidi="ar-SA"/>
        </w:rPr>
        <w:t>采购代理机构</w:t>
      </w:r>
      <w:r>
        <w:rPr>
          <w:rFonts w:ascii="宋体" w:eastAsia="宋体" w:hAnsi="宋体" w:cs="宋体" w:hint="eastAsia"/>
          <w:color w:val="auto"/>
          <w:sz w:val="28"/>
          <w:szCs w:val="28"/>
          <w:highlight w:val="none"/>
          <w:lang w:bidi="ar-SA"/>
        </w:rPr>
        <w:t>：</w:t>
      </w:r>
      <w:r>
        <w:rPr>
          <w:rFonts w:ascii="宋体" w:eastAsia="宋体" w:hAnsi="宋体" w:cs="宋体" w:hint="eastAsia"/>
          <w:color w:val="auto"/>
          <w:sz w:val="28"/>
          <w:szCs w:val="28"/>
          <w:highlight w:val="none"/>
          <w:lang w:eastAsia="zh-CN" w:bidi="ar-SA"/>
        </w:rPr>
        <w:t>福建省中通通信有限公司</w:t>
      </w:r>
    </w:p>
    <w:p w14:paraId="464C978B">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地    址：福州市仓山区信平路10号</w:t>
      </w:r>
    </w:p>
    <w:p w14:paraId="79AFEE6F">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邮    编：350007</w:t>
      </w:r>
    </w:p>
    <w:p w14:paraId="50277D7B">
      <w:pPr>
        <w:widowControl/>
        <w:autoSpaceDE w:val="0"/>
        <w:autoSpaceDN w:val="0"/>
        <w:spacing w:before="100" w:beforeAutospacing="1" w:after="100" w:afterAutospacing="1"/>
        <w:ind w:left="407" w:right="-23" w:firstLine="17" w:leftChars="194" w:firstLineChars="6"/>
        <w:jc w:val="left"/>
        <w:textAlignment w:val="bottom"/>
        <w:rPr>
          <w:rFonts w:ascii="宋体" w:eastAsia="宋体" w:hAnsi="宋体" w:cs="宋体" w:hint="eastAsia"/>
          <w:color w:val="auto"/>
          <w:sz w:val="28"/>
          <w:szCs w:val="28"/>
          <w:highlight w:val="none"/>
          <w:lang w:bidi="ar-SA"/>
        </w:rPr>
      </w:pPr>
      <w:r>
        <w:rPr>
          <w:rFonts w:ascii="宋体" w:eastAsia="宋体" w:hAnsi="宋体" w:cs="宋体" w:hint="eastAsia"/>
          <w:color w:val="auto"/>
          <w:sz w:val="28"/>
          <w:szCs w:val="28"/>
          <w:highlight w:val="none"/>
          <w:lang w:bidi="ar-SA"/>
        </w:rPr>
        <w:t>项目负责人：【庄灿扬】 电话：【15392275666】电子邮箱：【zhuangcanyang@chinaccs.cn】</w:t>
      </w:r>
    </w:p>
    <w:p w14:paraId="4D4C203B">
      <w:pPr>
        <w:ind w:firstLine="560" w:firstLineChars="200"/>
      </w:pPr>
      <w:r>
        <w:rPr>
          <w:rFonts w:ascii="宋体" w:eastAsia="宋体" w:hAnsi="宋体" w:cs="宋体" w:hint="eastAsia"/>
          <w:color w:val="auto"/>
          <w:sz w:val="28"/>
          <w:szCs w:val="28"/>
          <w:highlight w:val="none"/>
          <w:lang w:bidi="ar-SA"/>
        </w:rPr>
        <w:t>项目负责人：【蒋恭楷】 电话：【18959944818】</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documentProtection w:edit="readOnly" w:enforcement="1" w:cryptProviderType="rsaFull" w:cryptAlgorithmClass="hash" w:cryptAlgorithmType="typeAny" w:cryptAlgorithmSid="4" w:cryptSpinCount="50000" w:hash="JpmxebpniHahq4pzcuyX86bp4WU=&#10;" w:salt="hIqOl99kIr/+N0hyovEq7Q==&#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6F6F8C"/>
    <w:rsid w:val="669901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5">
    <w:name w:val="heading 5"/>
    <w:next w:val="NormalIndent"/>
    <w:qFormat/>
    <w:pPr>
      <w:keepNext/>
      <w:widowControl w:val="0"/>
      <w:adjustRightInd w:val="0"/>
      <w:spacing w:line="360" w:lineRule="atLeast"/>
      <w:ind w:left="510" w:hanging="510"/>
      <w:jc w:val="center"/>
      <w:textAlignment w:val="baseline"/>
      <w:outlineLvl w:val="4"/>
    </w:pPr>
    <w:rPr>
      <w:rFonts w:ascii="Times New Roman" w:eastAsia="宋体" w:hAnsi="Times New Roman" w:cs="Times New Roman"/>
      <w:b/>
      <w:kern w:val="0"/>
      <w:sz w:val="30"/>
      <w:szCs w:val="20"/>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next w:val="Normal"/>
    <w:qFormat/>
    <w:pPr>
      <w:widowControl w:val="0"/>
      <w:adjustRightInd w:val="0"/>
      <w:spacing w:line="360" w:lineRule="atLeast"/>
      <w:ind w:firstLine="420"/>
      <w:jc w:val="left"/>
      <w:textAlignment w:val="baseline"/>
    </w:pPr>
    <w:rPr>
      <w:rFonts w:ascii="Times New Roman" w:eastAsia="宋体" w:hAnsi="Times New Roman" w:cs="Times New Roman"/>
      <w:kern w:val="0"/>
      <w:sz w:val="24"/>
      <w:szCs w:val="20"/>
      <w:lang w:val="en-US" w:eastAsia="zh-CN" w:bidi="ar-SA"/>
    </w:rPr>
  </w:style>
  <w:style w:type="paragraph" w:styleId="Footer">
    <w:name w:val="footer"/>
    <w:qFormat/>
    <w:pPr>
      <w:widowControl w:val="0"/>
      <w:tabs>
        <w:tab w:val="center" w:pos="4153"/>
        <w:tab w:val="right" w:pos="8306"/>
      </w:tabs>
      <w:snapToGrid w:val="0"/>
      <w:jc w:val="left"/>
    </w:pPr>
    <w:rPr>
      <w:rFonts w:ascii="Times New Roman" w:eastAsia="宋体" w:hAnsi="Times New Roman" w:cs="Times New Roman"/>
      <w:kern w:val="2"/>
      <w:sz w:val="18"/>
      <w:szCs w:val="18"/>
      <w:lang w:val="en-US" w:eastAsia="zh-CN" w:bidi="ar-SA"/>
    </w:rPr>
  </w:style>
  <w:style w:type="paragraph" w:styleId="BodyTextFirstIndent2">
    <w:name w:val="Body Text First Indent 2"/>
    <w:qFormat/>
    <w:pPr>
      <w:widowControl w:val="0"/>
      <w:spacing w:after="120" w:line="240" w:lineRule="auto"/>
      <w:ind w:left="200" w:firstLine="200" w:leftChars="200" w:firstLineChars="200"/>
      <w:jc w:val="both"/>
    </w:pPr>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8</Pages>
  <Words>3765</Words>
  <Characters>4211</Characters>
  <Application>Microsoft Office Word</Application>
  <DocSecurity>8</DocSecurity>
  <Lines>0</Lines>
  <Paragraphs>0</Paragraphs>
  <ScaleCrop>false</ScaleCrop>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15392</dc:creator>
  <cp:lastModifiedBy>15392</cp:lastModifiedBy>
  <cp:revision>0</cp:revision>
  <dcterms:created xsi:type="dcterms:W3CDTF">2025-12-23T02:13:00Z</dcterms:created>
  <dcterms:modified xsi:type="dcterms:W3CDTF">2025-12-23T02:20:30Z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9347D5B1771B4F3088C6E2B6B38C8A7E_12</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eyJoZGlkIjoiZjFmZWIzNDg2MmIzZjExOTIzMmViNTBmYTMwYTk0ZWYiLCJ1c2VySWQiOiIxNTQ5NzM3MTU5In0=</vt:lpwstr>
  </property>
</Properties>
</file>