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D3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5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5"/>
          <w:sz w:val="36"/>
          <w:szCs w:val="36"/>
          <w:bdr w:val="none" w:color="auto" w:sz="0" w:space="0"/>
          <w:shd w:val="clear" w:fill="FFFFFF"/>
        </w:rPr>
        <w:t>同德药业仓储物流输送线公开招标公告</w:t>
      </w:r>
    </w:p>
    <w:p w14:paraId="6D4FBE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bdr w:val="none" w:color="auto" w:sz="0" w:space="0"/>
          <w:shd w:val="clear" w:fill="FFFFFF"/>
        </w:rPr>
        <w:t>1. 招标条件</w:t>
      </w:r>
    </w:p>
    <w:p w14:paraId="7DBAA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本招标项目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43"/>
          <w:sz w:val="24"/>
          <w:szCs w:val="24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u w:val="single"/>
          <w:bdr w:val="none" w:color="auto" w:sz="0" w:space="0"/>
          <w:shd w:val="clear" w:fill="FFFFFF"/>
        </w:rPr>
        <w:t>铜仁市碧江区同德药业仓储物流输送线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u w:val="single"/>
          <w:bdr w:val="none" w:color="auto" w:sz="0" w:space="0"/>
          <w:shd w:val="clear" w:fill="FFFFFF"/>
        </w:rPr>
        <w:t>贵州同德药业股份有限公司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招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标项目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金来自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u w:val="single"/>
          <w:bdr w:val="none" w:color="auto" w:sz="0" w:space="0"/>
          <w:shd w:val="clear" w:fill="FFFFFF"/>
        </w:rPr>
        <w:t>企业自筹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金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来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源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108"/>
          <w:sz w:val="24"/>
          <w:szCs w:val="24"/>
          <w:bdr w:val="none" w:color="auto" w:sz="0" w:space="0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6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比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"/>
          <w:sz w:val="24"/>
          <w:szCs w:val="24"/>
          <w:bdr w:val="none" w:color="auto" w:sz="0" w:space="0"/>
          <w:shd w:val="clear" w:fill="FFFFFF"/>
        </w:rPr>
        <w:t>例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3"/>
          <w:sz w:val="24"/>
          <w:szCs w:val="24"/>
          <w:bdr w:val="none" w:color="auto" w:sz="0" w:space="0"/>
          <w:shd w:val="clear" w:fill="FFFFFF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43"/>
          <w:sz w:val="24"/>
          <w:szCs w:val="24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u w:val="single"/>
          <w:bdr w:val="none" w:color="auto" w:sz="0" w:space="0"/>
          <w:shd w:val="clear" w:fill="FFFFFF"/>
        </w:rPr>
        <w:t>100%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-26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该项目已具备招标条件，现进行公开招标。</w:t>
      </w:r>
    </w:p>
    <w:p w14:paraId="0D627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2. 项目概况与招标范围</w:t>
      </w:r>
    </w:p>
    <w:p w14:paraId="63F365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2.1 项目概况：为铜仁市碧江区同德药业车间仓储物流输送线设备。</w:t>
      </w:r>
    </w:p>
    <w:p w14:paraId="4FE9E3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2.2 标的划分：本项目共1个标的</w:t>
      </w:r>
    </w:p>
    <w:p w14:paraId="55D91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2.3 招标范围：带三个分拣口的仓储物流输送线40米1条（含控制系统、自动扫描分配、检测、输送机、平移机等），包含所有的设备费、软件费、安装费，运费及其他费用,税费，免费培训等。</w:t>
      </w:r>
    </w:p>
    <w:p w14:paraId="3D9FC2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2.4 安装地点：贵州省铜仁市碧江区灯塔工业园莞铜产业园</w:t>
      </w:r>
    </w:p>
    <w:p w14:paraId="48B32E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3. 投标人资格要求</w:t>
      </w:r>
    </w:p>
    <w:p w14:paraId="40B81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42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3.1 本次招标要求投标人须具备独立法人主体资格，有效的营业执照，经营范围满足本次采购需求；并具有与本招标项目相应的实施能力，医药物流输送线设备相关经验；在医药物流同行业类似合作项目经历。</w:t>
      </w:r>
    </w:p>
    <w:p w14:paraId="036C3C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42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3.2 本次招标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u w:val="single"/>
          <w:bdr w:val="none" w:color="auto" w:sz="0" w:space="0"/>
          <w:shd w:val="clear" w:fill="FFFFFF"/>
        </w:rPr>
        <w:t>接受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（接受或不接受）第三方投标。</w:t>
      </w:r>
    </w:p>
    <w:p w14:paraId="4FE7A6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4. 招标文件的获取</w:t>
      </w:r>
    </w:p>
    <w:p w14:paraId="3A2A7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4.1 文件获取：（凡有意参加投标者请关注“同德药业”公众号自行下载资料。) </w:t>
      </w:r>
      <w:bookmarkStart w:id="0" w:name="_GoBack"/>
      <w:bookmarkEnd w:id="0"/>
    </w:p>
    <w:p w14:paraId="35269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bdr w:val="none" w:color="auto" w:sz="0" w:space="0"/>
          <w:shd w:val="clear" w:fill="FFFFFF"/>
        </w:rPr>
        <w:t>技术联系人：曾友兵13765483599</w:t>
      </w:r>
    </w:p>
    <w:p w14:paraId="232A22A5">
      <w:pPr>
        <w:rPr>
          <w:rFonts w:hint="eastAsia"/>
        </w:rPr>
      </w:pPr>
    </w:p>
    <w:p w14:paraId="343B8CDF">
      <w:pPr>
        <w:jc w:val="right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bdr w:val="none" w:color="auto" w:sz="0" w:space="0"/>
          <w:shd w:val="clear" w:fill="FFFFFF"/>
        </w:rPr>
        <w:t>贵州同德药业股份有限公司</w:t>
      </w:r>
    </w:p>
    <w:p w14:paraId="28DAC366">
      <w:pPr>
        <w:jc w:val="right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bdr w:val="none" w:color="auto" w:sz="0" w:space="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bdr w:val="none" w:color="auto" w:sz="0" w:space="0"/>
        </w:rPr>
        <w:t>2026年4月17日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B5BC3"/>
    <w:rsid w:val="0FCB5BC3"/>
    <w:rsid w:val="18C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园林征文"/>
    <w:basedOn w:val="1"/>
    <w:next w:val="1"/>
    <w:uiPriority w:val="0"/>
    <w:pPr>
      <w:spacing w:line="300" w:lineRule="auto"/>
      <w:ind w:firstLine="403"/>
    </w:pPr>
    <w:rPr>
      <w:rFonts w:eastAsia="楷体" w:asciiTheme="minorAscii" w:hAnsiTheme="minorAscii"/>
      <w:color w:val="4874CB" w:themeColor="accent1"/>
      <w:szCs w:val="2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2026-04-17T07:45:00Z</dcterms:created>
  <dc:creator>ベ殇ミ</dc:creator>
  <cp:lastModifiedBy>ベ殇ミ</cp:lastModifiedBy>
  <dcterms:modified xsi:type="dcterms:W3CDTF">2026-04-17T07:48:27Z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AD2023960B8F487AAB6146ACBEF0596A_11</vt:lpwstr>
  </property>
  <property fmtid="{D5CDD505-2E9C-101B-9397-08002B2CF9AE}" pid="4" name="KSOTemplateDocerSaveRecord">
    <vt:lpwstr>eyJoZGlkIjoiYzZkNzQ4ZWFiZmQ4NTRhOWRkZTk3YTMwMjlmMmZhYmUiLCJ1c2VySWQiOiIxMjQwNDUyMDAyIn0=</vt:lpwstr>
  </property>
</Properties>
</file>