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D3158">
      <w:pPr>
        <w:pStyle w:val="3"/>
        <w:jc w:val="center"/>
        <w:rPr>
          <w:rFonts w:hint="eastAsia" w:ascii="仿宋" w:hAnsi="仿宋" w:eastAsia="仿宋" w:cs="仿宋"/>
          <w:b w:val="0"/>
          <w:color w:val="auto"/>
          <w:sz w:val="32"/>
          <w:szCs w:val="32"/>
          <w:highlight w:val="none"/>
        </w:rPr>
      </w:pPr>
      <w:bookmarkStart w:id="0" w:name="_Toc31782"/>
      <w:bookmarkStart w:id="23" w:name="_GoBack"/>
      <w:bookmarkEnd w:id="23"/>
      <w:r>
        <w:rPr>
          <w:rFonts w:hint="eastAsia" w:ascii="仿宋" w:hAnsi="仿宋" w:eastAsia="仿宋" w:cs="仿宋"/>
          <w:b w:val="0"/>
          <w:color w:val="auto"/>
          <w:sz w:val="32"/>
          <w:szCs w:val="32"/>
          <w:highlight w:val="none"/>
        </w:rPr>
        <w:t>第一章 招标公告</w:t>
      </w:r>
      <w:bookmarkEnd w:id="0"/>
    </w:p>
    <w:p w14:paraId="0F1A2149">
      <w:pPr>
        <w:pStyle w:val="4"/>
        <w:rPr>
          <w:rFonts w:hint="eastAsia" w:ascii="仿宋" w:hAnsi="仿宋" w:eastAsia="仿宋" w:cs="仿宋"/>
          <w:b w:val="0"/>
          <w:color w:val="auto"/>
          <w:sz w:val="28"/>
          <w:highlight w:val="none"/>
        </w:rPr>
      </w:pPr>
      <w:bookmarkStart w:id="1" w:name="_Toc486250336"/>
      <w:bookmarkStart w:id="2" w:name="_Toc10700"/>
      <w:r>
        <w:rPr>
          <w:rFonts w:hint="eastAsia" w:ascii="仿宋" w:hAnsi="仿宋" w:eastAsia="仿宋" w:cs="仿宋"/>
          <w:b w:val="0"/>
          <w:color w:val="auto"/>
          <w:sz w:val="28"/>
          <w:highlight w:val="none"/>
        </w:rPr>
        <w:t>一、招标内容</w:t>
      </w:r>
      <w:bookmarkEnd w:id="1"/>
      <w:bookmarkEnd w:id="2"/>
    </w:p>
    <w:p w14:paraId="3619B58B">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中交</w:t>
      </w:r>
      <w:r>
        <w:rPr>
          <w:rFonts w:hint="eastAsia" w:ascii="仿宋" w:hAnsi="仿宋" w:eastAsia="仿宋" w:cs="仿宋"/>
          <w:color w:val="auto"/>
          <w:sz w:val="24"/>
          <w:highlight w:val="none"/>
          <w:lang w:val="en-US" w:eastAsia="zh-CN"/>
        </w:rPr>
        <w:t>路桥华南工程有限公司</w:t>
      </w:r>
      <w:r>
        <w:rPr>
          <w:rFonts w:hint="eastAsia" w:ascii="仿宋" w:hAnsi="仿宋" w:eastAsia="仿宋" w:cs="仿宋"/>
          <w:b/>
          <w:bCs/>
          <w:color w:val="auto"/>
          <w:sz w:val="24"/>
          <w:highlight w:val="none"/>
          <w:u w:val="none"/>
          <w:lang w:val="en-US" w:eastAsia="zh-CN"/>
        </w:rPr>
        <w:t>设备物资经营事业部</w:t>
      </w:r>
      <w:r>
        <w:rPr>
          <w:rFonts w:hint="eastAsia" w:ascii="仿宋" w:hAnsi="仿宋" w:eastAsia="仿宋" w:cs="仿宋"/>
          <w:color w:val="auto"/>
          <w:sz w:val="24"/>
          <w:highlight w:val="none"/>
          <w:lang w:eastAsia="zh-CN"/>
        </w:rPr>
        <w:t>因</w:t>
      </w:r>
      <w:r>
        <w:rPr>
          <w:rFonts w:hint="eastAsia" w:ascii="仿宋" w:hAnsi="仿宋" w:eastAsia="仿宋" w:cs="仿宋"/>
          <w:color w:val="auto"/>
          <w:sz w:val="24"/>
          <w:highlight w:val="none"/>
          <w:lang w:val="en-US" w:eastAsia="zh-CN"/>
        </w:rPr>
        <w:t>物流运输</w:t>
      </w:r>
      <w:r>
        <w:rPr>
          <w:rFonts w:hint="eastAsia" w:ascii="仿宋" w:hAnsi="仿宋" w:eastAsia="仿宋" w:cs="仿宋"/>
          <w:color w:val="auto"/>
          <w:sz w:val="24"/>
          <w:highlight w:val="none"/>
        </w:rPr>
        <w:t>需要，决定</w:t>
      </w:r>
      <w:r>
        <w:rPr>
          <w:rFonts w:hint="eastAsia" w:ascii="仿宋" w:hAnsi="仿宋" w:eastAsia="仿宋" w:cs="仿宋"/>
          <w:color w:val="auto"/>
          <w:sz w:val="24"/>
          <w:highlight w:val="none"/>
          <w:lang w:val="en-US" w:eastAsia="zh-CN"/>
        </w:rPr>
        <w:t>租赁以下运输车辆</w:t>
      </w:r>
      <w:r>
        <w:rPr>
          <w:rFonts w:hint="eastAsia" w:ascii="仿宋" w:hAnsi="仿宋" w:eastAsia="仿宋" w:cs="仿宋"/>
          <w:color w:val="auto"/>
          <w:sz w:val="24"/>
          <w:highlight w:val="none"/>
        </w:rPr>
        <w:t>，现征集具有相应</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rPr>
        <w:t>能力的公司参加本次设备投标活动。本次招标采用</w:t>
      </w:r>
      <w:r>
        <w:rPr>
          <w:rFonts w:hint="eastAsia" w:ascii="仿宋" w:hAnsi="仿宋" w:eastAsia="仿宋" w:cs="仿宋"/>
          <w:b/>
          <w:bCs/>
          <w:color w:val="auto"/>
          <w:sz w:val="24"/>
          <w:highlight w:val="none"/>
          <w:u w:val="none"/>
          <w:lang w:eastAsia="zh-CN"/>
        </w:rPr>
        <w:t>公开</w:t>
      </w:r>
      <w:r>
        <w:rPr>
          <w:rFonts w:hint="eastAsia" w:ascii="仿宋" w:hAnsi="仿宋" w:eastAsia="仿宋" w:cs="仿宋"/>
          <w:b/>
          <w:bCs/>
          <w:color w:val="auto"/>
          <w:sz w:val="24"/>
          <w:highlight w:val="none"/>
          <w:u w:val="none"/>
        </w:rPr>
        <w:t>招标</w:t>
      </w:r>
      <w:r>
        <w:rPr>
          <w:rFonts w:hint="eastAsia" w:ascii="仿宋" w:hAnsi="仿宋" w:eastAsia="仿宋" w:cs="仿宋"/>
          <w:color w:val="auto"/>
          <w:sz w:val="24"/>
          <w:highlight w:val="none"/>
        </w:rPr>
        <w:t>方式进行，投标人须按招标文件规定的内容，提交</w:t>
      </w:r>
      <w:r>
        <w:rPr>
          <w:rFonts w:hint="eastAsia" w:ascii="仿宋" w:hAnsi="仿宋" w:eastAsia="仿宋" w:cs="仿宋"/>
          <w:color w:val="auto"/>
          <w:sz w:val="24"/>
          <w:highlight w:val="none"/>
          <w:lang w:val="en-US" w:eastAsia="zh-CN"/>
        </w:rPr>
        <w:t>电子化</w:t>
      </w:r>
      <w:r>
        <w:rPr>
          <w:rFonts w:hint="eastAsia" w:ascii="仿宋" w:hAnsi="仿宋" w:eastAsia="仿宋" w:cs="仿宋"/>
          <w:color w:val="auto"/>
          <w:sz w:val="24"/>
          <w:highlight w:val="none"/>
        </w:rPr>
        <w:t>的投标文件。</w:t>
      </w:r>
    </w:p>
    <w:p w14:paraId="3CE17E93">
      <w:pPr>
        <w:pStyle w:val="4"/>
        <w:rPr>
          <w:rFonts w:hint="eastAsia" w:ascii="仿宋" w:hAnsi="仿宋" w:eastAsia="仿宋" w:cs="仿宋"/>
          <w:b w:val="0"/>
          <w:color w:val="auto"/>
          <w:sz w:val="28"/>
          <w:highlight w:val="none"/>
        </w:rPr>
      </w:pPr>
      <w:bookmarkStart w:id="3" w:name="_Toc486250337"/>
      <w:bookmarkStart w:id="4" w:name="_Toc30701"/>
      <w:r>
        <w:rPr>
          <w:rFonts w:hint="eastAsia" w:ascii="仿宋" w:hAnsi="仿宋" w:eastAsia="仿宋" w:cs="仿宋"/>
          <w:b w:val="0"/>
          <w:color w:val="auto"/>
          <w:sz w:val="28"/>
          <w:highlight w:val="none"/>
        </w:rPr>
        <w:t>二、招标范围</w:t>
      </w:r>
      <w:bookmarkEnd w:id="3"/>
      <w:bookmarkEnd w:id="4"/>
    </w:p>
    <w:p w14:paraId="07ACF96F">
      <w:pPr>
        <w:ind w:firstLine="480" w:firstLineChars="200"/>
        <w:outlineLvl w:val="9"/>
        <w:rPr>
          <w:rFonts w:hint="eastAsia" w:ascii="仿宋" w:hAnsi="仿宋" w:eastAsia="仿宋" w:cs="仿宋"/>
          <w:color w:val="auto"/>
          <w:sz w:val="24"/>
          <w:highlight w:val="none"/>
          <w:lang w:val="en-US" w:eastAsia="zh-CN"/>
        </w:rPr>
      </w:pPr>
      <w:bookmarkStart w:id="5" w:name="_Toc486250338"/>
      <w:r>
        <w:rPr>
          <w:rFonts w:hint="eastAsia" w:ascii="仿宋" w:hAnsi="仿宋" w:eastAsia="仿宋" w:cs="仿宋"/>
          <w:color w:val="auto"/>
          <w:sz w:val="24"/>
          <w:highlight w:val="none"/>
        </w:rPr>
        <w:t>1.招标项目</w:t>
      </w:r>
      <w:bookmarkEnd w:id="5"/>
      <w:r>
        <w:rPr>
          <w:rFonts w:hint="eastAsia" w:ascii="仿宋" w:hAnsi="仿宋" w:eastAsia="仿宋" w:cs="仿宋"/>
          <w:color w:val="auto"/>
          <w:sz w:val="24"/>
          <w:highlight w:val="none"/>
          <w:lang w:eastAsia="zh-CN"/>
        </w:rPr>
        <w:t>：设备物资经营事业部</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p>
    <w:p w14:paraId="0ED6E839">
      <w:pPr>
        <w:numPr>
          <w:ilvl w:val="0"/>
          <w:numId w:val="1"/>
        </w:numPr>
        <w:ind w:firstLine="480" w:firstLineChars="200"/>
        <w:rPr>
          <w:rFonts w:hint="eastAsia" w:ascii="仿宋" w:hAnsi="仿宋" w:eastAsia="仿宋" w:cs="仿宋"/>
          <w:color w:val="auto"/>
          <w:sz w:val="24"/>
          <w:highlight w:val="none"/>
        </w:rPr>
      </w:pPr>
      <w:bookmarkStart w:id="6" w:name="_Toc486250339"/>
      <w:r>
        <w:rPr>
          <w:rFonts w:hint="eastAsia" w:ascii="仿宋" w:hAnsi="仿宋" w:eastAsia="仿宋" w:cs="仿宋"/>
          <w:strike w:val="0"/>
          <w:dstrike w:val="0"/>
          <w:color w:val="auto"/>
          <w:sz w:val="24"/>
          <w:highlight w:val="none"/>
        </w:rPr>
        <w:t>招标编号</w:t>
      </w:r>
      <w:bookmarkEnd w:id="6"/>
      <w:r>
        <w:rPr>
          <w:rFonts w:hint="eastAsia" w:ascii="仿宋" w:hAnsi="仿宋" w:eastAsia="仿宋" w:cs="仿宋"/>
          <w:strike w:val="0"/>
          <w:dstrike w:val="0"/>
          <w:color w:val="auto"/>
          <w:sz w:val="24"/>
          <w:highlight w:val="none"/>
          <w:lang w:val="en-US" w:eastAsia="zh-CN"/>
        </w:rPr>
        <w:t>:</w:t>
      </w:r>
      <w:bookmarkStart w:id="7" w:name="_Toc486250340"/>
      <w:r>
        <w:rPr>
          <w:rFonts w:hint="eastAsia" w:ascii="仿宋" w:hAnsi="仿宋" w:eastAsia="仿宋" w:cs="仿宋"/>
          <w:strike w:val="0"/>
          <w:dstrike w:val="0"/>
          <w:color w:val="auto"/>
          <w:sz w:val="24"/>
          <w:highlight w:val="none"/>
          <w:lang w:val="en-US" w:eastAsia="zh-CN"/>
        </w:rPr>
        <w:t xml:space="preserve"> SCFA00000018789 </w:t>
      </w:r>
    </w:p>
    <w:p w14:paraId="49C97B2E">
      <w:pPr>
        <w:numPr>
          <w:ilvl w:val="0"/>
          <w:numId w:val="1"/>
        </w:num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招标内容</w:t>
      </w:r>
      <w:bookmarkEnd w:id="7"/>
    </w:p>
    <w:tbl>
      <w:tblPr>
        <w:tblStyle w:val="7"/>
        <w:tblW w:w="10671" w:type="dxa"/>
        <w:jc w:val="center"/>
        <w:tblLayout w:type="fixed"/>
        <w:tblCellMar>
          <w:top w:w="0" w:type="dxa"/>
          <w:left w:w="108" w:type="dxa"/>
          <w:bottom w:w="0" w:type="dxa"/>
          <w:right w:w="108" w:type="dxa"/>
        </w:tblCellMar>
      </w:tblPr>
      <w:tblGrid>
        <w:gridCol w:w="734"/>
        <w:gridCol w:w="1093"/>
        <w:gridCol w:w="1439"/>
        <w:gridCol w:w="831"/>
        <w:gridCol w:w="1800"/>
        <w:gridCol w:w="2280"/>
        <w:gridCol w:w="1735"/>
        <w:gridCol w:w="759"/>
      </w:tblGrid>
      <w:tr w14:paraId="5D63094F">
        <w:tblPrEx>
          <w:tblCellMar>
            <w:top w:w="0" w:type="dxa"/>
            <w:left w:w="108" w:type="dxa"/>
            <w:bottom w:w="0" w:type="dxa"/>
            <w:right w:w="108" w:type="dxa"/>
          </w:tblCellMar>
        </w:tblPrEx>
        <w:trPr>
          <w:trHeight w:val="64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149C1086">
            <w:pPr>
              <w:jc w:val="center"/>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序号</w:t>
            </w:r>
          </w:p>
        </w:tc>
        <w:tc>
          <w:tcPr>
            <w:tcW w:w="1093" w:type="dxa"/>
            <w:tcBorders>
              <w:top w:val="single" w:color="auto" w:sz="4" w:space="0"/>
              <w:left w:val="single" w:color="auto" w:sz="4" w:space="0"/>
              <w:bottom w:val="single" w:color="auto" w:sz="4" w:space="0"/>
              <w:right w:val="single" w:color="auto" w:sz="4" w:space="0"/>
            </w:tcBorders>
            <w:noWrap w:val="0"/>
            <w:vAlign w:val="center"/>
          </w:tcPr>
          <w:p w14:paraId="189CFDA6">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设备名称</w:t>
            </w:r>
          </w:p>
        </w:tc>
        <w:tc>
          <w:tcPr>
            <w:tcW w:w="1439" w:type="dxa"/>
            <w:tcBorders>
              <w:top w:val="single" w:color="auto" w:sz="4" w:space="0"/>
              <w:left w:val="single" w:color="auto" w:sz="4" w:space="0"/>
              <w:bottom w:val="single" w:color="auto" w:sz="4" w:space="0"/>
              <w:right w:val="single" w:color="auto" w:sz="4" w:space="0"/>
            </w:tcBorders>
            <w:noWrap w:val="0"/>
            <w:vAlign w:val="center"/>
          </w:tcPr>
          <w:p w14:paraId="2479D90D">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lang w:eastAsia="zh-CN"/>
              </w:rPr>
              <w:t>规格</w:t>
            </w:r>
            <w:r>
              <w:rPr>
                <w:rFonts w:hint="eastAsia" w:ascii="仿宋_GB2312" w:hAnsi="仿宋_GB2312" w:eastAsia="仿宋_GB2312" w:cs="仿宋_GB2312"/>
                <w:b/>
                <w:bCs/>
                <w:color w:val="auto"/>
                <w:sz w:val="21"/>
                <w:szCs w:val="21"/>
                <w:highlight w:val="none"/>
              </w:rPr>
              <w:t>型号</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78055222">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lang w:eastAsia="zh-CN"/>
              </w:rPr>
              <w:t>需求数量</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56C8264">
            <w:pPr>
              <w:jc w:val="center"/>
              <w:rPr>
                <w:rFonts w:hint="default"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计量单位</w:t>
            </w:r>
          </w:p>
        </w:tc>
        <w:tc>
          <w:tcPr>
            <w:tcW w:w="2280" w:type="dxa"/>
            <w:tcBorders>
              <w:top w:val="single" w:color="auto" w:sz="4" w:space="0"/>
              <w:left w:val="single" w:color="auto" w:sz="4" w:space="0"/>
              <w:bottom w:val="single" w:color="auto" w:sz="4" w:space="0"/>
              <w:right w:val="single" w:color="auto" w:sz="4" w:space="0"/>
            </w:tcBorders>
            <w:noWrap w:val="0"/>
            <w:vAlign w:val="center"/>
          </w:tcPr>
          <w:p w14:paraId="0DA8633C">
            <w:pPr>
              <w:jc w:val="center"/>
              <w:rPr>
                <w:rFonts w:hint="default"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使用地点</w:t>
            </w:r>
          </w:p>
        </w:tc>
        <w:tc>
          <w:tcPr>
            <w:tcW w:w="1735" w:type="dxa"/>
            <w:tcBorders>
              <w:top w:val="single" w:color="auto" w:sz="4" w:space="0"/>
              <w:left w:val="single" w:color="auto" w:sz="4" w:space="0"/>
              <w:bottom w:val="single" w:color="auto" w:sz="4" w:space="0"/>
              <w:right w:val="single" w:color="auto" w:sz="4" w:space="0"/>
            </w:tcBorders>
            <w:noWrap w:val="0"/>
            <w:vAlign w:val="center"/>
          </w:tcPr>
          <w:p w14:paraId="22418C17">
            <w:pPr>
              <w:jc w:val="center"/>
              <w:rPr>
                <w:rFonts w:hint="eastAsia" w:ascii="仿宋_GB2312" w:hAnsi="仿宋_GB2312" w:eastAsia="仿宋_GB2312" w:cs="仿宋_GB2312"/>
                <w:b/>
                <w:bCs/>
                <w:color w:val="auto"/>
                <w:sz w:val="21"/>
                <w:szCs w:val="21"/>
                <w:highlight w:val="none"/>
                <w:lang w:eastAsia="zh-CN"/>
              </w:rPr>
            </w:pPr>
            <w:r>
              <w:rPr>
                <w:rFonts w:hint="eastAsia" w:ascii="仿宋_GB2312" w:hAnsi="仿宋_GB2312" w:eastAsia="仿宋_GB2312" w:cs="仿宋_GB2312"/>
                <w:b/>
                <w:bCs/>
                <w:color w:val="auto"/>
                <w:sz w:val="21"/>
                <w:szCs w:val="21"/>
                <w:highlight w:val="none"/>
                <w:lang w:val="en-US" w:eastAsia="zh-CN"/>
              </w:rPr>
              <w:t>计划</w:t>
            </w:r>
            <w:r>
              <w:rPr>
                <w:rFonts w:hint="eastAsia" w:ascii="仿宋_GB2312" w:hAnsi="仿宋_GB2312" w:eastAsia="仿宋_GB2312" w:cs="仿宋_GB2312"/>
                <w:b/>
                <w:bCs/>
                <w:color w:val="auto"/>
                <w:sz w:val="21"/>
                <w:szCs w:val="21"/>
                <w:highlight w:val="none"/>
                <w:lang w:eastAsia="zh-CN"/>
              </w:rPr>
              <w:t>运输</w:t>
            </w:r>
          </w:p>
          <w:p w14:paraId="2A2BC8A7">
            <w:pPr>
              <w:jc w:val="center"/>
              <w:rPr>
                <w:rFonts w:hint="default" w:ascii="仿宋_GB2312" w:hAnsi="仿宋_GB2312" w:eastAsia="宋体" w:cs="仿宋_GB2312"/>
                <w:b/>
                <w:bCs/>
                <w:color w:val="auto"/>
                <w:sz w:val="21"/>
                <w:szCs w:val="21"/>
                <w:highlight w:val="none"/>
                <w:lang w:val="en-US" w:eastAsia="zh-CN"/>
              </w:rPr>
            </w:pPr>
            <w:r>
              <w:rPr>
                <w:rFonts w:hint="eastAsia" w:ascii="仿宋_GB2312" w:hAnsi="仿宋_GB2312" w:eastAsia="仿宋_GB2312" w:cs="仿宋_GB2312"/>
                <w:b/>
                <w:bCs/>
                <w:color w:val="auto"/>
                <w:sz w:val="21"/>
                <w:szCs w:val="21"/>
                <w:highlight w:val="none"/>
                <w:lang w:val="en-US" w:eastAsia="zh-CN"/>
              </w:rPr>
              <w:t>里程</w:t>
            </w:r>
          </w:p>
        </w:tc>
        <w:tc>
          <w:tcPr>
            <w:tcW w:w="759" w:type="dxa"/>
            <w:tcBorders>
              <w:top w:val="single" w:color="auto" w:sz="4" w:space="0"/>
              <w:left w:val="single" w:color="auto" w:sz="4" w:space="0"/>
              <w:bottom w:val="single" w:color="auto" w:sz="4" w:space="0"/>
              <w:right w:val="single" w:color="auto" w:sz="4" w:space="0"/>
            </w:tcBorders>
            <w:noWrap w:val="0"/>
            <w:vAlign w:val="center"/>
          </w:tcPr>
          <w:p w14:paraId="00CE8462">
            <w:pPr>
              <w:jc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b/>
                <w:bCs/>
                <w:color w:val="auto"/>
                <w:sz w:val="21"/>
                <w:szCs w:val="21"/>
                <w:highlight w:val="none"/>
              </w:rPr>
              <w:t>备注</w:t>
            </w:r>
          </w:p>
        </w:tc>
      </w:tr>
      <w:tr w14:paraId="3554C4D9">
        <w:tblPrEx>
          <w:tblCellMar>
            <w:top w:w="0" w:type="dxa"/>
            <w:left w:w="108" w:type="dxa"/>
            <w:bottom w:w="0" w:type="dxa"/>
            <w:right w:w="108" w:type="dxa"/>
          </w:tblCellMar>
        </w:tblPrEx>
        <w:trPr>
          <w:trHeight w:val="377"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048E6B69">
            <w:pPr>
              <w:keepNext w:val="0"/>
              <w:keepLines w:val="0"/>
              <w:widowControl/>
              <w:suppressLineNumbers w:val="0"/>
              <w:jc w:val="center"/>
              <w:textAlignment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w:t>
            </w:r>
          </w:p>
        </w:tc>
        <w:tc>
          <w:tcPr>
            <w:tcW w:w="1093" w:type="dxa"/>
            <w:tcBorders>
              <w:top w:val="single" w:color="auto" w:sz="4" w:space="0"/>
              <w:left w:val="single" w:color="auto" w:sz="4" w:space="0"/>
              <w:bottom w:val="single" w:color="auto" w:sz="4" w:space="0"/>
              <w:right w:val="single" w:color="auto" w:sz="4" w:space="0"/>
            </w:tcBorders>
            <w:noWrap w:val="0"/>
            <w:vAlign w:val="center"/>
          </w:tcPr>
          <w:p w14:paraId="005D42A7">
            <w:pPr>
              <w:keepNext w:val="0"/>
              <w:keepLines w:val="0"/>
              <w:widowControl/>
              <w:suppressLineNumbers w:val="0"/>
              <w:jc w:val="center"/>
              <w:textAlignment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color w:val="auto"/>
                <w:sz w:val="21"/>
                <w:szCs w:val="21"/>
                <w:highlight w:val="none"/>
                <w:lang w:val="en-US" w:eastAsia="zh-CN"/>
              </w:rPr>
              <w:t>平板拖车</w:t>
            </w:r>
          </w:p>
        </w:tc>
        <w:tc>
          <w:tcPr>
            <w:tcW w:w="1439" w:type="dxa"/>
            <w:tcBorders>
              <w:top w:val="single" w:color="auto" w:sz="4" w:space="0"/>
              <w:left w:val="single" w:color="auto" w:sz="4" w:space="0"/>
              <w:bottom w:val="single" w:color="auto" w:sz="4" w:space="0"/>
              <w:right w:val="single" w:color="auto" w:sz="4" w:space="0"/>
            </w:tcBorders>
            <w:noWrap w:val="0"/>
            <w:vAlign w:val="center"/>
          </w:tcPr>
          <w:p w14:paraId="73C573B6">
            <w:pPr>
              <w:keepNext w:val="0"/>
              <w:keepLines w:val="0"/>
              <w:widowControl/>
              <w:suppressLineNumbers w:val="0"/>
              <w:jc w:val="center"/>
              <w:textAlignment w:val="center"/>
              <w:rPr>
                <w:rFonts w:hint="eastAsia" w:ascii="仿宋_GB2312" w:hAnsi="仿宋_GB2312" w:eastAsia="仿宋_GB2312" w:cs="仿宋_GB2312"/>
                <w:b/>
                <w:bCs/>
                <w:color w:val="auto"/>
                <w:sz w:val="21"/>
                <w:szCs w:val="21"/>
                <w:highlight w:val="none"/>
                <w:lang w:eastAsia="zh-CN"/>
              </w:rPr>
            </w:pPr>
            <w:r>
              <w:rPr>
                <w:rFonts w:hint="eastAsia" w:ascii="仿宋" w:hAnsi="仿宋" w:eastAsia="仿宋" w:cs="仿宋"/>
                <w:i w:val="0"/>
                <w:iCs w:val="0"/>
                <w:color w:val="000000"/>
                <w:kern w:val="0"/>
                <w:sz w:val="22"/>
                <w:szCs w:val="22"/>
                <w:u w:val="none"/>
                <w:lang w:val="en-US" w:eastAsia="zh-CN" w:bidi="ar"/>
              </w:rPr>
              <w:t>17.5米</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2AA6535A">
            <w:pPr>
              <w:keepNext w:val="0"/>
              <w:keepLines w:val="0"/>
              <w:widowControl/>
              <w:suppressLineNumbers w:val="0"/>
              <w:jc w:val="center"/>
              <w:textAlignment w:val="center"/>
              <w:rPr>
                <w:rFonts w:hint="default" w:ascii="仿宋_GB2312" w:hAnsi="仿宋_GB2312" w:eastAsia="仿宋_GB2312" w:cs="仿宋_GB2312"/>
                <w:b/>
                <w:bCs/>
                <w:color w:val="auto"/>
                <w:sz w:val="18"/>
                <w:szCs w:val="18"/>
                <w:highlight w:val="none"/>
                <w:lang w:val="en-US" w:eastAsia="zh-CN"/>
              </w:rPr>
            </w:pPr>
            <w:r>
              <w:rPr>
                <w:rFonts w:hint="eastAsia" w:ascii="仿宋" w:hAnsi="仿宋" w:eastAsia="仿宋" w:cs="仿宋"/>
                <w:i w:val="0"/>
                <w:iCs w:val="0"/>
                <w:color w:val="000000"/>
                <w:kern w:val="0"/>
                <w:sz w:val="20"/>
                <w:szCs w:val="20"/>
                <w:u w:val="none"/>
                <w:lang w:val="en-US" w:eastAsia="zh-CN" w:bidi="ar"/>
              </w:rPr>
              <w:t xml:space="preserve">100.00 </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CDA86DF">
            <w:pPr>
              <w:jc w:val="center"/>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台.次</w:t>
            </w:r>
          </w:p>
        </w:tc>
        <w:tc>
          <w:tcPr>
            <w:tcW w:w="2280" w:type="dxa"/>
            <w:tcBorders>
              <w:top w:val="single" w:color="auto" w:sz="4" w:space="0"/>
              <w:left w:val="single" w:color="auto" w:sz="4" w:space="0"/>
              <w:bottom w:val="single" w:color="auto" w:sz="4" w:space="0"/>
              <w:right w:val="single" w:color="auto" w:sz="4" w:space="0"/>
            </w:tcBorders>
            <w:noWrap w:val="0"/>
            <w:vAlign w:val="center"/>
          </w:tcPr>
          <w:p w14:paraId="4BA9ED69">
            <w:pPr>
              <w:keepNext w:val="0"/>
              <w:keepLines w:val="0"/>
              <w:widowControl/>
              <w:suppressLineNumbers w:val="0"/>
              <w:jc w:val="center"/>
              <w:textAlignment w:val="center"/>
              <w:rPr>
                <w:rFonts w:hint="eastAsia" w:ascii="仿宋_GB2312" w:hAnsi="仿宋_GB2312" w:eastAsia="仿宋_GB2312" w:cs="仿宋_GB2312"/>
                <w:b/>
                <w:bCs/>
                <w:color w:val="auto"/>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广西钦州至广东清远</w:t>
            </w:r>
          </w:p>
        </w:tc>
        <w:tc>
          <w:tcPr>
            <w:tcW w:w="1735" w:type="dxa"/>
            <w:tcBorders>
              <w:top w:val="single" w:color="auto" w:sz="4" w:space="0"/>
              <w:left w:val="single" w:color="auto" w:sz="4" w:space="0"/>
              <w:bottom w:val="single" w:color="auto" w:sz="4" w:space="0"/>
              <w:right w:val="single" w:color="auto" w:sz="4" w:space="0"/>
            </w:tcBorders>
            <w:noWrap w:val="0"/>
            <w:vAlign w:val="center"/>
          </w:tcPr>
          <w:p w14:paraId="509A0C24">
            <w:pPr>
              <w:jc w:val="center"/>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约650公里</w:t>
            </w:r>
          </w:p>
        </w:tc>
        <w:tc>
          <w:tcPr>
            <w:tcW w:w="759" w:type="dxa"/>
            <w:tcBorders>
              <w:top w:val="single" w:color="auto" w:sz="4" w:space="0"/>
              <w:left w:val="single" w:color="auto" w:sz="4" w:space="0"/>
              <w:bottom w:val="single" w:color="auto" w:sz="4" w:space="0"/>
              <w:right w:val="single" w:color="auto" w:sz="4" w:space="0"/>
            </w:tcBorders>
            <w:noWrap w:val="0"/>
            <w:vAlign w:val="center"/>
          </w:tcPr>
          <w:p w14:paraId="51113C90">
            <w:pPr>
              <w:keepNext w:val="0"/>
              <w:keepLines w:val="0"/>
              <w:widowControl/>
              <w:suppressLineNumbers w:val="0"/>
              <w:jc w:val="center"/>
              <w:textAlignment w:val="center"/>
              <w:rPr>
                <w:rFonts w:hint="eastAsia" w:ascii="仿宋_GB2312" w:hAnsi="仿宋_GB2312" w:eastAsia="仿宋_GB2312" w:cs="仿宋_GB2312"/>
                <w:b/>
                <w:bCs/>
                <w:color w:val="auto"/>
                <w:sz w:val="21"/>
                <w:szCs w:val="21"/>
                <w:highlight w:val="none"/>
              </w:rPr>
            </w:pPr>
          </w:p>
        </w:tc>
      </w:tr>
      <w:tr w14:paraId="2A5CF9BC">
        <w:tblPrEx>
          <w:tblCellMar>
            <w:top w:w="0" w:type="dxa"/>
            <w:left w:w="108" w:type="dxa"/>
            <w:bottom w:w="0" w:type="dxa"/>
            <w:right w:w="108" w:type="dxa"/>
          </w:tblCellMar>
        </w:tblPrEx>
        <w:trPr>
          <w:trHeight w:val="351"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4A9657F2">
            <w:pPr>
              <w:keepNext w:val="0"/>
              <w:keepLines w:val="0"/>
              <w:widowControl/>
              <w:suppressLineNumbers w:val="0"/>
              <w:jc w:val="center"/>
              <w:textAlignment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w:t>
            </w:r>
          </w:p>
        </w:tc>
        <w:tc>
          <w:tcPr>
            <w:tcW w:w="1093" w:type="dxa"/>
            <w:tcBorders>
              <w:top w:val="single" w:color="auto" w:sz="4" w:space="0"/>
              <w:left w:val="single" w:color="auto" w:sz="4" w:space="0"/>
              <w:bottom w:val="single" w:color="auto" w:sz="4" w:space="0"/>
              <w:right w:val="single" w:color="auto" w:sz="4" w:space="0"/>
            </w:tcBorders>
            <w:noWrap w:val="0"/>
            <w:vAlign w:val="center"/>
          </w:tcPr>
          <w:p w14:paraId="15038BEF">
            <w:pPr>
              <w:keepNext w:val="0"/>
              <w:keepLines w:val="0"/>
              <w:widowControl/>
              <w:suppressLineNumbers w:val="0"/>
              <w:jc w:val="center"/>
              <w:textAlignment w:val="center"/>
              <w:rPr>
                <w:rFonts w:hint="eastAsia" w:ascii="仿宋_GB2312" w:hAnsi="仿宋_GB2312" w:eastAsia="仿宋_GB2312" w:cs="仿宋_GB2312"/>
                <w:b/>
                <w:bCs/>
                <w:color w:val="auto"/>
                <w:sz w:val="21"/>
                <w:szCs w:val="21"/>
                <w:highlight w:val="none"/>
              </w:rPr>
            </w:pPr>
            <w:r>
              <w:rPr>
                <w:rFonts w:hint="eastAsia" w:ascii="仿宋_GB2312" w:hAnsi="仿宋_GB2312" w:eastAsia="仿宋_GB2312" w:cs="仿宋_GB2312"/>
                <w:color w:val="auto"/>
                <w:sz w:val="21"/>
                <w:szCs w:val="21"/>
                <w:highlight w:val="none"/>
                <w:lang w:val="en-US" w:eastAsia="zh-CN"/>
              </w:rPr>
              <w:t>平板拖车</w:t>
            </w:r>
          </w:p>
        </w:tc>
        <w:tc>
          <w:tcPr>
            <w:tcW w:w="1439" w:type="dxa"/>
            <w:tcBorders>
              <w:top w:val="single" w:color="auto" w:sz="4" w:space="0"/>
              <w:left w:val="single" w:color="auto" w:sz="4" w:space="0"/>
              <w:bottom w:val="single" w:color="auto" w:sz="4" w:space="0"/>
              <w:right w:val="single" w:color="auto" w:sz="4" w:space="0"/>
            </w:tcBorders>
            <w:noWrap w:val="0"/>
            <w:vAlign w:val="center"/>
          </w:tcPr>
          <w:p w14:paraId="285D972E">
            <w:pPr>
              <w:keepNext w:val="0"/>
              <w:keepLines w:val="0"/>
              <w:widowControl/>
              <w:suppressLineNumbers w:val="0"/>
              <w:jc w:val="center"/>
              <w:textAlignment w:val="center"/>
              <w:rPr>
                <w:rFonts w:hint="eastAsia" w:ascii="仿宋_GB2312" w:hAnsi="仿宋_GB2312" w:eastAsia="仿宋_GB2312" w:cs="仿宋_GB2312"/>
                <w:b/>
                <w:bCs/>
                <w:color w:val="auto"/>
                <w:sz w:val="21"/>
                <w:szCs w:val="21"/>
                <w:highlight w:val="none"/>
                <w:lang w:eastAsia="zh-CN"/>
              </w:rPr>
            </w:pPr>
            <w:r>
              <w:rPr>
                <w:rFonts w:hint="eastAsia" w:ascii="仿宋" w:hAnsi="仿宋" w:eastAsia="仿宋" w:cs="仿宋"/>
                <w:i w:val="0"/>
                <w:iCs w:val="0"/>
                <w:color w:val="000000"/>
                <w:kern w:val="0"/>
                <w:sz w:val="22"/>
                <w:szCs w:val="22"/>
                <w:u w:val="none"/>
                <w:lang w:val="en-US" w:eastAsia="zh-CN" w:bidi="ar"/>
              </w:rPr>
              <w:t>17.5米</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4E8B757E">
            <w:pPr>
              <w:keepNext w:val="0"/>
              <w:keepLines w:val="0"/>
              <w:widowControl/>
              <w:suppressLineNumbers w:val="0"/>
              <w:jc w:val="center"/>
              <w:textAlignment w:val="center"/>
              <w:rPr>
                <w:rFonts w:hint="eastAsia" w:ascii="仿宋_GB2312" w:hAnsi="仿宋_GB2312" w:eastAsia="仿宋_GB2312" w:cs="仿宋_GB2312"/>
                <w:b/>
                <w:bCs/>
                <w:color w:val="auto"/>
                <w:sz w:val="18"/>
                <w:szCs w:val="18"/>
                <w:highlight w:val="none"/>
                <w:lang w:eastAsia="zh-CN"/>
              </w:rPr>
            </w:pPr>
            <w:r>
              <w:rPr>
                <w:rFonts w:hint="eastAsia" w:ascii="仿宋" w:hAnsi="仿宋" w:eastAsia="仿宋" w:cs="仿宋"/>
                <w:i w:val="0"/>
                <w:iCs w:val="0"/>
                <w:color w:val="000000"/>
                <w:kern w:val="0"/>
                <w:sz w:val="20"/>
                <w:szCs w:val="20"/>
                <w:u w:val="none"/>
                <w:lang w:val="en-US" w:eastAsia="zh-CN" w:bidi="ar"/>
              </w:rPr>
              <w:t xml:space="preserve">60.00 </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9595B8F">
            <w:pPr>
              <w:jc w:val="center"/>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台.次</w:t>
            </w:r>
          </w:p>
        </w:tc>
        <w:tc>
          <w:tcPr>
            <w:tcW w:w="2280" w:type="dxa"/>
            <w:tcBorders>
              <w:top w:val="single" w:color="auto" w:sz="4" w:space="0"/>
              <w:left w:val="single" w:color="auto" w:sz="4" w:space="0"/>
              <w:bottom w:val="single" w:color="auto" w:sz="4" w:space="0"/>
              <w:right w:val="single" w:color="auto" w:sz="4" w:space="0"/>
            </w:tcBorders>
            <w:noWrap w:val="0"/>
            <w:vAlign w:val="center"/>
          </w:tcPr>
          <w:p w14:paraId="1C361FB2">
            <w:pPr>
              <w:keepNext w:val="0"/>
              <w:keepLines w:val="0"/>
              <w:widowControl/>
              <w:suppressLineNumbers w:val="0"/>
              <w:jc w:val="center"/>
              <w:textAlignment w:val="center"/>
              <w:rPr>
                <w:rFonts w:hint="eastAsia" w:ascii="仿宋_GB2312" w:hAnsi="仿宋_GB2312" w:eastAsia="仿宋_GB2312" w:cs="仿宋_GB2312"/>
                <w:b/>
                <w:bCs/>
                <w:color w:val="auto"/>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广东清远到浙江诸暨</w:t>
            </w:r>
          </w:p>
        </w:tc>
        <w:tc>
          <w:tcPr>
            <w:tcW w:w="1735" w:type="dxa"/>
            <w:tcBorders>
              <w:top w:val="single" w:color="auto" w:sz="4" w:space="0"/>
              <w:left w:val="single" w:color="auto" w:sz="4" w:space="0"/>
              <w:bottom w:val="single" w:color="auto" w:sz="4" w:space="0"/>
              <w:right w:val="single" w:color="auto" w:sz="4" w:space="0"/>
            </w:tcBorders>
            <w:noWrap w:val="0"/>
            <w:vAlign w:val="center"/>
          </w:tcPr>
          <w:p w14:paraId="10BBBCBB">
            <w:pPr>
              <w:jc w:val="center"/>
              <w:rPr>
                <w:rFonts w:hint="eastAsia"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约660公里</w:t>
            </w:r>
          </w:p>
        </w:tc>
        <w:tc>
          <w:tcPr>
            <w:tcW w:w="759" w:type="dxa"/>
            <w:tcBorders>
              <w:top w:val="single" w:color="auto" w:sz="4" w:space="0"/>
              <w:left w:val="single" w:color="auto" w:sz="4" w:space="0"/>
              <w:bottom w:val="single" w:color="auto" w:sz="4" w:space="0"/>
              <w:right w:val="single" w:color="auto" w:sz="4" w:space="0"/>
            </w:tcBorders>
            <w:noWrap w:val="0"/>
            <w:vAlign w:val="center"/>
          </w:tcPr>
          <w:p w14:paraId="4AE7E3A1">
            <w:pPr>
              <w:keepNext w:val="0"/>
              <w:keepLines w:val="0"/>
              <w:widowControl/>
              <w:suppressLineNumbers w:val="0"/>
              <w:jc w:val="center"/>
              <w:textAlignment w:val="center"/>
              <w:rPr>
                <w:rFonts w:hint="eastAsia" w:ascii="仿宋_GB2312" w:hAnsi="仿宋_GB2312" w:eastAsia="仿宋_GB2312" w:cs="仿宋_GB2312"/>
                <w:b/>
                <w:bCs/>
                <w:color w:val="auto"/>
                <w:sz w:val="21"/>
                <w:szCs w:val="21"/>
                <w:highlight w:val="none"/>
              </w:rPr>
            </w:pPr>
          </w:p>
        </w:tc>
      </w:tr>
      <w:tr w14:paraId="637048DE">
        <w:tblPrEx>
          <w:tblCellMar>
            <w:top w:w="0" w:type="dxa"/>
            <w:left w:w="108" w:type="dxa"/>
            <w:bottom w:w="0" w:type="dxa"/>
            <w:right w:w="108" w:type="dxa"/>
          </w:tblCellMar>
        </w:tblPrEx>
        <w:trPr>
          <w:trHeight w:val="334"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02823972">
            <w:pPr>
              <w:keepNext w:val="0"/>
              <w:keepLines w:val="0"/>
              <w:widowControl/>
              <w:suppressLineNumbers w:val="0"/>
              <w:jc w:val="center"/>
              <w:textAlignment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w:t>
            </w:r>
          </w:p>
        </w:tc>
        <w:tc>
          <w:tcPr>
            <w:tcW w:w="1093" w:type="dxa"/>
            <w:tcBorders>
              <w:top w:val="single" w:color="auto" w:sz="4" w:space="0"/>
              <w:left w:val="single" w:color="auto" w:sz="4" w:space="0"/>
              <w:bottom w:val="single" w:color="auto" w:sz="4" w:space="0"/>
              <w:right w:val="single" w:color="auto" w:sz="4" w:space="0"/>
            </w:tcBorders>
            <w:noWrap w:val="0"/>
            <w:vAlign w:val="center"/>
          </w:tcPr>
          <w:p w14:paraId="5C88E770">
            <w:pPr>
              <w:keepNext w:val="0"/>
              <w:keepLines w:val="0"/>
              <w:widowControl/>
              <w:suppressLineNumbers w:val="0"/>
              <w:jc w:val="center"/>
              <w:textAlignment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平板拖车</w:t>
            </w:r>
          </w:p>
        </w:tc>
        <w:tc>
          <w:tcPr>
            <w:tcW w:w="1439" w:type="dxa"/>
            <w:tcBorders>
              <w:top w:val="single" w:color="auto" w:sz="4" w:space="0"/>
              <w:left w:val="single" w:color="auto" w:sz="4" w:space="0"/>
              <w:bottom w:val="single" w:color="auto" w:sz="4" w:space="0"/>
              <w:right w:val="single" w:color="auto" w:sz="4" w:space="0"/>
            </w:tcBorders>
            <w:noWrap w:val="0"/>
            <w:vAlign w:val="center"/>
          </w:tcPr>
          <w:p w14:paraId="5482779C">
            <w:pPr>
              <w:keepNext w:val="0"/>
              <w:keepLines w:val="0"/>
              <w:widowControl/>
              <w:suppressLineNumbers w:val="0"/>
              <w:jc w:val="center"/>
              <w:textAlignment w:val="center"/>
              <w:rPr>
                <w:rFonts w:hint="default" w:ascii="仿宋_GB2312" w:hAnsi="仿宋_GB2312" w:eastAsia="仿宋_GB2312" w:cs="仿宋_GB2312"/>
                <w:color w:val="auto"/>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13.5米</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0D3CCF08">
            <w:pPr>
              <w:keepNext w:val="0"/>
              <w:keepLines w:val="0"/>
              <w:widowControl/>
              <w:suppressLineNumbers w:val="0"/>
              <w:jc w:val="center"/>
              <w:textAlignment w:val="center"/>
              <w:rPr>
                <w:rFonts w:hint="default" w:ascii="仿宋_GB2312" w:hAnsi="仿宋_GB2312" w:eastAsia="仿宋_GB2312" w:cs="仿宋_GB2312"/>
                <w:color w:val="auto"/>
                <w:sz w:val="18"/>
                <w:szCs w:val="18"/>
                <w:highlight w:val="none"/>
                <w:lang w:val="en-US" w:eastAsia="zh-CN"/>
              </w:rPr>
            </w:pPr>
            <w:r>
              <w:rPr>
                <w:rFonts w:hint="eastAsia" w:ascii="仿宋" w:hAnsi="仿宋" w:eastAsia="仿宋" w:cs="仿宋"/>
                <w:i w:val="0"/>
                <w:iCs w:val="0"/>
                <w:color w:val="000000"/>
                <w:kern w:val="0"/>
                <w:sz w:val="20"/>
                <w:szCs w:val="20"/>
                <w:u w:val="none"/>
                <w:lang w:val="en-US" w:eastAsia="zh-CN" w:bidi="ar"/>
              </w:rPr>
              <w:t xml:space="preserve">35.00 </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8084000">
            <w:pPr>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台.次</w:t>
            </w:r>
          </w:p>
        </w:tc>
        <w:tc>
          <w:tcPr>
            <w:tcW w:w="2280" w:type="dxa"/>
            <w:tcBorders>
              <w:top w:val="single" w:color="auto" w:sz="4" w:space="0"/>
              <w:left w:val="single" w:color="auto" w:sz="4" w:space="0"/>
              <w:bottom w:val="single" w:color="auto" w:sz="4" w:space="0"/>
              <w:right w:val="single" w:color="auto" w:sz="4" w:space="0"/>
            </w:tcBorders>
            <w:noWrap w:val="0"/>
            <w:vAlign w:val="center"/>
          </w:tcPr>
          <w:p w14:paraId="47CB68B1">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广东清远到广西钦州</w:t>
            </w:r>
          </w:p>
        </w:tc>
        <w:tc>
          <w:tcPr>
            <w:tcW w:w="1735" w:type="dxa"/>
            <w:tcBorders>
              <w:top w:val="single" w:color="auto" w:sz="4" w:space="0"/>
              <w:left w:val="single" w:color="auto" w:sz="4" w:space="0"/>
              <w:bottom w:val="single" w:color="auto" w:sz="4" w:space="0"/>
              <w:right w:val="single" w:color="auto" w:sz="4" w:space="0"/>
            </w:tcBorders>
            <w:noWrap w:val="0"/>
            <w:vAlign w:val="center"/>
          </w:tcPr>
          <w:p w14:paraId="264F960E">
            <w:pPr>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val="en-US" w:eastAsia="zh-CN"/>
              </w:rPr>
              <w:t>约650公里</w:t>
            </w:r>
          </w:p>
        </w:tc>
        <w:tc>
          <w:tcPr>
            <w:tcW w:w="759" w:type="dxa"/>
            <w:tcBorders>
              <w:top w:val="single" w:color="auto" w:sz="4" w:space="0"/>
              <w:left w:val="single" w:color="auto" w:sz="4" w:space="0"/>
              <w:bottom w:val="single" w:color="auto" w:sz="4" w:space="0"/>
              <w:right w:val="single" w:color="auto" w:sz="4" w:space="0"/>
            </w:tcBorders>
            <w:noWrap w:val="0"/>
            <w:vAlign w:val="center"/>
          </w:tcPr>
          <w:p w14:paraId="1947E26D">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lang w:val="en-US" w:eastAsia="zh-CN"/>
              </w:rPr>
            </w:pPr>
          </w:p>
        </w:tc>
      </w:tr>
      <w:tr w14:paraId="3E401AA8">
        <w:tblPrEx>
          <w:tblCellMar>
            <w:top w:w="0" w:type="dxa"/>
            <w:left w:w="108" w:type="dxa"/>
            <w:bottom w:w="0" w:type="dxa"/>
            <w:right w:w="108" w:type="dxa"/>
          </w:tblCellMar>
        </w:tblPrEx>
        <w:trPr>
          <w:trHeight w:val="332"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1874B8E5">
            <w:pPr>
              <w:keepNext w:val="0"/>
              <w:keepLines w:val="0"/>
              <w:widowControl/>
              <w:suppressLineNumbers w:val="0"/>
              <w:jc w:val="center"/>
              <w:textAlignment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w:t>
            </w:r>
          </w:p>
        </w:tc>
        <w:tc>
          <w:tcPr>
            <w:tcW w:w="1093" w:type="dxa"/>
            <w:tcBorders>
              <w:top w:val="single" w:color="auto" w:sz="4" w:space="0"/>
              <w:left w:val="single" w:color="auto" w:sz="4" w:space="0"/>
              <w:bottom w:val="single" w:color="auto" w:sz="4" w:space="0"/>
              <w:right w:val="single" w:color="auto" w:sz="4" w:space="0"/>
            </w:tcBorders>
            <w:noWrap w:val="0"/>
            <w:vAlign w:val="center"/>
          </w:tcPr>
          <w:p w14:paraId="764ED659">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平板拖车</w:t>
            </w:r>
          </w:p>
        </w:tc>
        <w:tc>
          <w:tcPr>
            <w:tcW w:w="1439" w:type="dxa"/>
            <w:tcBorders>
              <w:top w:val="single" w:color="auto" w:sz="4" w:space="0"/>
              <w:left w:val="single" w:color="auto" w:sz="4" w:space="0"/>
              <w:bottom w:val="single" w:color="auto" w:sz="4" w:space="0"/>
              <w:right w:val="single" w:color="auto" w:sz="4" w:space="0"/>
            </w:tcBorders>
            <w:noWrap w:val="0"/>
            <w:vAlign w:val="center"/>
          </w:tcPr>
          <w:p w14:paraId="39265D7C">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17.5米</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3FEB3AB7">
            <w:pPr>
              <w:keepNext w:val="0"/>
              <w:keepLines w:val="0"/>
              <w:widowControl/>
              <w:suppressLineNumbers w:val="0"/>
              <w:jc w:val="center"/>
              <w:textAlignment w:val="center"/>
              <w:rPr>
                <w:rFonts w:hint="eastAsia" w:ascii="仿宋_GB2312" w:hAnsi="仿宋_GB2312" w:eastAsia="仿宋_GB2312" w:cs="仿宋_GB2312"/>
                <w:color w:val="auto"/>
                <w:kern w:val="2"/>
                <w:sz w:val="18"/>
                <w:szCs w:val="18"/>
                <w:highlight w:val="none"/>
                <w:lang w:val="en-US" w:eastAsia="zh-CN" w:bidi="ar-SA"/>
              </w:rPr>
            </w:pPr>
            <w:r>
              <w:rPr>
                <w:rFonts w:hint="eastAsia" w:ascii="仿宋" w:hAnsi="仿宋" w:eastAsia="仿宋" w:cs="仿宋"/>
                <w:i w:val="0"/>
                <w:iCs w:val="0"/>
                <w:color w:val="000000"/>
                <w:kern w:val="0"/>
                <w:sz w:val="20"/>
                <w:szCs w:val="20"/>
                <w:u w:val="none"/>
                <w:lang w:val="en-US" w:eastAsia="zh-CN" w:bidi="ar"/>
              </w:rPr>
              <w:t xml:space="preserve">35.00 </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A98BD20">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台.次</w:t>
            </w:r>
          </w:p>
        </w:tc>
        <w:tc>
          <w:tcPr>
            <w:tcW w:w="2280" w:type="dxa"/>
            <w:tcBorders>
              <w:top w:val="single" w:color="auto" w:sz="4" w:space="0"/>
              <w:left w:val="single" w:color="auto" w:sz="4" w:space="0"/>
              <w:bottom w:val="single" w:color="auto" w:sz="4" w:space="0"/>
              <w:right w:val="single" w:color="auto" w:sz="4" w:space="0"/>
            </w:tcBorders>
            <w:noWrap w:val="0"/>
            <w:vAlign w:val="center"/>
          </w:tcPr>
          <w:p w14:paraId="0A0912EB">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贵州瓮马-广东清远</w:t>
            </w:r>
          </w:p>
        </w:tc>
        <w:tc>
          <w:tcPr>
            <w:tcW w:w="1735" w:type="dxa"/>
            <w:tcBorders>
              <w:top w:val="single" w:color="auto" w:sz="4" w:space="0"/>
              <w:left w:val="single" w:color="auto" w:sz="4" w:space="0"/>
              <w:bottom w:val="single" w:color="auto" w:sz="4" w:space="0"/>
              <w:right w:val="single" w:color="auto" w:sz="4" w:space="0"/>
            </w:tcBorders>
            <w:noWrap w:val="0"/>
            <w:vAlign w:val="center"/>
          </w:tcPr>
          <w:p w14:paraId="1CF0575A">
            <w:pPr>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约700公里</w:t>
            </w:r>
          </w:p>
        </w:tc>
        <w:tc>
          <w:tcPr>
            <w:tcW w:w="759" w:type="dxa"/>
            <w:tcBorders>
              <w:top w:val="single" w:color="auto" w:sz="4" w:space="0"/>
              <w:left w:val="single" w:color="auto" w:sz="4" w:space="0"/>
              <w:bottom w:val="single" w:color="auto" w:sz="4" w:space="0"/>
              <w:right w:val="single" w:color="auto" w:sz="4" w:space="0"/>
            </w:tcBorders>
            <w:noWrap w:val="0"/>
            <w:vAlign w:val="center"/>
          </w:tcPr>
          <w:p w14:paraId="49BF62EB">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lang w:val="en-US" w:eastAsia="zh-CN" w:bidi="ar-SA"/>
              </w:rPr>
            </w:pPr>
          </w:p>
        </w:tc>
      </w:tr>
      <w:tr w14:paraId="470B54AE">
        <w:tblPrEx>
          <w:tblCellMar>
            <w:top w:w="0" w:type="dxa"/>
            <w:left w:w="108" w:type="dxa"/>
            <w:bottom w:w="0" w:type="dxa"/>
            <w:right w:w="108" w:type="dxa"/>
          </w:tblCellMar>
        </w:tblPrEx>
        <w:trPr>
          <w:trHeight w:val="364"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0BECDE3E">
            <w:pPr>
              <w:keepNext w:val="0"/>
              <w:keepLines w:val="0"/>
              <w:widowControl/>
              <w:suppressLineNumbers w:val="0"/>
              <w:jc w:val="center"/>
              <w:textAlignment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5</w:t>
            </w:r>
          </w:p>
        </w:tc>
        <w:tc>
          <w:tcPr>
            <w:tcW w:w="1093" w:type="dxa"/>
            <w:tcBorders>
              <w:top w:val="single" w:color="auto" w:sz="4" w:space="0"/>
              <w:left w:val="single" w:color="auto" w:sz="4" w:space="0"/>
              <w:bottom w:val="single" w:color="auto" w:sz="4" w:space="0"/>
              <w:right w:val="single" w:color="auto" w:sz="4" w:space="0"/>
            </w:tcBorders>
            <w:noWrap w:val="0"/>
            <w:vAlign w:val="center"/>
          </w:tcPr>
          <w:p w14:paraId="0B43880E">
            <w:pPr>
              <w:keepNext w:val="0"/>
              <w:keepLines w:val="0"/>
              <w:widowControl/>
              <w:suppressLineNumbers w:val="0"/>
              <w:jc w:val="center"/>
              <w:textAlignment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平板拖车</w:t>
            </w:r>
          </w:p>
        </w:tc>
        <w:tc>
          <w:tcPr>
            <w:tcW w:w="1439" w:type="dxa"/>
            <w:tcBorders>
              <w:top w:val="single" w:color="auto" w:sz="4" w:space="0"/>
              <w:left w:val="single" w:color="auto" w:sz="4" w:space="0"/>
              <w:bottom w:val="single" w:color="auto" w:sz="4" w:space="0"/>
              <w:right w:val="single" w:color="auto" w:sz="4" w:space="0"/>
            </w:tcBorders>
            <w:noWrap w:val="0"/>
            <w:vAlign w:val="center"/>
          </w:tcPr>
          <w:p w14:paraId="11D12B5F">
            <w:pPr>
              <w:keepNext w:val="0"/>
              <w:keepLines w:val="0"/>
              <w:widowControl/>
              <w:suppressLineNumbers w:val="0"/>
              <w:jc w:val="center"/>
              <w:textAlignment w:val="center"/>
              <w:rPr>
                <w:rFonts w:hint="default" w:ascii="仿宋_GB2312" w:hAnsi="仿宋_GB2312" w:eastAsia="仿宋_GB2312" w:cs="仿宋_GB2312"/>
                <w:color w:val="auto"/>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13.5米</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5405C207">
            <w:pPr>
              <w:keepNext w:val="0"/>
              <w:keepLines w:val="0"/>
              <w:widowControl/>
              <w:suppressLineNumbers w:val="0"/>
              <w:jc w:val="center"/>
              <w:textAlignment w:val="center"/>
              <w:rPr>
                <w:rFonts w:hint="default" w:ascii="仿宋_GB2312" w:hAnsi="仿宋_GB2312" w:eastAsia="仿宋_GB2312" w:cs="仿宋_GB2312"/>
                <w:color w:val="auto"/>
                <w:sz w:val="18"/>
                <w:szCs w:val="18"/>
                <w:highlight w:val="none"/>
                <w:lang w:val="en-US" w:eastAsia="zh-CN"/>
              </w:rPr>
            </w:pPr>
            <w:r>
              <w:rPr>
                <w:rFonts w:hint="eastAsia" w:ascii="仿宋" w:hAnsi="仿宋" w:eastAsia="仿宋" w:cs="仿宋"/>
                <w:i w:val="0"/>
                <w:iCs w:val="0"/>
                <w:color w:val="000000"/>
                <w:kern w:val="0"/>
                <w:sz w:val="20"/>
                <w:szCs w:val="20"/>
                <w:u w:val="none"/>
                <w:lang w:val="en-US" w:eastAsia="zh-CN" w:bidi="ar"/>
              </w:rPr>
              <w:t xml:space="preserve">35.00 </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FCE1BBE">
            <w:pPr>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台.次</w:t>
            </w:r>
          </w:p>
        </w:tc>
        <w:tc>
          <w:tcPr>
            <w:tcW w:w="2280" w:type="dxa"/>
            <w:tcBorders>
              <w:top w:val="single" w:color="auto" w:sz="4" w:space="0"/>
              <w:left w:val="single" w:color="auto" w:sz="4" w:space="0"/>
              <w:bottom w:val="single" w:color="auto" w:sz="4" w:space="0"/>
              <w:right w:val="single" w:color="auto" w:sz="4" w:space="0"/>
            </w:tcBorders>
            <w:noWrap w:val="0"/>
            <w:vAlign w:val="center"/>
          </w:tcPr>
          <w:p w14:paraId="762AA201">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 w:hAnsi="仿宋" w:eastAsia="仿宋" w:cs="仿宋"/>
                <w:i w:val="0"/>
                <w:iCs w:val="0"/>
                <w:color w:val="000000"/>
                <w:kern w:val="0"/>
                <w:sz w:val="22"/>
                <w:szCs w:val="22"/>
                <w:u w:val="none"/>
                <w:lang w:val="en-US" w:eastAsia="zh-CN" w:bidi="ar"/>
              </w:rPr>
              <w:t>广东珠海-广东清远</w:t>
            </w:r>
          </w:p>
        </w:tc>
        <w:tc>
          <w:tcPr>
            <w:tcW w:w="1735" w:type="dxa"/>
            <w:tcBorders>
              <w:top w:val="single" w:color="auto" w:sz="4" w:space="0"/>
              <w:left w:val="single" w:color="auto" w:sz="4" w:space="0"/>
              <w:bottom w:val="single" w:color="auto" w:sz="4" w:space="0"/>
              <w:right w:val="single" w:color="auto" w:sz="4" w:space="0"/>
            </w:tcBorders>
            <w:noWrap w:val="0"/>
            <w:vAlign w:val="center"/>
          </w:tcPr>
          <w:p w14:paraId="57334B9C">
            <w:pPr>
              <w:jc w:val="center"/>
              <w:rPr>
                <w:rFonts w:hint="default" w:ascii="仿宋_GB2312" w:hAnsi="仿宋_GB2312" w:eastAsia="仿宋_GB2312" w:cs="仿宋_GB2312"/>
                <w:color w:val="auto"/>
                <w:sz w:val="21"/>
                <w:szCs w:val="21"/>
                <w:highlight w:val="none"/>
                <w:lang w:val="en-US"/>
              </w:rPr>
            </w:pPr>
            <w:r>
              <w:rPr>
                <w:rFonts w:hint="eastAsia" w:ascii="仿宋_GB2312" w:hAnsi="仿宋_GB2312" w:eastAsia="仿宋_GB2312" w:cs="仿宋_GB2312"/>
                <w:color w:val="auto"/>
                <w:sz w:val="21"/>
                <w:szCs w:val="21"/>
                <w:highlight w:val="none"/>
                <w:lang w:val="en-US" w:eastAsia="zh-CN"/>
              </w:rPr>
              <w:t>约160公里</w:t>
            </w:r>
          </w:p>
        </w:tc>
        <w:tc>
          <w:tcPr>
            <w:tcW w:w="759" w:type="dxa"/>
            <w:tcBorders>
              <w:top w:val="single" w:color="auto" w:sz="4" w:space="0"/>
              <w:left w:val="single" w:color="auto" w:sz="4" w:space="0"/>
              <w:bottom w:val="single" w:color="auto" w:sz="4" w:space="0"/>
              <w:right w:val="single" w:color="auto" w:sz="4" w:space="0"/>
            </w:tcBorders>
            <w:noWrap w:val="0"/>
            <w:vAlign w:val="center"/>
          </w:tcPr>
          <w:p w14:paraId="69BD1C19">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lang w:val="en-US" w:eastAsia="zh-CN"/>
              </w:rPr>
            </w:pPr>
          </w:p>
        </w:tc>
      </w:tr>
      <w:tr w14:paraId="2DB75DD6">
        <w:tblPrEx>
          <w:tblCellMar>
            <w:top w:w="0" w:type="dxa"/>
            <w:left w:w="108" w:type="dxa"/>
            <w:bottom w:w="0" w:type="dxa"/>
            <w:right w:w="108" w:type="dxa"/>
          </w:tblCellMar>
        </w:tblPrEx>
        <w:trPr>
          <w:trHeight w:val="336"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34C492D5">
            <w:pPr>
              <w:keepNext w:val="0"/>
              <w:keepLines w:val="0"/>
              <w:widowControl/>
              <w:suppressLineNumbers w:val="0"/>
              <w:jc w:val="center"/>
              <w:textAlignment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6</w:t>
            </w:r>
          </w:p>
        </w:tc>
        <w:tc>
          <w:tcPr>
            <w:tcW w:w="1093" w:type="dxa"/>
            <w:tcBorders>
              <w:top w:val="single" w:color="auto" w:sz="4" w:space="0"/>
              <w:left w:val="single" w:color="auto" w:sz="4" w:space="0"/>
              <w:bottom w:val="single" w:color="auto" w:sz="4" w:space="0"/>
              <w:right w:val="single" w:color="auto" w:sz="4" w:space="0"/>
            </w:tcBorders>
            <w:noWrap w:val="0"/>
            <w:vAlign w:val="center"/>
          </w:tcPr>
          <w:p w14:paraId="5B8084A0">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平板拖车</w:t>
            </w:r>
          </w:p>
        </w:tc>
        <w:tc>
          <w:tcPr>
            <w:tcW w:w="1439" w:type="dxa"/>
            <w:tcBorders>
              <w:top w:val="single" w:color="auto" w:sz="4" w:space="0"/>
              <w:left w:val="single" w:color="auto" w:sz="4" w:space="0"/>
              <w:bottom w:val="single" w:color="auto" w:sz="4" w:space="0"/>
              <w:right w:val="single" w:color="auto" w:sz="4" w:space="0"/>
            </w:tcBorders>
            <w:noWrap w:val="0"/>
            <w:vAlign w:val="center"/>
          </w:tcPr>
          <w:p w14:paraId="42034CFC">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17.5米</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69D513D0">
            <w:pPr>
              <w:keepNext w:val="0"/>
              <w:keepLines w:val="0"/>
              <w:widowControl/>
              <w:suppressLineNumbers w:val="0"/>
              <w:jc w:val="center"/>
              <w:textAlignment w:val="center"/>
              <w:rPr>
                <w:rFonts w:hint="default" w:ascii="仿宋_GB2312" w:hAnsi="仿宋_GB2312" w:eastAsia="仿宋_GB2312" w:cs="仿宋_GB2312"/>
                <w:color w:val="auto"/>
                <w:sz w:val="18"/>
                <w:szCs w:val="18"/>
                <w:highlight w:val="none"/>
                <w:lang w:val="en-US" w:eastAsia="zh-CN"/>
              </w:rPr>
            </w:pPr>
            <w:r>
              <w:rPr>
                <w:rFonts w:hint="eastAsia" w:ascii="仿宋" w:hAnsi="仿宋" w:eastAsia="仿宋" w:cs="仿宋"/>
                <w:i w:val="0"/>
                <w:iCs w:val="0"/>
                <w:color w:val="000000"/>
                <w:kern w:val="0"/>
                <w:sz w:val="20"/>
                <w:szCs w:val="20"/>
                <w:u w:val="none"/>
                <w:lang w:val="en-US" w:eastAsia="zh-CN" w:bidi="ar"/>
              </w:rPr>
              <w:t xml:space="preserve">50.00 </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57B809E">
            <w:pPr>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台.次</w:t>
            </w:r>
          </w:p>
        </w:tc>
        <w:tc>
          <w:tcPr>
            <w:tcW w:w="2280" w:type="dxa"/>
            <w:tcBorders>
              <w:top w:val="single" w:color="auto" w:sz="4" w:space="0"/>
              <w:left w:val="single" w:color="auto" w:sz="4" w:space="0"/>
              <w:bottom w:val="single" w:color="auto" w:sz="4" w:space="0"/>
              <w:right w:val="single" w:color="auto" w:sz="4" w:space="0"/>
            </w:tcBorders>
            <w:noWrap w:val="0"/>
            <w:vAlign w:val="center"/>
          </w:tcPr>
          <w:p w14:paraId="097B2A30">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安徽寿县-广东清远</w:t>
            </w:r>
          </w:p>
        </w:tc>
        <w:tc>
          <w:tcPr>
            <w:tcW w:w="1735" w:type="dxa"/>
            <w:tcBorders>
              <w:top w:val="single" w:color="auto" w:sz="4" w:space="0"/>
              <w:left w:val="single" w:color="auto" w:sz="4" w:space="0"/>
              <w:bottom w:val="single" w:color="auto" w:sz="4" w:space="0"/>
              <w:right w:val="single" w:color="auto" w:sz="4" w:space="0"/>
            </w:tcBorders>
            <w:noWrap w:val="0"/>
            <w:vAlign w:val="center"/>
          </w:tcPr>
          <w:p w14:paraId="13EE9A85">
            <w:pPr>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约1300公里</w:t>
            </w:r>
          </w:p>
        </w:tc>
        <w:tc>
          <w:tcPr>
            <w:tcW w:w="759" w:type="dxa"/>
            <w:tcBorders>
              <w:top w:val="single" w:color="auto" w:sz="4" w:space="0"/>
              <w:left w:val="single" w:color="auto" w:sz="4" w:space="0"/>
              <w:bottom w:val="single" w:color="auto" w:sz="4" w:space="0"/>
              <w:right w:val="single" w:color="auto" w:sz="4" w:space="0"/>
            </w:tcBorders>
            <w:noWrap w:val="0"/>
            <w:vAlign w:val="center"/>
          </w:tcPr>
          <w:p w14:paraId="259CD412">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lang w:val="en-US" w:eastAsia="zh-CN"/>
              </w:rPr>
            </w:pPr>
          </w:p>
        </w:tc>
      </w:tr>
      <w:tr w14:paraId="7B7A67FC">
        <w:tblPrEx>
          <w:tblCellMar>
            <w:top w:w="0" w:type="dxa"/>
            <w:left w:w="108" w:type="dxa"/>
            <w:bottom w:w="0" w:type="dxa"/>
            <w:right w:w="108" w:type="dxa"/>
          </w:tblCellMar>
        </w:tblPrEx>
        <w:trPr>
          <w:trHeight w:val="407"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6697FC11">
            <w:pPr>
              <w:keepNext w:val="0"/>
              <w:keepLines w:val="0"/>
              <w:widowControl/>
              <w:suppressLineNumbers w:val="0"/>
              <w:jc w:val="center"/>
              <w:textAlignment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7</w:t>
            </w:r>
          </w:p>
        </w:tc>
        <w:tc>
          <w:tcPr>
            <w:tcW w:w="1093" w:type="dxa"/>
            <w:tcBorders>
              <w:top w:val="single" w:color="auto" w:sz="4" w:space="0"/>
              <w:left w:val="single" w:color="auto" w:sz="4" w:space="0"/>
              <w:bottom w:val="single" w:color="auto" w:sz="4" w:space="0"/>
              <w:right w:val="single" w:color="auto" w:sz="4" w:space="0"/>
            </w:tcBorders>
            <w:noWrap w:val="0"/>
            <w:vAlign w:val="center"/>
          </w:tcPr>
          <w:p w14:paraId="71837B35">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平板拖车</w:t>
            </w:r>
          </w:p>
        </w:tc>
        <w:tc>
          <w:tcPr>
            <w:tcW w:w="1439" w:type="dxa"/>
            <w:tcBorders>
              <w:top w:val="single" w:color="auto" w:sz="4" w:space="0"/>
              <w:left w:val="single" w:color="auto" w:sz="4" w:space="0"/>
              <w:bottom w:val="single" w:color="auto" w:sz="4" w:space="0"/>
              <w:right w:val="single" w:color="auto" w:sz="4" w:space="0"/>
            </w:tcBorders>
            <w:noWrap w:val="0"/>
            <w:vAlign w:val="center"/>
          </w:tcPr>
          <w:p w14:paraId="1D255475">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13.5米</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4D366842">
            <w:pPr>
              <w:keepNext w:val="0"/>
              <w:keepLines w:val="0"/>
              <w:widowControl/>
              <w:suppressLineNumbers w:val="0"/>
              <w:jc w:val="center"/>
              <w:textAlignment w:val="center"/>
              <w:rPr>
                <w:rFonts w:hint="default" w:ascii="仿宋_GB2312" w:hAnsi="仿宋_GB2312" w:eastAsia="仿宋_GB2312" w:cs="仿宋_GB2312"/>
                <w:color w:val="auto"/>
                <w:sz w:val="18"/>
                <w:szCs w:val="18"/>
                <w:highlight w:val="none"/>
                <w:lang w:val="en-US" w:eastAsia="zh-CN"/>
              </w:rPr>
            </w:pPr>
            <w:r>
              <w:rPr>
                <w:rFonts w:hint="eastAsia" w:ascii="仿宋" w:hAnsi="仿宋" w:eastAsia="仿宋" w:cs="仿宋"/>
                <w:i w:val="0"/>
                <w:iCs w:val="0"/>
                <w:color w:val="000000"/>
                <w:kern w:val="0"/>
                <w:sz w:val="20"/>
                <w:szCs w:val="20"/>
                <w:u w:val="none"/>
                <w:lang w:val="en-US" w:eastAsia="zh-CN" w:bidi="ar"/>
              </w:rPr>
              <w:t xml:space="preserve">50.00 </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90C58EB">
            <w:pPr>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台.次</w:t>
            </w:r>
          </w:p>
        </w:tc>
        <w:tc>
          <w:tcPr>
            <w:tcW w:w="2280" w:type="dxa"/>
            <w:tcBorders>
              <w:top w:val="single" w:color="auto" w:sz="4" w:space="0"/>
              <w:left w:val="single" w:color="auto" w:sz="4" w:space="0"/>
              <w:bottom w:val="single" w:color="auto" w:sz="4" w:space="0"/>
              <w:right w:val="single" w:color="auto" w:sz="4" w:space="0"/>
            </w:tcBorders>
            <w:noWrap w:val="0"/>
            <w:vAlign w:val="center"/>
          </w:tcPr>
          <w:p w14:paraId="24AFA696">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广东清远到浙江龙游</w:t>
            </w:r>
          </w:p>
        </w:tc>
        <w:tc>
          <w:tcPr>
            <w:tcW w:w="1735" w:type="dxa"/>
            <w:tcBorders>
              <w:top w:val="single" w:color="auto" w:sz="4" w:space="0"/>
              <w:left w:val="single" w:color="auto" w:sz="4" w:space="0"/>
              <w:bottom w:val="single" w:color="auto" w:sz="4" w:space="0"/>
              <w:right w:val="single" w:color="auto" w:sz="4" w:space="0"/>
            </w:tcBorders>
            <w:noWrap w:val="0"/>
            <w:vAlign w:val="center"/>
          </w:tcPr>
          <w:p w14:paraId="289D2A92">
            <w:pPr>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约1200公里</w:t>
            </w:r>
          </w:p>
        </w:tc>
        <w:tc>
          <w:tcPr>
            <w:tcW w:w="759" w:type="dxa"/>
            <w:tcBorders>
              <w:top w:val="single" w:color="auto" w:sz="4" w:space="0"/>
              <w:left w:val="single" w:color="auto" w:sz="4" w:space="0"/>
              <w:bottom w:val="single" w:color="auto" w:sz="4" w:space="0"/>
              <w:right w:val="single" w:color="auto" w:sz="4" w:space="0"/>
            </w:tcBorders>
            <w:noWrap w:val="0"/>
            <w:vAlign w:val="center"/>
          </w:tcPr>
          <w:p w14:paraId="178BE4DC">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lang w:val="en-US" w:eastAsia="zh-CN"/>
              </w:rPr>
            </w:pPr>
          </w:p>
        </w:tc>
      </w:tr>
      <w:tr w14:paraId="3329FF48">
        <w:tblPrEx>
          <w:tblCellMar>
            <w:top w:w="0" w:type="dxa"/>
            <w:left w:w="108" w:type="dxa"/>
            <w:bottom w:w="0" w:type="dxa"/>
            <w:right w:w="108" w:type="dxa"/>
          </w:tblCellMar>
        </w:tblPrEx>
        <w:trPr>
          <w:trHeight w:val="365"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70C379D8">
            <w:pPr>
              <w:keepNext w:val="0"/>
              <w:keepLines w:val="0"/>
              <w:widowControl/>
              <w:suppressLineNumbers w:val="0"/>
              <w:jc w:val="center"/>
              <w:textAlignment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8</w:t>
            </w:r>
          </w:p>
        </w:tc>
        <w:tc>
          <w:tcPr>
            <w:tcW w:w="1093" w:type="dxa"/>
            <w:tcBorders>
              <w:top w:val="single" w:color="auto" w:sz="4" w:space="0"/>
              <w:left w:val="single" w:color="auto" w:sz="4" w:space="0"/>
              <w:bottom w:val="single" w:color="auto" w:sz="4" w:space="0"/>
              <w:right w:val="single" w:color="auto" w:sz="4" w:space="0"/>
            </w:tcBorders>
            <w:noWrap w:val="0"/>
            <w:vAlign w:val="center"/>
          </w:tcPr>
          <w:p w14:paraId="61CC311F">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平板拖车</w:t>
            </w:r>
          </w:p>
        </w:tc>
        <w:tc>
          <w:tcPr>
            <w:tcW w:w="1439" w:type="dxa"/>
            <w:tcBorders>
              <w:top w:val="single" w:color="auto" w:sz="4" w:space="0"/>
              <w:left w:val="single" w:color="auto" w:sz="4" w:space="0"/>
              <w:bottom w:val="single" w:color="auto" w:sz="4" w:space="0"/>
              <w:right w:val="single" w:color="auto" w:sz="4" w:space="0"/>
            </w:tcBorders>
            <w:noWrap w:val="0"/>
            <w:vAlign w:val="center"/>
          </w:tcPr>
          <w:p w14:paraId="5DF551B5">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lang w:val="en-US" w:eastAsia="zh-CN"/>
              </w:rPr>
            </w:pPr>
            <w:r>
              <w:rPr>
                <w:rFonts w:hint="eastAsia" w:ascii="仿宋" w:hAnsi="仿宋" w:eastAsia="仿宋" w:cs="仿宋"/>
                <w:i w:val="0"/>
                <w:iCs w:val="0"/>
                <w:color w:val="000000"/>
                <w:kern w:val="0"/>
                <w:sz w:val="22"/>
                <w:szCs w:val="22"/>
                <w:u w:val="none"/>
                <w:lang w:val="en-US" w:eastAsia="zh-CN" w:bidi="ar"/>
              </w:rPr>
              <w:t>17.5米</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0601D311">
            <w:pPr>
              <w:keepNext w:val="0"/>
              <w:keepLines w:val="0"/>
              <w:widowControl/>
              <w:suppressLineNumbers w:val="0"/>
              <w:jc w:val="center"/>
              <w:textAlignment w:val="center"/>
              <w:rPr>
                <w:rFonts w:hint="default" w:ascii="仿宋_GB2312" w:hAnsi="仿宋_GB2312" w:eastAsia="仿宋_GB2312" w:cs="仿宋_GB2312"/>
                <w:color w:val="auto"/>
                <w:sz w:val="18"/>
                <w:szCs w:val="18"/>
                <w:highlight w:val="none"/>
                <w:lang w:val="en-US" w:eastAsia="zh-CN"/>
              </w:rPr>
            </w:pPr>
            <w:r>
              <w:rPr>
                <w:rFonts w:hint="eastAsia" w:ascii="仿宋" w:hAnsi="仿宋" w:eastAsia="仿宋" w:cs="仿宋"/>
                <w:i w:val="0"/>
                <w:iCs w:val="0"/>
                <w:color w:val="000000"/>
                <w:kern w:val="0"/>
                <w:sz w:val="20"/>
                <w:szCs w:val="20"/>
                <w:u w:val="none"/>
                <w:lang w:val="en-US" w:eastAsia="zh-CN" w:bidi="ar"/>
              </w:rPr>
              <w:t xml:space="preserve">60.00 </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F11D765">
            <w:pPr>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台.次</w:t>
            </w:r>
          </w:p>
        </w:tc>
        <w:tc>
          <w:tcPr>
            <w:tcW w:w="2280" w:type="dxa"/>
            <w:tcBorders>
              <w:top w:val="single" w:color="auto" w:sz="4" w:space="0"/>
              <w:left w:val="single" w:color="auto" w:sz="4" w:space="0"/>
              <w:bottom w:val="single" w:color="auto" w:sz="4" w:space="0"/>
              <w:right w:val="single" w:color="auto" w:sz="4" w:space="0"/>
            </w:tcBorders>
            <w:noWrap w:val="0"/>
            <w:vAlign w:val="center"/>
          </w:tcPr>
          <w:p w14:paraId="12F140C2">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u w:val="none"/>
                <w:lang w:val="en-US" w:eastAsia="zh-CN" w:bidi="ar"/>
              </w:rPr>
              <w:t>广东清远-重庆巫山</w:t>
            </w:r>
          </w:p>
        </w:tc>
        <w:tc>
          <w:tcPr>
            <w:tcW w:w="1735" w:type="dxa"/>
            <w:tcBorders>
              <w:top w:val="single" w:color="auto" w:sz="4" w:space="0"/>
              <w:left w:val="single" w:color="auto" w:sz="4" w:space="0"/>
              <w:bottom w:val="single" w:color="auto" w:sz="4" w:space="0"/>
              <w:right w:val="single" w:color="auto" w:sz="4" w:space="0"/>
            </w:tcBorders>
            <w:noWrap w:val="0"/>
            <w:vAlign w:val="center"/>
          </w:tcPr>
          <w:p w14:paraId="24C16E8B">
            <w:pPr>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约1350公里</w:t>
            </w:r>
          </w:p>
        </w:tc>
        <w:tc>
          <w:tcPr>
            <w:tcW w:w="759" w:type="dxa"/>
            <w:tcBorders>
              <w:top w:val="single" w:color="auto" w:sz="4" w:space="0"/>
              <w:left w:val="single" w:color="auto" w:sz="4" w:space="0"/>
              <w:bottom w:val="single" w:color="auto" w:sz="4" w:space="0"/>
              <w:right w:val="single" w:color="auto" w:sz="4" w:space="0"/>
            </w:tcBorders>
            <w:noWrap w:val="0"/>
            <w:vAlign w:val="center"/>
          </w:tcPr>
          <w:p w14:paraId="5480993D">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lang w:val="en-US" w:eastAsia="zh-CN"/>
              </w:rPr>
            </w:pPr>
          </w:p>
        </w:tc>
      </w:tr>
      <w:tr w14:paraId="4EA55010">
        <w:tblPrEx>
          <w:tblCellMar>
            <w:top w:w="0" w:type="dxa"/>
            <w:left w:w="108" w:type="dxa"/>
            <w:bottom w:w="0" w:type="dxa"/>
            <w:right w:w="108" w:type="dxa"/>
          </w:tblCellMar>
        </w:tblPrEx>
        <w:trPr>
          <w:trHeight w:val="419"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14:paraId="650E83FA">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lang w:val="en-US" w:eastAsia="zh-CN"/>
              </w:rPr>
            </w:pPr>
          </w:p>
        </w:tc>
        <w:tc>
          <w:tcPr>
            <w:tcW w:w="2532" w:type="dxa"/>
            <w:gridSpan w:val="2"/>
            <w:tcBorders>
              <w:top w:val="single" w:color="auto" w:sz="4" w:space="0"/>
              <w:left w:val="single" w:color="auto" w:sz="4" w:space="0"/>
              <w:bottom w:val="single" w:color="auto" w:sz="4" w:space="0"/>
              <w:right w:val="single" w:color="auto" w:sz="4" w:space="0"/>
            </w:tcBorders>
            <w:noWrap w:val="0"/>
            <w:vAlign w:val="center"/>
          </w:tcPr>
          <w:p w14:paraId="4044DA35">
            <w:pPr>
              <w:keepNext w:val="0"/>
              <w:keepLines w:val="0"/>
              <w:widowControl/>
              <w:suppressLineNumbers w:val="0"/>
              <w:jc w:val="center"/>
              <w:textAlignment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合计</w:t>
            </w:r>
          </w:p>
        </w:tc>
        <w:tc>
          <w:tcPr>
            <w:tcW w:w="831" w:type="dxa"/>
            <w:tcBorders>
              <w:top w:val="single" w:color="auto" w:sz="4" w:space="0"/>
              <w:left w:val="single" w:color="auto" w:sz="4" w:space="0"/>
              <w:bottom w:val="single" w:color="auto" w:sz="4" w:space="0"/>
              <w:right w:val="single" w:color="auto" w:sz="4" w:space="0"/>
            </w:tcBorders>
            <w:noWrap w:val="0"/>
            <w:vAlign w:val="center"/>
          </w:tcPr>
          <w:p w14:paraId="77900374">
            <w:pPr>
              <w:keepNext w:val="0"/>
              <w:keepLines w:val="0"/>
              <w:widowControl/>
              <w:suppressLineNumbers w:val="0"/>
              <w:jc w:val="center"/>
              <w:textAlignment w:val="center"/>
              <w:rPr>
                <w:rFonts w:hint="default" w:ascii="仿宋_GB2312" w:hAnsi="仿宋_GB2312" w:eastAsia="仿宋_GB2312" w:cs="仿宋_GB2312"/>
                <w:color w:val="auto"/>
                <w:sz w:val="21"/>
                <w:szCs w:val="21"/>
                <w:highlight w:val="none"/>
                <w:lang w:val="en-US" w:eastAsia="zh-CN"/>
              </w:rPr>
            </w:pPr>
            <w:r>
              <w:rPr>
                <w:rFonts w:hint="eastAsia" w:ascii="仿宋" w:hAnsi="仿宋" w:eastAsia="仿宋" w:cs="仿宋"/>
                <w:i w:val="0"/>
                <w:iCs w:val="0"/>
                <w:color w:val="000000"/>
                <w:kern w:val="0"/>
                <w:sz w:val="20"/>
                <w:szCs w:val="20"/>
                <w:u w:val="none"/>
                <w:lang w:val="en-US" w:eastAsia="zh-CN" w:bidi="ar"/>
              </w:rPr>
              <w:t>425.00</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5A7560E">
            <w:pPr>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台.次</w:t>
            </w:r>
          </w:p>
        </w:tc>
        <w:tc>
          <w:tcPr>
            <w:tcW w:w="2280" w:type="dxa"/>
            <w:tcBorders>
              <w:top w:val="single" w:color="auto" w:sz="4" w:space="0"/>
              <w:left w:val="single" w:color="auto" w:sz="4" w:space="0"/>
              <w:bottom w:val="single" w:color="auto" w:sz="4" w:space="0"/>
              <w:right w:val="single" w:color="auto" w:sz="4" w:space="0"/>
            </w:tcBorders>
            <w:noWrap w:val="0"/>
            <w:vAlign w:val="center"/>
          </w:tcPr>
          <w:p w14:paraId="306B158F">
            <w:pPr>
              <w:jc w:val="center"/>
              <w:rPr>
                <w:rFonts w:hint="eastAsia" w:ascii="仿宋_GB2312" w:hAnsi="仿宋_GB2312" w:eastAsia="仿宋_GB2312" w:cs="仿宋_GB2312"/>
                <w:color w:val="auto"/>
                <w:sz w:val="21"/>
                <w:szCs w:val="21"/>
                <w:highlight w:val="none"/>
                <w:lang w:val="en-US" w:eastAsia="zh-CN"/>
              </w:rPr>
            </w:pPr>
          </w:p>
        </w:tc>
        <w:tc>
          <w:tcPr>
            <w:tcW w:w="1735" w:type="dxa"/>
            <w:tcBorders>
              <w:top w:val="single" w:color="auto" w:sz="4" w:space="0"/>
              <w:left w:val="single" w:color="auto" w:sz="4" w:space="0"/>
              <w:bottom w:val="single" w:color="auto" w:sz="4" w:space="0"/>
              <w:right w:val="single" w:color="auto" w:sz="4" w:space="0"/>
            </w:tcBorders>
            <w:noWrap w:val="0"/>
            <w:vAlign w:val="center"/>
          </w:tcPr>
          <w:p w14:paraId="3C30E370">
            <w:pPr>
              <w:jc w:val="center"/>
              <w:rPr>
                <w:rFonts w:hint="eastAsia" w:ascii="仿宋_GB2312" w:hAnsi="仿宋_GB2312" w:eastAsia="仿宋_GB2312" w:cs="仿宋_GB2312"/>
                <w:color w:val="auto"/>
                <w:sz w:val="21"/>
                <w:szCs w:val="21"/>
                <w:highlight w:val="none"/>
                <w:lang w:val="en-US" w:eastAsia="zh-CN"/>
              </w:rPr>
            </w:pPr>
          </w:p>
        </w:tc>
        <w:tc>
          <w:tcPr>
            <w:tcW w:w="759" w:type="dxa"/>
            <w:tcBorders>
              <w:top w:val="single" w:color="auto" w:sz="4" w:space="0"/>
              <w:left w:val="single" w:color="auto" w:sz="4" w:space="0"/>
              <w:bottom w:val="single" w:color="auto" w:sz="4" w:space="0"/>
              <w:right w:val="single" w:color="auto" w:sz="4" w:space="0"/>
            </w:tcBorders>
            <w:noWrap w:val="0"/>
            <w:vAlign w:val="center"/>
          </w:tcPr>
          <w:p w14:paraId="1D59AFC3">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p>
        </w:tc>
      </w:tr>
      <w:tr w14:paraId="772B4235">
        <w:tblPrEx>
          <w:tblCellMar>
            <w:top w:w="0" w:type="dxa"/>
            <w:left w:w="108" w:type="dxa"/>
            <w:bottom w:w="0" w:type="dxa"/>
            <w:right w:w="108" w:type="dxa"/>
          </w:tblCellMar>
        </w:tblPrEx>
        <w:trPr>
          <w:trHeight w:val="419" w:hRule="atLeast"/>
          <w:jc w:val="center"/>
        </w:trPr>
        <w:tc>
          <w:tcPr>
            <w:tcW w:w="10671" w:type="dxa"/>
            <w:gridSpan w:val="8"/>
            <w:tcBorders>
              <w:top w:val="single" w:color="auto" w:sz="4" w:space="0"/>
              <w:left w:val="single" w:color="auto" w:sz="4" w:space="0"/>
              <w:bottom w:val="single" w:color="auto" w:sz="4" w:space="0"/>
              <w:right w:val="single" w:color="auto" w:sz="4" w:space="0"/>
            </w:tcBorders>
            <w:noWrap w:val="0"/>
            <w:vAlign w:val="center"/>
          </w:tcPr>
          <w:p w14:paraId="04A4C340">
            <w:pPr>
              <w:keepNext w:val="0"/>
              <w:keepLines w:val="0"/>
              <w:widowControl/>
              <w:suppressLineNumbers w:val="0"/>
              <w:jc w:val="left"/>
              <w:textAlignment w:val="center"/>
              <w:rPr>
                <w:rFonts w:hint="default"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2"/>
                <w:szCs w:val="22"/>
                <w:highlight w:val="none"/>
                <w:u w:val="none"/>
                <w:lang w:val="en-US" w:eastAsia="zh-CN" w:bidi="ar"/>
              </w:rPr>
              <w:t>说明：计划运输里程为预估里程，以实际运距为准，需求数量为暂估数量，最终以实际结算为准。</w:t>
            </w:r>
          </w:p>
        </w:tc>
      </w:tr>
    </w:tbl>
    <w:p w14:paraId="14DCB46C">
      <w:pPr>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4.招标范围</w:t>
      </w:r>
    </w:p>
    <w:p w14:paraId="23D99EBE">
      <w:pPr>
        <w:ind w:firstLine="48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4.1价款：</w:t>
      </w:r>
    </w:p>
    <w:p w14:paraId="6B421902">
      <w:pPr>
        <w:numPr>
          <w:ilvl w:val="0"/>
          <w:numId w:val="2"/>
        </w:numPr>
        <w:ind w:left="1055" w:leftChars="0" w:hanging="425" w:firstLineChars="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投标报价包括：人工费、机械费、保险费、过路过桥费、管理费和利润</w:t>
      </w:r>
      <w:r>
        <w:rPr>
          <w:rFonts w:hint="eastAsia" w:ascii="仿宋_GB2312" w:hAnsi="仿宋_GB2312" w:eastAsia="仿宋_GB2312" w:cs="仿宋_GB2312"/>
          <w:color w:val="auto"/>
          <w:sz w:val="24"/>
          <w:highlight w:val="none"/>
        </w:rPr>
        <w:t>等</w:t>
      </w:r>
      <w:r>
        <w:rPr>
          <w:rFonts w:hint="eastAsia" w:ascii="仿宋_GB2312" w:hAnsi="仿宋_GB2312" w:eastAsia="仿宋_GB2312" w:cs="仿宋_GB2312"/>
          <w:color w:val="auto"/>
          <w:sz w:val="24"/>
          <w:highlight w:val="none"/>
          <w:lang w:val="en-US" w:eastAsia="zh-CN"/>
        </w:rPr>
        <w:t>一切费用（不含燃油费）；</w:t>
      </w:r>
    </w:p>
    <w:p w14:paraId="398B7142">
      <w:pPr>
        <w:numPr>
          <w:ilvl w:val="0"/>
          <w:numId w:val="2"/>
        </w:numPr>
        <w:rPr>
          <w:rFonts w:hint="default"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sz w:val="24"/>
          <w:highlight w:val="none"/>
          <w:lang w:val="en-US" w:eastAsia="zh-CN"/>
        </w:rPr>
        <w:t>报价方式为：台*次</w:t>
      </w:r>
      <w:r>
        <w:rPr>
          <w:rFonts w:hint="default" w:ascii="Arial" w:hAnsi="Arial" w:eastAsia="仿宋_GB2312" w:cs="Arial"/>
          <w:sz w:val="24"/>
          <w:highlight w:val="none"/>
          <w:lang w:val="en-US" w:eastAsia="zh-CN"/>
        </w:rPr>
        <w:t>×</w:t>
      </w:r>
      <w:r>
        <w:rPr>
          <w:rFonts w:hint="eastAsia" w:ascii="仿宋_GB2312" w:hAnsi="仿宋_GB2312" w:eastAsia="仿宋_GB2312" w:cs="仿宋_GB2312"/>
          <w:sz w:val="24"/>
          <w:highlight w:val="none"/>
          <w:lang w:val="en-US" w:eastAsia="zh-CN"/>
        </w:rPr>
        <w:t>（税前运输单价</w:t>
      </w:r>
      <w:r>
        <w:rPr>
          <w:rFonts w:hint="eastAsia" w:ascii="Arial" w:hAnsi="Arial" w:eastAsia="仿宋_GB2312" w:cs="Arial"/>
          <w:sz w:val="24"/>
          <w:highlight w:val="none"/>
          <w:lang w:val="en-US" w:eastAsia="zh-CN"/>
        </w:rPr>
        <w:t>+增值税金）</w:t>
      </w:r>
      <w:r>
        <w:rPr>
          <w:rFonts w:hint="eastAsia" w:ascii="仿宋_GB2312" w:hAnsi="仿宋_GB2312" w:eastAsia="仿宋_GB2312" w:cs="仿宋_GB2312"/>
          <w:sz w:val="24"/>
          <w:highlight w:val="none"/>
        </w:rPr>
        <w:t>。</w:t>
      </w:r>
    </w:p>
    <w:p w14:paraId="2DD4A440">
      <w:pPr>
        <w:numPr>
          <w:ilvl w:val="0"/>
          <w:numId w:val="0"/>
        </w:numPr>
        <w:spacing w:line="360" w:lineRule="auto"/>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4.2投标所需机械</w:t>
      </w:r>
      <w:r>
        <w:rPr>
          <w:rFonts w:hint="eastAsia" w:ascii="仿宋_GB2312" w:hAnsi="仿宋_GB2312" w:eastAsia="仿宋_GB2312" w:cs="仿宋_GB2312"/>
          <w:color w:val="auto"/>
          <w:sz w:val="24"/>
          <w:highlight w:val="none"/>
          <w:lang w:eastAsia="zh-CN"/>
        </w:rPr>
        <w:t>设备要求符合以下要求：</w:t>
      </w:r>
    </w:p>
    <w:p w14:paraId="73145683">
      <w:pPr>
        <w:numPr>
          <w:ilvl w:val="0"/>
          <w:numId w:val="0"/>
        </w:numPr>
        <w:spacing w:line="360" w:lineRule="auto"/>
        <w:ind w:left="845" w:leftChars="0" w:hanging="425" w:firstLineChars="0"/>
        <w:rPr>
          <w:rFonts w:hint="eastAsia"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kern w:val="2"/>
          <w:sz w:val="24"/>
          <w:szCs w:val="24"/>
          <w:highlight w:val="none"/>
          <w:lang w:val="en-US" w:eastAsia="zh-CN" w:bidi="ar-SA"/>
        </w:rPr>
        <w:t>(1)</w:t>
      </w:r>
      <w:r>
        <w:rPr>
          <w:rFonts w:hint="eastAsia" w:ascii="仿宋_GB2312" w:hAnsi="仿宋_GB2312" w:eastAsia="仿宋_GB2312" w:cs="仿宋_GB2312"/>
          <w:color w:val="auto"/>
          <w:sz w:val="24"/>
          <w:szCs w:val="24"/>
          <w:highlight w:val="none"/>
          <w:lang w:val="en-US" w:eastAsia="zh-CN"/>
        </w:rPr>
        <w:t>运输设备出厂年限至投标当月不超过5年；</w:t>
      </w:r>
    </w:p>
    <w:p w14:paraId="6106097C">
      <w:pPr>
        <w:numPr>
          <w:ilvl w:val="0"/>
          <w:numId w:val="0"/>
        </w:numPr>
        <w:spacing w:line="360" w:lineRule="auto"/>
        <w:ind w:left="845" w:leftChars="0" w:hanging="425" w:firstLineChars="0"/>
        <w:rPr>
          <w:rFonts w:hint="eastAsia"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kern w:val="2"/>
          <w:sz w:val="24"/>
          <w:szCs w:val="24"/>
          <w:highlight w:val="none"/>
          <w:lang w:val="en-US" w:eastAsia="zh-CN" w:bidi="ar-SA"/>
        </w:rPr>
        <w:t>(2)</w:t>
      </w:r>
      <w:r>
        <w:rPr>
          <w:rFonts w:hint="eastAsia" w:ascii="仿宋_GB2312" w:hAnsi="仿宋_GB2312" w:eastAsia="仿宋_GB2312" w:cs="仿宋_GB2312"/>
          <w:color w:val="auto"/>
          <w:sz w:val="24"/>
          <w:szCs w:val="24"/>
          <w:highlight w:val="none"/>
          <w:lang w:val="en-US" w:eastAsia="zh-CN"/>
        </w:rPr>
        <w:t>证件齐全有效：行驶证、营运证、保险单、年检合格资料等；</w:t>
      </w:r>
    </w:p>
    <w:p w14:paraId="564DBB10">
      <w:pPr>
        <w:numPr>
          <w:ilvl w:val="0"/>
          <w:numId w:val="0"/>
        </w:numPr>
        <w:spacing w:line="360" w:lineRule="auto"/>
        <w:ind w:left="845" w:leftChars="0" w:hanging="425" w:firstLineChars="0"/>
        <w:rPr>
          <w:rFonts w:hint="eastAsia" w:ascii="仿宋_GB2312" w:hAnsi="仿宋_GB2312" w:eastAsia="仿宋_GB2312" w:cs="仿宋_GB2312"/>
          <w:color w:val="auto"/>
          <w:sz w:val="24"/>
          <w:szCs w:val="24"/>
          <w:highlight w:val="none"/>
          <w:lang w:val="en-US" w:eastAsia="zh-CN"/>
        </w:rPr>
      </w:pPr>
      <w:r>
        <w:rPr>
          <w:rFonts w:hint="default" w:ascii="仿宋_GB2312" w:hAnsi="仿宋_GB2312" w:eastAsia="仿宋_GB2312" w:cs="仿宋_GB2312"/>
          <w:color w:val="auto"/>
          <w:kern w:val="2"/>
          <w:sz w:val="24"/>
          <w:szCs w:val="24"/>
          <w:highlight w:val="none"/>
          <w:lang w:val="en-US" w:eastAsia="zh-CN" w:bidi="ar-SA"/>
        </w:rPr>
        <w:t>(3)</w:t>
      </w:r>
      <w:r>
        <w:rPr>
          <w:rFonts w:hint="eastAsia" w:ascii="仿宋_GB2312" w:hAnsi="仿宋_GB2312" w:eastAsia="仿宋_GB2312" w:cs="仿宋_GB2312"/>
          <w:color w:val="auto"/>
          <w:sz w:val="24"/>
          <w:szCs w:val="24"/>
          <w:highlight w:val="none"/>
          <w:lang w:val="en-US" w:eastAsia="zh-CN"/>
        </w:rPr>
        <w:t>保险在有效期且满足一定额度：车辆第三者商业险不低于200万元；</w:t>
      </w:r>
    </w:p>
    <w:p w14:paraId="6F523405">
      <w:pPr>
        <w:pStyle w:val="5"/>
        <w:numPr>
          <w:ilvl w:val="0"/>
          <w:numId w:val="0"/>
        </w:numPr>
        <w:ind w:left="845" w:leftChars="0" w:hanging="425" w:firstLineChars="0"/>
        <w:rPr>
          <w:rFonts w:hint="eastAsia" w:ascii="仿宋_GB2312" w:hAnsi="仿宋_GB2312" w:eastAsia="仿宋_GB2312" w:cs="仿宋_GB2312"/>
          <w:color w:val="auto"/>
          <w:sz w:val="24"/>
          <w:highlight w:val="none"/>
          <w:lang w:eastAsia="zh-CN"/>
        </w:rPr>
      </w:pPr>
      <w:r>
        <w:rPr>
          <w:rFonts w:hint="default" w:ascii="仿宋_GB2312" w:hAnsi="仿宋_GB2312" w:eastAsia="仿宋_GB2312" w:cs="仿宋_GB2312"/>
          <w:color w:val="auto"/>
          <w:kern w:val="0"/>
          <w:sz w:val="24"/>
          <w:szCs w:val="24"/>
          <w:highlight w:val="none"/>
          <w:lang w:val="en-US" w:eastAsia="zh-CN" w:bidi="ar-SA"/>
        </w:rPr>
        <w:t>(4)</w:t>
      </w:r>
      <w:r>
        <w:rPr>
          <w:rFonts w:hint="eastAsia" w:ascii="仿宋_GB2312" w:hAnsi="仿宋_GB2312" w:eastAsia="仿宋_GB2312" w:cs="仿宋_GB2312"/>
          <w:color w:val="auto"/>
          <w:sz w:val="24"/>
          <w:szCs w:val="24"/>
          <w:highlight w:val="none"/>
          <w:lang w:val="en-US" w:eastAsia="zh-CN"/>
        </w:rPr>
        <w:t>车辆性能良好，未进行非法改造等。</w:t>
      </w:r>
    </w:p>
    <w:p w14:paraId="33EEEE80">
      <w:pPr>
        <w:pStyle w:val="5"/>
        <w:numPr>
          <w:ilvl w:val="0"/>
          <w:numId w:val="0"/>
        </w:numPr>
        <w:ind w:firstLine="480" w:firstLineChars="2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4.3进场时间：设备计划</w:t>
      </w:r>
      <w:r>
        <w:rPr>
          <w:rFonts w:hint="eastAsia" w:ascii="仿宋_GB2312" w:hAnsi="仿宋_GB2312" w:eastAsia="仿宋_GB2312" w:cs="仿宋_GB2312"/>
          <w:color w:val="auto"/>
          <w:kern w:val="2"/>
          <w:sz w:val="24"/>
          <w:szCs w:val="24"/>
          <w:highlight w:val="none"/>
          <w:u w:val="single"/>
          <w:lang w:val="en-US" w:eastAsia="zh-CN" w:bidi="ar-SA"/>
        </w:rPr>
        <w:t xml:space="preserve"> 2024 年 10月</w:t>
      </w:r>
      <w:r>
        <w:rPr>
          <w:rFonts w:hint="eastAsia" w:ascii="仿宋_GB2312" w:hAnsi="仿宋_GB2312" w:eastAsia="仿宋_GB2312" w:cs="仿宋_GB2312"/>
          <w:color w:val="auto"/>
          <w:kern w:val="2"/>
          <w:sz w:val="24"/>
          <w:szCs w:val="24"/>
          <w:highlight w:val="none"/>
          <w:lang w:val="en-US" w:eastAsia="zh-CN" w:bidi="ar-SA"/>
        </w:rPr>
        <w:t>起使用，实际使用时间以我方通知为准。</w:t>
      </w:r>
    </w:p>
    <w:p w14:paraId="093AD97E">
      <w:pPr>
        <w:pStyle w:val="5"/>
        <w:numPr>
          <w:ilvl w:val="0"/>
          <w:numId w:val="0"/>
        </w:numPr>
        <w:ind w:left="845" w:leftChars="0" w:hanging="425" w:firstLineChars="0"/>
        <w:rPr>
          <w:rFonts w:hint="default" w:ascii="仿宋" w:hAnsi="仿宋" w:eastAsia="仿宋" w:cs="仿宋"/>
          <w:color w:val="auto"/>
          <w:sz w:val="24"/>
          <w:highlight w:val="none"/>
          <w:lang w:val="en-US" w:eastAsia="zh-CN"/>
        </w:rPr>
      </w:pPr>
      <w:r>
        <w:rPr>
          <w:rFonts w:hint="eastAsia" w:ascii="仿宋_GB2312" w:hAnsi="仿宋_GB2312" w:eastAsia="仿宋_GB2312" w:cs="仿宋_GB2312"/>
          <w:color w:val="auto"/>
          <w:kern w:val="2"/>
          <w:sz w:val="24"/>
          <w:szCs w:val="24"/>
          <w:highlight w:val="none"/>
          <w:lang w:val="en-US" w:eastAsia="zh-CN" w:bidi="ar-SA"/>
        </w:rPr>
        <w:t>4.4</w:t>
      </w:r>
      <w:r>
        <w:rPr>
          <w:rFonts w:hint="eastAsia" w:ascii="仿宋_GB2312" w:hAnsi="仿宋_GB2312" w:eastAsia="仿宋_GB2312" w:cs="仿宋_GB2312"/>
          <w:color w:val="auto"/>
          <w:kern w:val="0"/>
          <w:sz w:val="24"/>
          <w:szCs w:val="24"/>
          <w:highlight w:val="none"/>
          <w:lang w:val="en-US" w:eastAsia="zh-CN" w:bidi="ar-SA"/>
        </w:rPr>
        <w:t>设</w:t>
      </w:r>
      <w:r>
        <w:rPr>
          <w:rFonts w:hint="eastAsia" w:ascii="仿宋_GB2312" w:hAnsi="仿宋_GB2312" w:eastAsia="仿宋_GB2312" w:cs="仿宋_GB2312"/>
          <w:color w:val="auto"/>
          <w:sz w:val="24"/>
          <w:highlight w:val="none"/>
          <w:lang w:eastAsia="zh-CN"/>
        </w:rPr>
        <w:t>备使用</w:t>
      </w:r>
      <w:r>
        <w:rPr>
          <w:rFonts w:hint="eastAsia" w:ascii="仿宋_GB2312" w:hAnsi="仿宋_GB2312" w:eastAsia="仿宋_GB2312" w:cs="仿宋_GB2312"/>
          <w:color w:val="auto"/>
          <w:sz w:val="24"/>
          <w:highlight w:val="none"/>
        </w:rPr>
        <w:t>地点</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u w:val="single"/>
          <w:lang w:val="en-US" w:eastAsia="zh-CN"/>
        </w:rPr>
        <w:t>根据招标方需要提前通知运输地点</w:t>
      </w:r>
      <w:r>
        <w:rPr>
          <w:rFonts w:hint="eastAsia" w:ascii="仿宋_GB2312" w:hAnsi="仿宋_GB2312" w:eastAsia="仿宋_GB2312" w:cs="仿宋_GB2312"/>
          <w:color w:val="auto"/>
          <w:sz w:val="24"/>
          <w:highlight w:val="none"/>
          <w:lang w:val="en-US" w:eastAsia="zh-CN"/>
        </w:rPr>
        <w:t>。</w:t>
      </w:r>
      <w:r>
        <w:rPr>
          <w:rFonts w:hint="eastAsia" w:ascii="仿宋" w:hAnsi="仿宋" w:eastAsia="仿宋" w:cs="仿宋"/>
          <w:color w:val="auto"/>
          <w:sz w:val="24"/>
          <w:highlight w:val="none"/>
          <w:lang w:val="en-US" w:eastAsia="zh-CN"/>
        </w:rPr>
        <w:t xml:space="preserve">                  </w:t>
      </w:r>
    </w:p>
    <w:p w14:paraId="7BA67204">
      <w:pPr>
        <w:pageBreakBefore w:val="0"/>
        <w:kinsoku/>
        <w:wordWrap/>
        <w:overflowPunct/>
        <w:topLinePunct w:val="0"/>
        <w:autoSpaceDE/>
        <w:autoSpaceDN/>
        <w:bidi w:val="0"/>
        <w:adjustRightInd/>
        <w:snapToGrid w:val="0"/>
        <w:spacing w:line="240" w:lineRule="auto"/>
        <w:textAlignment w:val="auto"/>
        <w:outlineLvl w:val="1"/>
        <w:rPr>
          <w:rFonts w:hint="eastAsia" w:ascii="仿宋" w:hAnsi="仿宋" w:eastAsia="仿宋" w:cs="仿宋"/>
          <w:b w:val="0"/>
          <w:color w:val="auto"/>
          <w:sz w:val="28"/>
          <w:highlight w:val="none"/>
        </w:rPr>
      </w:pPr>
      <w:bookmarkStart w:id="8" w:name="_Toc486250344"/>
      <w:bookmarkStart w:id="9" w:name="_Toc14523"/>
      <w:r>
        <w:rPr>
          <w:rFonts w:hint="eastAsia" w:ascii="仿宋" w:hAnsi="仿宋" w:eastAsia="仿宋" w:cs="仿宋"/>
          <w:b w:val="0"/>
          <w:color w:val="auto"/>
          <w:sz w:val="28"/>
          <w:highlight w:val="none"/>
        </w:rPr>
        <w:t>三、投标人资格要求</w:t>
      </w:r>
      <w:bookmarkEnd w:id="8"/>
      <w:bookmarkEnd w:id="9"/>
    </w:p>
    <w:p w14:paraId="4D905A2E">
      <w:pPr>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本次招标要求投标人必须具备以下资格：</w:t>
      </w:r>
    </w:p>
    <w:p w14:paraId="3F7C9021">
      <w:pPr>
        <w:pageBreakBefore w:val="0"/>
        <w:numPr>
          <w:ilvl w:val="0"/>
          <w:numId w:val="3"/>
        </w:numPr>
        <w:kinsoku/>
        <w:wordWrap/>
        <w:overflowPunct/>
        <w:topLinePunct w:val="0"/>
        <w:autoSpaceDE/>
        <w:autoSpaceDN/>
        <w:bidi w:val="0"/>
        <w:adjustRightInd/>
        <w:snapToGrid w:val="0"/>
        <w:spacing w:line="240" w:lineRule="auto"/>
        <w:ind w:left="0" w:leftChars="0" w:firstLine="420" w:firstLineChars="0"/>
        <w:textAlignment w:val="auto"/>
        <w:rPr>
          <w:rFonts w:hint="eastAsia" w:ascii="仿宋" w:hAnsi="仿宋" w:eastAsia="仿宋" w:cs="仿宋"/>
          <w:b w:val="0"/>
          <w:bCs w:val="0"/>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val="en-US" w:eastAsia="zh-CN"/>
        </w:rPr>
        <w:t>可以是物流平台类公司或物流运输公司，均须</w:t>
      </w:r>
      <w:r>
        <w:rPr>
          <w:rFonts w:hint="eastAsia" w:ascii="仿宋" w:hAnsi="仿宋" w:eastAsia="仿宋" w:cs="仿宋"/>
          <w:color w:val="auto"/>
          <w:sz w:val="24"/>
          <w:highlight w:val="none"/>
        </w:rPr>
        <w:t>经国家工商、税务登记注册，并符合投标项目生产经营范围</w:t>
      </w:r>
      <w:r>
        <w:rPr>
          <w:rFonts w:hint="eastAsia" w:ascii="仿宋" w:hAnsi="仿宋" w:eastAsia="仿宋" w:cs="仿宋"/>
          <w:b w:val="0"/>
          <w:bCs w:val="0"/>
          <w:color w:val="auto"/>
          <w:sz w:val="24"/>
          <w:highlight w:val="none"/>
        </w:rPr>
        <w:t>，</w:t>
      </w:r>
      <w:r>
        <w:rPr>
          <w:rFonts w:hint="eastAsia" w:ascii="仿宋" w:hAnsi="仿宋" w:eastAsia="仿宋" w:cs="仿宋"/>
          <w:color w:val="auto"/>
          <w:sz w:val="24"/>
          <w:highlight w:val="none"/>
        </w:rPr>
        <w:t>能独立承担民事责任、具有独立法人资格的</w:t>
      </w:r>
      <w:r>
        <w:rPr>
          <w:rFonts w:hint="eastAsia" w:ascii="仿宋" w:hAnsi="仿宋" w:eastAsia="仿宋" w:cs="仿宋"/>
          <w:b w:val="0"/>
          <w:bCs w:val="0"/>
          <w:color w:val="auto"/>
          <w:sz w:val="24"/>
          <w:highlight w:val="none"/>
          <w:lang w:val="en-US" w:eastAsia="zh-CN"/>
        </w:rPr>
        <w:t>运输或运营</w:t>
      </w:r>
      <w:r>
        <w:rPr>
          <w:rFonts w:hint="eastAsia" w:ascii="仿宋" w:hAnsi="仿宋" w:eastAsia="仿宋" w:cs="仿宋"/>
          <w:b w:val="0"/>
          <w:bCs w:val="0"/>
          <w:color w:val="auto"/>
          <w:sz w:val="24"/>
          <w:highlight w:val="none"/>
        </w:rPr>
        <w:t>企业</w:t>
      </w:r>
      <w:r>
        <w:rPr>
          <w:rFonts w:hint="eastAsia" w:ascii="仿宋" w:hAnsi="仿宋" w:eastAsia="仿宋" w:cs="仿宋"/>
          <w:b w:val="0"/>
          <w:bCs w:val="0"/>
          <w:color w:val="auto"/>
          <w:sz w:val="24"/>
          <w:highlight w:val="none"/>
          <w:lang w:eastAsia="zh-CN"/>
        </w:rPr>
        <w:t>，且要求投标人在中交供应链信息管理系统中注册有效。</w:t>
      </w:r>
    </w:p>
    <w:p w14:paraId="2A690215">
      <w:pPr>
        <w:pageBreakBefore w:val="0"/>
        <w:numPr>
          <w:ilvl w:val="0"/>
          <w:numId w:val="3"/>
        </w:numPr>
        <w:kinsoku/>
        <w:wordWrap/>
        <w:overflowPunct/>
        <w:topLinePunct w:val="0"/>
        <w:autoSpaceDE/>
        <w:autoSpaceDN/>
        <w:bidi w:val="0"/>
        <w:adjustRightInd/>
        <w:snapToGrid w:val="0"/>
        <w:spacing w:line="240" w:lineRule="auto"/>
        <w:ind w:left="0" w:leftChars="0" w:firstLine="42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具有一定规模和良好的资金财务状况，具有履行合同的能力和良好的履约记录、售后服务</w:t>
      </w:r>
      <w:r>
        <w:rPr>
          <w:rFonts w:hint="eastAsia" w:ascii="仿宋" w:hAnsi="仿宋" w:eastAsia="仿宋" w:cs="仿宋"/>
          <w:color w:val="auto"/>
          <w:sz w:val="24"/>
          <w:highlight w:val="none"/>
          <w:lang w:eastAsia="zh-CN"/>
        </w:rPr>
        <w:t>。</w:t>
      </w:r>
    </w:p>
    <w:p w14:paraId="452AACC7">
      <w:pPr>
        <w:pageBreakBefore w:val="0"/>
        <w:numPr>
          <w:ilvl w:val="0"/>
          <w:numId w:val="3"/>
        </w:numPr>
        <w:kinsoku/>
        <w:wordWrap/>
        <w:overflowPunct/>
        <w:topLinePunct w:val="0"/>
        <w:autoSpaceDE/>
        <w:autoSpaceDN/>
        <w:bidi w:val="0"/>
        <w:adjustRightInd/>
        <w:snapToGrid w:val="0"/>
        <w:spacing w:line="240" w:lineRule="auto"/>
        <w:ind w:left="0" w:leftChars="0" w:firstLine="420" w:firstLine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投标人具有</w:t>
      </w:r>
      <w:r>
        <w:rPr>
          <w:rFonts w:hint="eastAsia" w:ascii="仿宋" w:hAnsi="仿宋" w:eastAsia="仿宋" w:cs="仿宋"/>
          <w:color w:val="auto"/>
          <w:sz w:val="24"/>
          <w:highlight w:val="none"/>
          <w:lang w:eastAsia="zh-CN"/>
        </w:rPr>
        <w:t>运输</w:t>
      </w:r>
      <w:r>
        <w:rPr>
          <w:rFonts w:hint="eastAsia" w:ascii="仿宋" w:hAnsi="仿宋" w:eastAsia="仿宋" w:cs="仿宋"/>
          <w:color w:val="auto"/>
          <w:sz w:val="24"/>
          <w:highlight w:val="none"/>
        </w:rPr>
        <w:t>经验</w:t>
      </w:r>
      <w:r>
        <w:rPr>
          <w:rFonts w:hint="eastAsia" w:ascii="仿宋" w:hAnsi="仿宋" w:eastAsia="仿宋" w:cs="仿宋"/>
          <w:color w:val="auto"/>
          <w:sz w:val="24"/>
          <w:highlight w:val="none"/>
          <w:lang w:val="en-US" w:eastAsia="zh-CN"/>
        </w:rPr>
        <w:t>或运营资格</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并</w:t>
      </w:r>
      <w:r>
        <w:rPr>
          <w:rFonts w:hint="eastAsia" w:ascii="仿宋" w:hAnsi="仿宋" w:eastAsia="仿宋" w:cs="仿宋"/>
          <w:color w:val="auto"/>
          <w:sz w:val="24"/>
          <w:highlight w:val="none"/>
        </w:rPr>
        <w:t>提供</w:t>
      </w:r>
      <w:r>
        <w:rPr>
          <w:rFonts w:hint="eastAsia" w:ascii="仿宋" w:hAnsi="仿宋" w:eastAsia="仿宋" w:cs="仿宋"/>
          <w:color w:val="auto"/>
          <w:sz w:val="24"/>
          <w:highlight w:val="none"/>
          <w:lang w:val="en-US" w:eastAsia="zh-CN"/>
        </w:rPr>
        <w:t>相关</w:t>
      </w:r>
      <w:r>
        <w:rPr>
          <w:rFonts w:hint="eastAsia" w:ascii="仿宋" w:hAnsi="仿宋" w:eastAsia="仿宋" w:cs="仿宋"/>
          <w:color w:val="auto"/>
          <w:sz w:val="24"/>
          <w:highlight w:val="none"/>
        </w:rPr>
        <w:t>业绩</w:t>
      </w:r>
      <w:r>
        <w:rPr>
          <w:rFonts w:hint="eastAsia" w:ascii="仿宋" w:hAnsi="仿宋" w:eastAsia="仿宋" w:cs="仿宋"/>
          <w:color w:val="auto"/>
          <w:sz w:val="24"/>
          <w:highlight w:val="none"/>
          <w:lang w:val="en-US" w:eastAsia="zh-CN"/>
        </w:rPr>
        <w:t>证明。</w:t>
      </w:r>
    </w:p>
    <w:p w14:paraId="1DFA8997">
      <w:pPr>
        <w:pageBreakBefore w:val="0"/>
        <w:numPr>
          <w:ilvl w:val="0"/>
          <w:numId w:val="3"/>
        </w:numPr>
        <w:kinsoku/>
        <w:wordWrap/>
        <w:overflowPunct/>
        <w:topLinePunct w:val="0"/>
        <w:autoSpaceDE/>
        <w:autoSpaceDN/>
        <w:bidi w:val="0"/>
        <w:adjustRightInd/>
        <w:snapToGrid w:val="0"/>
        <w:spacing w:line="240" w:lineRule="auto"/>
        <w:ind w:left="0" w:leftChars="0" w:firstLine="42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投标人法人代表只允许授权一个委托人参与本招标项目的招投标事宜；</w:t>
      </w:r>
    </w:p>
    <w:p w14:paraId="595354ED">
      <w:pPr>
        <w:pageBreakBefore w:val="0"/>
        <w:numPr>
          <w:ilvl w:val="0"/>
          <w:numId w:val="3"/>
        </w:numPr>
        <w:kinsoku/>
        <w:wordWrap/>
        <w:overflowPunct/>
        <w:topLinePunct w:val="0"/>
        <w:autoSpaceDE/>
        <w:autoSpaceDN/>
        <w:bidi w:val="0"/>
        <w:adjustRightInd/>
        <w:snapToGrid w:val="0"/>
        <w:spacing w:line="240" w:lineRule="auto"/>
        <w:ind w:left="0" w:leftChars="0" w:firstLine="42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投标人应独立于招标人，不得直接或间接地与招标人</w:t>
      </w:r>
      <w:r>
        <w:rPr>
          <w:rFonts w:hint="eastAsia" w:ascii="仿宋" w:hAnsi="仿宋" w:eastAsia="仿宋" w:cs="仿宋"/>
          <w:color w:val="auto"/>
          <w:sz w:val="24"/>
          <w:highlight w:val="none"/>
          <w:lang w:eastAsia="zh-CN"/>
        </w:rPr>
        <w:t>及</w:t>
      </w:r>
      <w:r>
        <w:rPr>
          <w:rFonts w:hint="eastAsia" w:ascii="仿宋" w:hAnsi="仿宋" w:eastAsia="仿宋" w:cs="仿宋"/>
          <w:color w:val="auto"/>
          <w:sz w:val="24"/>
          <w:highlight w:val="none"/>
        </w:rPr>
        <w:t>其附属机构有任何关联；</w:t>
      </w:r>
    </w:p>
    <w:p w14:paraId="67D41900">
      <w:pPr>
        <w:pageBreakBefore w:val="0"/>
        <w:numPr>
          <w:ilvl w:val="0"/>
          <w:numId w:val="3"/>
        </w:numPr>
        <w:kinsoku/>
        <w:wordWrap/>
        <w:overflowPunct/>
        <w:topLinePunct w:val="0"/>
        <w:autoSpaceDE/>
        <w:autoSpaceDN/>
        <w:bidi w:val="0"/>
        <w:adjustRightInd/>
        <w:snapToGrid w:val="0"/>
        <w:spacing w:line="240" w:lineRule="auto"/>
        <w:ind w:left="0" w:leftChars="0" w:firstLine="420" w:firstLineChars="0"/>
        <w:textAlignment w:val="auto"/>
        <w:outlineLvl w:val="2"/>
        <w:rPr>
          <w:rFonts w:hint="eastAsia" w:ascii="仿宋" w:hAnsi="仿宋" w:eastAsia="仿宋" w:cs="仿宋"/>
          <w:color w:val="auto"/>
          <w:sz w:val="24"/>
          <w:highlight w:val="none"/>
        </w:rPr>
      </w:pPr>
      <w:bookmarkStart w:id="10" w:name="_Toc24483"/>
      <w:r>
        <w:rPr>
          <w:rFonts w:hint="eastAsia" w:ascii="仿宋" w:hAnsi="仿宋" w:eastAsia="仿宋" w:cs="仿宋"/>
          <w:color w:val="auto"/>
          <w:sz w:val="24"/>
          <w:highlight w:val="none"/>
        </w:rPr>
        <w:t>本项目不接受联合体投标。</w:t>
      </w:r>
      <w:bookmarkEnd w:id="10"/>
    </w:p>
    <w:p w14:paraId="465C3FB1">
      <w:pPr>
        <w:pageBreakBefore w:val="0"/>
        <w:kinsoku/>
        <w:wordWrap/>
        <w:overflowPunct/>
        <w:topLinePunct w:val="0"/>
        <w:autoSpaceDE/>
        <w:autoSpaceDN/>
        <w:bidi w:val="0"/>
        <w:adjustRightInd/>
        <w:snapToGrid w:val="0"/>
        <w:spacing w:line="240" w:lineRule="auto"/>
        <w:textAlignment w:val="auto"/>
        <w:outlineLvl w:val="1"/>
        <w:rPr>
          <w:rFonts w:hint="eastAsia" w:ascii="仿宋" w:hAnsi="仿宋" w:eastAsia="仿宋" w:cs="仿宋"/>
          <w:b w:val="0"/>
          <w:color w:val="auto"/>
          <w:sz w:val="28"/>
          <w:highlight w:val="none"/>
        </w:rPr>
      </w:pPr>
      <w:bookmarkStart w:id="11" w:name="_Toc486250345"/>
      <w:bookmarkStart w:id="12" w:name="_Toc11536"/>
      <w:r>
        <w:rPr>
          <w:rFonts w:hint="eastAsia" w:ascii="仿宋" w:hAnsi="仿宋" w:eastAsia="仿宋" w:cs="仿宋"/>
          <w:b w:val="0"/>
          <w:color w:val="auto"/>
          <w:sz w:val="28"/>
          <w:highlight w:val="none"/>
        </w:rPr>
        <w:t>四、招标文件的获取</w:t>
      </w:r>
      <w:bookmarkEnd w:id="11"/>
      <w:bookmarkEnd w:id="12"/>
    </w:p>
    <w:p w14:paraId="15A541C5">
      <w:pPr>
        <w:pageBreakBefore w:val="0"/>
        <w:numPr>
          <w:ilvl w:val="0"/>
          <w:numId w:val="4"/>
        </w:numPr>
        <w:kinsoku/>
        <w:wordWrap/>
        <w:overflowPunct/>
        <w:topLinePunct w:val="0"/>
        <w:autoSpaceDE/>
        <w:autoSpaceDN/>
        <w:bidi w:val="0"/>
        <w:adjustRightInd/>
        <w:snapToGrid w:val="0"/>
        <w:spacing w:line="240" w:lineRule="auto"/>
        <w:ind w:left="0" w:leftChars="0" w:firstLine="42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凡有意参加投标者，请于</w:t>
      </w:r>
      <w:r>
        <w:rPr>
          <w:rFonts w:hint="eastAsia" w:ascii="仿宋" w:hAnsi="仿宋" w:eastAsia="仿宋" w:cs="仿宋"/>
          <w:b/>
          <w:bCs/>
          <w:color w:val="auto"/>
          <w:sz w:val="24"/>
          <w:highlight w:val="none"/>
          <w:lang w:val="en-US" w:eastAsia="zh-CN"/>
        </w:rPr>
        <w:t>2024</w:t>
      </w:r>
      <w:r>
        <w:rPr>
          <w:rFonts w:hint="eastAsia" w:ascii="仿宋" w:hAnsi="仿宋" w:eastAsia="仿宋" w:cs="仿宋"/>
          <w:b/>
          <w:bCs/>
          <w:color w:val="auto"/>
          <w:sz w:val="24"/>
          <w:highlight w:val="none"/>
        </w:rPr>
        <w:t>年</w:t>
      </w:r>
      <w:r>
        <w:rPr>
          <w:rFonts w:hint="eastAsia" w:ascii="仿宋" w:hAnsi="仿宋" w:eastAsia="仿宋" w:cs="仿宋"/>
          <w:b/>
          <w:bCs/>
          <w:color w:val="auto"/>
          <w:sz w:val="24"/>
          <w:highlight w:val="none"/>
          <w:lang w:val="en-US" w:eastAsia="zh-CN"/>
        </w:rPr>
        <w:t>09</w:t>
      </w:r>
      <w:r>
        <w:rPr>
          <w:rFonts w:hint="eastAsia" w:ascii="仿宋" w:hAnsi="仿宋" w:eastAsia="仿宋" w:cs="仿宋"/>
          <w:b/>
          <w:bCs/>
          <w:color w:val="auto"/>
          <w:sz w:val="24"/>
          <w:highlight w:val="none"/>
        </w:rPr>
        <w:t>月</w:t>
      </w:r>
      <w:r>
        <w:rPr>
          <w:rFonts w:hint="eastAsia" w:ascii="仿宋" w:hAnsi="仿宋" w:eastAsia="仿宋" w:cs="仿宋"/>
          <w:b/>
          <w:bCs/>
          <w:color w:val="auto"/>
          <w:sz w:val="24"/>
          <w:highlight w:val="none"/>
          <w:lang w:val="en-US" w:eastAsia="zh-CN"/>
        </w:rPr>
        <w:t>26</w:t>
      </w:r>
      <w:r>
        <w:rPr>
          <w:rFonts w:hint="eastAsia" w:ascii="仿宋" w:hAnsi="仿宋" w:eastAsia="仿宋" w:cs="仿宋"/>
          <w:b/>
          <w:bCs/>
          <w:color w:val="auto"/>
          <w:sz w:val="24"/>
          <w:highlight w:val="none"/>
        </w:rPr>
        <w:t>日1</w:t>
      </w:r>
      <w:r>
        <w:rPr>
          <w:rFonts w:hint="eastAsia" w:ascii="仿宋" w:hAnsi="仿宋" w:eastAsia="仿宋" w:cs="仿宋"/>
          <w:b/>
          <w:bCs/>
          <w:color w:val="auto"/>
          <w:sz w:val="24"/>
          <w:highlight w:val="none"/>
          <w:lang w:val="en-US" w:eastAsia="zh-CN"/>
        </w:rPr>
        <w:t>0</w:t>
      </w:r>
      <w:r>
        <w:rPr>
          <w:rFonts w:hint="eastAsia" w:ascii="仿宋" w:hAnsi="仿宋" w:eastAsia="仿宋" w:cs="仿宋"/>
          <w:b/>
          <w:bCs/>
          <w:color w:val="auto"/>
          <w:sz w:val="24"/>
          <w:highlight w:val="none"/>
        </w:rPr>
        <w:t>:00至</w:t>
      </w:r>
      <w:r>
        <w:rPr>
          <w:rFonts w:hint="eastAsia" w:ascii="仿宋" w:hAnsi="仿宋" w:eastAsia="仿宋" w:cs="仿宋"/>
          <w:b/>
          <w:bCs/>
          <w:color w:val="auto"/>
          <w:sz w:val="24"/>
          <w:highlight w:val="none"/>
          <w:lang w:val="en-US" w:eastAsia="zh-CN"/>
        </w:rPr>
        <w:t>2024</w:t>
      </w:r>
      <w:r>
        <w:rPr>
          <w:rFonts w:hint="eastAsia" w:ascii="仿宋" w:hAnsi="仿宋" w:eastAsia="仿宋" w:cs="仿宋"/>
          <w:b/>
          <w:bCs/>
          <w:color w:val="auto"/>
          <w:sz w:val="24"/>
          <w:highlight w:val="none"/>
        </w:rPr>
        <w:t>年</w:t>
      </w:r>
      <w:r>
        <w:rPr>
          <w:rFonts w:hint="eastAsia" w:ascii="仿宋" w:hAnsi="仿宋" w:eastAsia="仿宋" w:cs="仿宋"/>
          <w:b/>
          <w:bCs/>
          <w:color w:val="auto"/>
          <w:sz w:val="24"/>
          <w:highlight w:val="none"/>
          <w:lang w:val="en-US" w:eastAsia="zh-CN"/>
        </w:rPr>
        <w:t>10</w:t>
      </w:r>
      <w:r>
        <w:rPr>
          <w:rFonts w:hint="eastAsia" w:ascii="仿宋" w:hAnsi="仿宋" w:eastAsia="仿宋" w:cs="仿宋"/>
          <w:b/>
          <w:bCs/>
          <w:color w:val="auto"/>
          <w:sz w:val="24"/>
          <w:highlight w:val="none"/>
        </w:rPr>
        <w:t>月</w:t>
      </w:r>
      <w:r>
        <w:rPr>
          <w:rFonts w:hint="eastAsia" w:ascii="仿宋" w:hAnsi="仿宋" w:eastAsia="仿宋" w:cs="仿宋"/>
          <w:b/>
          <w:bCs/>
          <w:color w:val="auto"/>
          <w:sz w:val="24"/>
          <w:highlight w:val="none"/>
          <w:lang w:val="en-US" w:eastAsia="zh-CN"/>
        </w:rPr>
        <w:t>01</w:t>
      </w:r>
      <w:r>
        <w:rPr>
          <w:rFonts w:hint="eastAsia" w:ascii="仿宋" w:hAnsi="仿宋" w:eastAsia="仿宋" w:cs="仿宋"/>
          <w:b/>
          <w:bCs/>
          <w:color w:val="auto"/>
          <w:sz w:val="24"/>
          <w:highlight w:val="none"/>
        </w:rPr>
        <w:t>日1</w:t>
      </w:r>
      <w:r>
        <w:rPr>
          <w:rFonts w:hint="eastAsia" w:ascii="仿宋" w:hAnsi="仿宋" w:eastAsia="仿宋" w:cs="仿宋"/>
          <w:b/>
          <w:bCs/>
          <w:color w:val="auto"/>
          <w:sz w:val="24"/>
          <w:highlight w:val="none"/>
          <w:lang w:val="en-US" w:eastAsia="zh-CN"/>
        </w:rPr>
        <w:t>0</w:t>
      </w:r>
      <w:r>
        <w:rPr>
          <w:rFonts w:hint="eastAsia" w:ascii="仿宋" w:hAnsi="仿宋" w:eastAsia="仿宋" w:cs="仿宋"/>
          <w:b/>
          <w:bCs/>
          <w:color w:val="auto"/>
          <w:sz w:val="24"/>
          <w:highlight w:val="none"/>
        </w:rPr>
        <w:t>:00</w:t>
      </w:r>
      <w:r>
        <w:rPr>
          <w:rFonts w:hint="eastAsia" w:ascii="仿宋" w:hAnsi="仿宋" w:eastAsia="仿宋" w:cs="仿宋"/>
          <w:color w:val="auto"/>
          <w:sz w:val="24"/>
          <w:highlight w:val="none"/>
        </w:rPr>
        <w:t>，通过中交集团供应链管理信息系统注册后，线上报名参与，过时未报名参与的视为弃标。此次标书款为零元，投标时写明招标编号。</w:t>
      </w:r>
    </w:p>
    <w:p w14:paraId="3A2E4F25">
      <w:pPr>
        <w:pageBreakBefore w:val="0"/>
        <w:numPr>
          <w:ilvl w:val="0"/>
          <w:numId w:val="4"/>
        </w:numPr>
        <w:kinsoku/>
        <w:wordWrap/>
        <w:overflowPunct/>
        <w:topLinePunct w:val="0"/>
        <w:autoSpaceDE/>
        <w:autoSpaceDN/>
        <w:bidi w:val="0"/>
        <w:adjustRightInd/>
        <w:snapToGrid w:val="0"/>
        <w:spacing w:line="240" w:lineRule="auto"/>
        <w:ind w:left="0" w:leftChars="0" w:firstLine="42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投标人需通过</w:t>
      </w:r>
      <w:r>
        <w:rPr>
          <w:rFonts w:hint="eastAsia" w:ascii="仿宋" w:hAnsi="仿宋" w:eastAsia="仿宋" w:cs="仿宋"/>
          <w:color w:val="auto"/>
          <w:sz w:val="24"/>
          <w:highlight w:val="none"/>
          <w:lang w:eastAsia="zh-CN"/>
        </w:rPr>
        <w:t>中交集团供应链管理信息</w:t>
      </w:r>
      <w:r>
        <w:rPr>
          <w:rFonts w:hint="eastAsia" w:ascii="仿宋" w:hAnsi="仿宋" w:eastAsia="仿宋" w:cs="仿宋"/>
          <w:color w:val="auto"/>
          <w:sz w:val="24"/>
          <w:highlight w:val="none"/>
        </w:rPr>
        <w:t>系统进行注册、报名参与、标书下载、网上同步报价投标</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投标文件报价与系统报价保持一致，不一致时以系统报价为准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7B37B010">
      <w:pPr>
        <w:pageBreakBefore w:val="0"/>
        <w:kinsoku/>
        <w:wordWrap/>
        <w:overflowPunct/>
        <w:topLinePunct w:val="0"/>
        <w:autoSpaceDE/>
        <w:autoSpaceDN/>
        <w:bidi w:val="0"/>
        <w:adjustRightInd/>
        <w:snapToGrid w:val="0"/>
        <w:spacing w:line="240" w:lineRule="auto"/>
        <w:textAlignment w:val="auto"/>
        <w:outlineLvl w:val="1"/>
        <w:rPr>
          <w:rFonts w:hint="eastAsia" w:ascii="仿宋" w:hAnsi="仿宋" w:eastAsia="仿宋" w:cs="仿宋"/>
          <w:b w:val="0"/>
          <w:color w:val="auto"/>
          <w:sz w:val="28"/>
          <w:highlight w:val="none"/>
        </w:rPr>
      </w:pPr>
      <w:bookmarkStart w:id="13" w:name="_Toc486250346"/>
      <w:bookmarkStart w:id="14" w:name="_Toc32458"/>
      <w:r>
        <w:rPr>
          <w:rFonts w:hint="eastAsia" w:ascii="仿宋" w:hAnsi="仿宋" w:eastAsia="仿宋" w:cs="仿宋"/>
          <w:b w:val="0"/>
          <w:color w:val="auto"/>
          <w:sz w:val="28"/>
          <w:highlight w:val="none"/>
        </w:rPr>
        <w:t>五、投标文件的递交</w:t>
      </w:r>
      <w:bookmarkEnd w:id="13"/>
      <w:bookmarkEnd w:id="14"/>
    </w:p>
    <w:p w14:paraId="0F1AF409">
      <w:pPr>
        <w:pageBreakBefore w:val="0"/>
        <w:kinsoku/>
        <w:wordWrap/>
        <w:overflowPunct/>
        <w:topLinePunct w:val="0"/>
        <w:autoSpaceDE/>
        <w:autoSpaceDN/>
        <w:bidi w:val="0"/>
        <w:adjustRightInd/>
        <w:snapToGrid w:val="0"/>
        <w:spacing w:line="240" w:lineRule="auto"/>
        <w:ind w:firstLine="480" w:firstLineChars="200"/>
        <w:textAlignment w:val="auto"/>
        <w:outlineLvl w:val="2"/>
        <w:rPr>
          <w:rFonts w:hint="eastAsia" w:ascii="仿宋" w:hAnsi="仿宋" w:eastAsia="仿宋" w:cs="仿宋"/>
          <w:color w:val="auto"/>
          <w:sz w:val="24"/>
          <w:szCs w:val="24"/>
          <w:highlight w:val="none"/>
        </w:rPr>
      </w:pPr>
      <w:bookmarkStart w:id="15" w:name="_Toc6733"/>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投标文件递交方式：网上递交。</w:t>
      </w:r>
      <w:bookmarkEnd w:id="15"/>
    </w:p>
    <w:p w14:paraId="45D7819B">
      <w:pPr>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lang w:val="en-US" w:eastAsia="zh-CN"/>
        </w:rPr>
        <w:t>2024年10月16日10:00之前</w:t>
      </w:r>
      <w:r>
        <w:rPr>
          <w:rFonts w:hint="eastAsia" w:ascii="仿宋" w:hAnsi="仿宋" w:eastAsia="仿宋" w:cs="仿宋"/>
          <w:color w:val="auto"/>
          <w:sz w:val="24"/>
          <w:szCs w:val="24"/>
          <w:highlight w:val="none"/>
        </w:rPr>
        <w:t>（北京时间）通过</w:t>
      </w:r>
      <w:r>
        <w:rPr>
          <w:rFonts w:hint="eastAsia" w:ascii="仿宋" w:hAnsi="仿宋" w:eastAsia="仿宋" w:cs="仿宋"/>
          <w:color w:val="auto"/>
          <w:sz w:val="24"/>
          <w:szCs w:val="24"/>
          <w:highlight w:val="none"/>
          <w:lang w:eastAsia="zh-CN"/>
        </w:rPr>
        <w:t>中交集团供应链管理信息系统</w:t>
      </w:r>
      <w:r>
        <w:rPr>
          <w:rFonts w:hint="eastAsia" w:ascii="仿宋" w:hAnsi="仿宋" w:eastAsia="仿宋" w:cs="仿宋"/>
          <w:color w:val="auto"/>
          <w:sz w:val="24"/>
          <w:szCs w:val="24"/>
          <w:highlight w:val="none"/>
        </w:rPr>
        <w:t>的供应商门户登陆后上传递交。</w:t>
      </w:r>
    </w:p>
    <w:p w14:paraId="01200C04">
      <w:pPr>
        <w:pageBreakBefore w:val="0"/>
        <w:numPr>
          <w:ilvl w:val="0"/>
          <w:numId w:val="0"/>
        </w:numPr>
        <w:kinsoku/>
        <w:wordWrap/>
        <w:overflowPunct/>
        <w:topLinePunct w:val="0"/>
        <w:autoSpaceDE/>
        <w:autoSpaceDN/>
        <w:bidi w:val="0"/>
        <w:adjustRightInd/>
        <w:snapToGrid w:val="0"/>
        <w:spacing w:line="240" w:lineRule="auto"/>
        <w:ind w:firstLine="480" w:firstLineChars="200"/>
        <w:textAlignment w:val="auto"/>
        <w:outlineLvl w:val="2"/>
        <w:rPr>
          <w:rFonts w:hint="eastAsia" w:ascii="仿宋" w:hAnsi="仿宋" w:eastAsia="仿宋" w:cs="仿宋"/>
          <w:color w:val="auto"/>
          <w:sz w:val="24"/>
          <w:szCs w:val="24"/>
          <w:highlight w:val="none"/>
        </w:rPr>
      </w:pPr>
      <w:bookmarkStart w:id="16" w:name="_Toc6562"/>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逾期上传投标文件的，招标人将不予受理。</w:t>
      </w:r>
      <w:bookmarkEnd w:id="16"/>
    </w:p>
    <w:p w14:paraId="45C34C47">
      <w:pPr>
        <w:pageBreakBefore w:val="0"/>
        <w:numPr>
          <w:ilvl w:val="0"/>
          <w:numId w:val="0"/>
        </w:numPr>
        <w:kinsoku/>
        <w:wordWrap/>
        <w:overflowPunct/>
        <w:topLinePunct w:val="0"/>
        <w:autoSpaceDE/>
        <w:autoSpaceDN/>
        <w:bidi w:val="0"/>
        <w:adjustRightInd/>
        <w:snapToGrid w:val="0"/>
        <w:spacing w:line="240" w:lineRule="auto"/>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上述时间和地点如有变动，招标人将及时通知所有已购买招标文件的投标人。</w:t>
      </w:r>
    </w:p>
    <w:p w14:paraId="40F0A3CE">
      <w:pPr>
        <w:pageBreakBefore w:val="0"/>
        <w:kinsoku/>
        <w:wordWrap/>
        <w:overflowPunct/>
        <w:topLinePunct w:val="0"/>
        <w:autoSpaceDE/>
        <w:autoSpaceDN/>
        <w:bidi w:val="0"/>
        <w:adjustRightInd/>
        <w:snapToGrid w:val="0"/>
        <w:spacing w:line="240" w:lineRule="auto"/>
        <w:textAlignment w:val="auto"/>
        <w:outlineLvl w:val="1"/>
        <w:rPr>
          <w:rFonts w:hint="eastAsia" w:ascii="仿宋" w:hAnsi="仿宋" w:eastAsia="仿宋" w:cs="仿宋"/>
          <w:b w:val="0"/>
          <w:color w:val="auto"/>
          <w:sz w:val="28"/>
          <w:highlight w:val="none"/>
        </w:rPr>
      </w:pPr>
      <w:bookmarkStart w:id="17" w:name="_Toc23093"/>
      <w:bookmarkStart w:id="18" w:name="_Toc486250347"/>
      <w:r>
        <w:rPr>
          <w:rFonts w:hint="eastAsia" w:ascii="仿宋" w:hAnsi="仿宋" w:eastAsia="仿宋" w:cs="仿宋"/>
          <w:b w:val="0"/>
          <w:color w:val="auto"/>
          <w:sz w:val="28"/>
          <w:highlight w:val="none"/>
        </w:rPr>
        <w:t>六、发布公告的媒介</w:t>
      </w:r>
      <w:bookmarkEnd w:id="17"/>
    </w:p>
    <w:p w14:paraId="0782B9BD">
      <w:pPr>
        <w:pageBreakBefore w:val="0"/>
        <w:numPr>
          <w:ilvl w:val="0"/>
          <w:numId w:val="0"/>
        </w:numPr>
        <w:kinsoku/>
        <w:wordWrap/>
        <w:overflowPunct/>
        <w:topLinePunct w:val="0"/>
        <w:autoSpaceDE/>
        <w:autoSpaceDN/>
        <w:bidi w:val="0"/>
        <w:adjustRightInd/>
        <w:snapToGrid w:val="0"/>
        <w:spacing w:line="240" w:lineRule="auto"/>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本次投标公告在</w:t>
      </w:r>
      <w:bookmarkEnd w:id="18"/>
      <w:r>
        <w:rPr>
          <w:rFonts w:hint="eastAsia" w:ascii="仿宋" w:hAnsi="仿宋" w:eastAsia="仿宋" w:cs="仿宋"/>
          <w:color w:val="auto"/>
          <w:sz w:val="24"/>
          <w:szCs w:val="24"/>
          <w:highlight w:val="none"/>
        </w:rPr>
        <w:t>中国交建</w:t>
      </w:r>
      <w:r>
        <w:rPr>
          <w:rFonts w:hint="eastAsia" w:ascii="仿宋" w:hAnsi="仿宋" w:eastAsia="仿宋" w:cs="仿宋"/>
          <w:color w:val="auto"/>
          <w:sz w:val="24"/>
          <w:szCs w:val="24"/>
          <w:highlight w:val="none"/>
          <w:lang w:val="en-US" w:eastAsia="zh-CN"/>
        </w:rPr>
        <w:t>供应链管理信息系统</w:t>
      </w:r>
      <w:r>
        <w:rPr>
          <w:rFonts w:hint="eastAsia" w:ascii="仿宋" w:hAnsi="仿宋" w:eastAsia="仿宋" w:cs="仿宋"/>
          <w:color w:val="auto"/>
          <w:sz w:val="24"/>
          <w:szCs w:val="24"/>
          <w:highlight w:val="none"/>
        </w:rPr>
        <w:t>（网 址 ：http://empm.ccccltd.cn/）,供应商门户（网址：http://empm.ccccltd.cn/）上发布,投标人通过门户网站同时进行注册、报名参与、标书下载、网上同步投标。</w:t>
      </w:r>
    </w:p>
    <w:p w14:paraId="62F03F0A">
      <w:pPr>
        <w:pageBreakBefore w:val="0"/>
        <w:kinsoku/>
        <w:wordWrap/>
        <w:overflowPunct/>
        <w:topLinePunct w:val="0"/>
        <w:autoSpaceDE/>
        <w:autoSpaceDN/>
        <w:bidi w:val="0"/>
        <w:adjustRightInd/>
        <w:snapToGrid w:val="0"/>
        <w:spacing w:line="240" w:lineRule="auto"/>
        <w:textAlignment w:val="auto"/>
        <w:outlineLvl w:val="1"/>
        <w:rPr>
          <w:rFonts w:hint="eastAsia" w:ascii="仿宋" w:hAnsi="仿宋" w:eastAsia="仿宋" w:cs="仿宋"/>
          <w:color w:val="auto"/>
          <w:sz w:val="28"/>
          <w:szCs w:val="28"/>
          <w:highlight w:val="none"/>
        </w:rPr>
      </w:pPr>
      <w:bookmarkStart w:id="19" w:name="_Toc486250348"/>
      <w:bookmarkStart w:id="20" w:name="_Toc53"/>
      <w:r>
        <w:rPr>
          <w:rFonts w:hint="eastAsia" w:ascii="仿宋" w:hAnsi="仿宋" w:eastAsia="仿宋" w:cs="仿宋"/>
          <w:b w:val="0"/>
          <w:color w:val="auto"/>
          <w:sz w:val="28"/>
          <w:highlight w:val="none"/>
        </w:rPr>
        <w:t>七</w:t>
      </w:r>
      <w:r>
        <w:rPr>
          <w:rFonts w:hint="eastAsia" w:ascii="仿宋" w:hAnsi="仿宋" w:eastAsia="仿宋" w:cs="仿宋"/>
          <w:b w:val="0"/>
          <w:color w:val="auto"/>
          <w:sz w:val="28"/>
          <w:szCs w:val="28"/>
          <w:highlight w:val="none"/>
        </w:rPr>
        <w:t>、</w:t>
      </w:r>
      <w:r>
        <w:rPr>
          <w:rFonts w:hint="eastAsia" w:ascii="仿宋" w:hAnsi="仿宋" w:eastAsia="仿宋" w:cs="仿宋"/>
          <w:color w:val="auto"/>
          <w:sz w:val="28"/>
          <w:szCs w:val="28"/>
          <w:highlight w:val="none"/>
        </w:rPr>
        <w:t>联系方式</w:t>
      </w:r>
      <w:bookmarkEnd w:id="19"/>
      <w:bookmarkEnd w:id="20"/>
      <w:r>
        <w:rPr>
          <w:rFonts w:hint="eastAsia" w:ascii="仿宋" w:hAnsi="仿宋" w:eastAsia="仿宋" w:cs="仿宋"/>
          <w:color w:val="auto"/>
          <w:sz w:val="28"/>
          <w:szCs w:val="28"/>
          <w:highlight w:val="none"/>
        </w:rPr>
        <w:t xml:space="preserve"> </w:t>
      </w:r>
    </w:p>
    <w:p w14:paraId="15088DEB">
      <w:pPr>
        <w:pageBreakBefore w:val="0"/>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本次招标的一切函电请按下列地址、人员及通讯号码联系：</w:t>
      </w:r>
    </w:p>
    <w:p w14:paraId="0B89D55C">
      <w:pPr>
        <w:pageBreakBefore w:val="0"/>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地址：广东省中山市南区街道曹边村曹边工业大道1号</w:t>
      </w:r>
    </w:p>
    <w:p w14:paraId="53251382">
      <w:pPr>
        <w:pageBreakBefore w:val="0"/>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电子函件：</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fldChar w:fldCharType="begin"/>
      </w:r>
      <w:r>
        <w:rPr>
          <w:rFonts w:hint="eastAsia" w:ascii="仿宋" w:hAnsi="仿宋" w:eastAsia="仿宋" w:cs="仿宋"/>
          <w:color w:val="000000" w:themeColor="text1"/>
          <w:sz w:val="24"/>
          <w:szCs w:val="24"/>
          <w:highlight w:val="none"/>
          <w:lang w:val="en-US" w:eastAsia="zh-CN"/>
          <w14:textFill>
            <w14:solidFill>
              <w14:schemeClr w14:val="tx1"/>
            </w14:solidFill>
          </w14:textFill>
        </w:rPr>
        <w:instrText xml:space="preserve"> HYPERLINK "mailto:474005449@qq.com" </w:instrText>
      </w:r>
      <w:r>
        <w:rPr>
          <w:rFonts w:hint="eastAsia" w:ascii="仿宋" w:hAnsi="仿宋" w:eastAsia="仿宋" w:cs="仿宋"/>
          <w:color w:val="000000" w:themeColor="text1"/>
          <w:sz w:val="24"/>
          <w:szCs w:val="24"/>
          <w:highlight w:val="none"/>
          <w:lang w:val="en-US" w:eastAsia="zh-CN"/>
          <w14:textFill>
            <w14:solidFill>
              <w14:schemeClr w14:val="tx1"/>
            </w14:solidFill>
          </w14:textFill>
        </w:rPr>
        <w:fldChar w:fldCharType="separate"/>
      </w:r>
      <w:r>
        <w:rPr>
          <w:rStyle w:val="9"/>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763718172@qq.com</w:t>
      </w:r>
      <w:r>
        <w:rPr>
          <w:rFonts w:hint="eastAsia" w:ascii="仿宋" w:hAnsi="仿宋" w:eastAsia="仿宋" w:cs="仿宋"/>
          <w:color w:val="000000" w:themeColor="text1"/>
          <w:sz w:val="24"/>
          <w:szCs w:val="24"/>
          <w:highlight w:val="none"/>
          <w:lang w:val="en-US" w:eastAsia="zh-CN"/>
          <w14:textFill>
            <w14:solidFill>
              <w14:schemeClr w14:val="tx1"/>
            </w14:solidFill>
          </w14:textFill>
        </w:rPr>
        <w:fldChar w:fldCharType="end"/>
      </w:r>
    </w:p>
    <w:p w14:paraId="19204B49">
      <w:pPr>
        <w:pageBreakBefore w:val="0"/>
        <w:numPr>
          <w:ilvl w:val="0"/>
          <w:numId w:val="0"/>
        </w:numPr>
        <w:kinsoku/>
        <w:wordWrap/>
        <w:overflowPunct/>
        <w:topLinePunct w:val="0"/>
        <w:autoSpaceDE/>
        <w:autoSpaceDN/>
        <w:bidi w:val="0"/>
        <w:adjustRightInd/>
        <w:snapToGrid w:val="0"/>
        <w:spacing w:line="240" w:lineRule="auto"/>
        <w:ind w:leftChars="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招标联系人：</w:t>
      </w:r>
      <w:r>
        <w:rPr>
          <w:rFonts w:hint="eastAsia" w:ascii="仿宋" w:hAnsi="仿宋" w:eastAsia="仿宋" w:cs="仿宋"/>
          <w:color w:val="auto"/>
          <w:sz w:val="24"/>
          <w:szCs w:val="24"/>
          <w:highlight w:val="none"/>
          <w:lang w:val="en-US" w:eastAsia="zh-CN"/>
        </w:rPr>
        <w:t>张部长   联系电话：0760-23453085</w:t>
      </w:r>
    </w:p>
    <w:p w14:paraId="65C1F2B1">
      <w:pPr>
        <w:pageBreakBefore w:val="0"/>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招标人：中交路桥华南工程有限公司 </w:t>
      </w:r>
    </w:p>
    <w:p w14:paraId="3AAC2D51">
      <w:pPr>
        <w:pageBreakBefore w:val="0"/>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监督机构：</w:t>
      </w:r>
      <w:bookmarkStart w:id="21" w:name="page7"/>
      <w:bookmarkEnd w:id="21"/>
      <w:bookmarkStart w:id="22" w:name="page8"/>
      <w:bookmarkEnd w:id="22"/>
      <w:r>
        <w:rPr>
          <w:rFonts w:hint="eastAsia" w:ascii="仿宋" w:hAnsi="仿宋" w:eastAsia="仿宋" w:cs="仿宋"/>
          <w:color w:val="auto"/>
          <w:sz w:val="24"/>
          <w:szCs w:val="24"/>
          <w:highlight w:val="none"/>
        </w:rPr>
        <w:t>中交路桥华南工程有限公司监察审计部</w:t>
      </w:r>
    </w:p>
    <w:p w14:paraId="25A09B7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84351A"/>
    <w:multiLevelType w:val="singleLevel"/>
    <w:tmpl w:val="AF84351A"/>
    <w:lvl w:ilvl="0" w:tentative="0">
      <w:start w:val="1"/>
      <w:numFmt w:val="decimal"/>
      <w:lvlText w:val="%1."/>
      <w:lvlJc w:val="left"/>
      <w:pPr>
        <w:tabs>
          <w:tab w:val="left" w:pos="397"/>
        </w:tabs>
        <w:ind w:left="0" w:leftChars="0" w:firstLine="420" w:firstLineChars="0"/>
      </w:pPr>
      <w:rPr>
        <w:rFonts w:hint="default"/>
      </w:rPr>
    </w:lvl>
  </w:abstractNum>
  <w:abstractNum w:abstractNumId="1">
    <w:nsid w:val="DBB4FD75"/>
    <w:multiLevelType w:val="singleLevel"/>
    <w:tmpl w:val="DBB4FD75"/>
    <w:lvl w:ilvl="0" w:tentative="0">
      <w:start w:val="1"/>
      <w:numFmt w:val="decimal"/>
      <w:lvlText w:val="(%1)"/>
      <w:lvlJc w:val="left"/>
      <w:pPr>
        <w:tabs>
          <w:tab w:val="left" w:pos="420"/>
        </w:tabs>
        <w:ind w:left="1055" w:hanging="425"/>
      </w:pPr>
      <w:rPr>
        <w:rFonts w:hint="default"/>
      </w:rPr>
    </w:lvl>
  </w:abstractNum>
  <w:abstractNum w:abstractNumId="2">
    <w:nsid w:val="07D03526"/>
    <w:multiLevelType w:val="singleLevel"/>
    <w:tmpl w:val="07D03526"/>
    <w:lvl w:ilvl="0" w:tentative="0">
      <w:start w:val="1"/>
      <w:numFmt w:val="decimal"/>
      <w:lvlText w:val="%1."/>
      <w:lvlJc w:val="left"/>
      <w:pPr>
        <w:ind w:left="0" w:leftChars="0" w:firstLine="420" w:firstLineChars="0"/>
      </w:pPr>
      <w:rPr>
        <w:rFonts w:hint="default" w:ascii="宋体" w:hAnsi="宋体" w:eastAsia="宋体" w:cs="宋体"/>
      </w:rPr>
    </w:lvl>
  </w:abstractNum>
  <w:abstractNum w:abstractNumId="3">
    <w:nsid w:val="50C3C64E"/>
    <w:multiLevelType w:val="singleLevel"/>
    <w:tmpl w:val="50C3C64E"/>
    <w:lvl w:ilvl="0" w:tentative="0">
      <w:start w:val="2"/>
      <w:numFmt w:val="decimal"/>
      <w:lvlText w:val="%1."/>
      <w:lvlJc w:val="left"/>
      <w:pPr>
        <w:tabs>
          <w:tab w:val="left" w:pos="312"/>
        </w:tabs>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347819FE"/>
    <w:rsid w:val="34781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paragraph" w:styleId="2">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6">
    <w:name w:val="header"/>
    <w:basedOn w:val="1"/>
    <w:qFormat/>
    <w:uiPriority w:val="99"/>
    <w:pPr>
      <w:widowControl/>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9">
    <w:name w:val="Hyperlink"/>
    <w:basedOn w:val="8"/>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2024-09-24T07:56:00Z</dcterms:created>
  <dc:creator>青</dc:creator>
  <cp:lastModifiedBy>青</cp:lastModifiedBy>
  <dcterms:modified xsi:type="dcterms:W3CDTF">2024-09-24T07:57:45Z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A6500FED6E624C458C0DD8D186AB0176_11</vt:lpwstr>
  </property>
</Properties>
</file>