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5722">
      <w:pPr>
        <w:pStyle w:val="2"/>
        <w:bidi w:val="0"/>
      </w:pPr>
      <w:r>
        <w:t xml:space="preserve">内蒙古博源银根化工有限公司（阿拉善盟） </w:t>
      </w:r>
      <w:bookmarkStart w:id="0" w:name="_GoBack"/>
      <w:r>
        <w:t>浓度50%液碱</w:t>
      </w:r>
      <w:r>
        <w:rPr>
          <w:rFonts w:hint="eastAsia"/>
        </w:rPr>
        <w:t>运输招标需求</w:t>
      </w:r>
      <w:bookmarkEnd w:id="0"/>
      <w:r>
        <w:rPr>
          <w:rFonts w:hint="eastAsia"/>
        </w:rPr>
        <w:t>-采购公告</w:t>
      </w:r>
    </w:p>
    <w:p w14:paraId="52722868">
      <w:pPr>
        <w:pStyle w:val="2"/>
        <w:bidi w:val="0"/>
      </w:pPr>
      <w:r>
        <w:rPr>
          <w:rFonts w:hint="eastAsia"/>
        </w:rPr>
        <w:t>项目编号： CG2025032800168</w:t>
      </w:r>
    </w:p>
    <w:p w14:paraId="1BD8A58F">
      <w:pPr>
        <w:pStyle w:val="2"/>
        <w:bidi w:val="0"/>
      </w:pPr>
      <w:r>
        <w:rPr>
          <w:rFonts w:hint="eastAsia"/>
        </w:rPr>
        <w:t>采购商： 内蒙古新中贾矿业有限责任公司</w:t>
      </w:r>
    </w:p>
    <w:p w14:paraId="5DDF112A">
      <w:pPr>
        <w:pStyle w:val="2"/>
        <w:bidi w:val="0"/>
      </w:pPr>
      <w:r>
        <w:rPr>
          <w:rFonts w:hint="eastAsia"/>
        </w:rPr>
        <w:t>发布时间： 2025-03-28 10:38:48</w:t>
      </w:r>
    </w:p>
    <w:p w14:paraId="1E3BE195">
      <w:pPr>
        <w:pStyle w:val="2"/>
        <w:bidi w:val="0"/>
      </w:pPr>
      <w:r>
        <w:rPr>
          <w:rFonts w:hint="eastAsia"/>
        </w:rPr>
        <w:t>项目状态： 进行中</w:t>
      </w:r>
    </w:p>
    <w:p w14:paraId="2DF5D087">
      <w:pPr>
        <w:pStyle w:val="2"/>
        <w:bidi w:val="0"/>
      </w:pPr>
      <w:r>
        <w:rPr>
          <w:rFonts w:hint="eastAsia"/>
        </w:rPr>
        <w:t>项目签章使用规则： 盘外供应商报价必须使用项目签章</w:t>
      </w:r>
    </w:p>
    <w:p w14:paraId="0FDC115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采购品信息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435"/>
        <w:gridCol w:w="480"/>
        <w:gridCol w:w="480"/>
      </w:tblGrid>
      <w:tr w14:paraId="6DF8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2CE3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B7B0">
            <w:pPr>
              <w:pStyle w:val="2"/>
              <w:bidi w:val="0"/>
            </w:pPr>
            <w:r>
              <w:rPr>
                <w:lang w:val="en-US" w:eastAsia="zh-CN"/>
              </w:rPr>
              <w:t>采购品名称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BC9F">
            <w:pPr>
              <w:pStyle w:val="2"/>
              <w:bidi w:val="0"/>
            </w:pPr>
            <w:r>
              <w:rPr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827F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</w:tr>
      <w:tr w14:paraId="2329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699A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82EB8">
            <w:pPr>
              <w:pStyle w:val="2"/>
              <w:bidi w:val="0"/>
            </w:pPr>
            <w:r>
              <w:rPr>
                <w:lang w:val="en-US" w:eastAsia="zh-CN"/>
              </w:rPr>
              <w:t>液碱运输（50%液碱）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FE5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FF01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</w:tr>
    </w:tbl>
    <w:p w14:paraId="477456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项目说明：</w:t>
      </w:r>
    </w:p>
    <w:p w14:paraId="71EB933D">
      <w:pPr>
        <w:pStyle w:val="2"/>
        <w:bidi w:val="0"/>
      </w:pPr>
      <w:r>
        <w:rPr>
          <w:rFonts w:hint="eastAsia"/>
        </w:rPr>
        <w:t>项目说明： 1.运输地点：中谷矿业（蒙西工业园区）-内蒙古博源银根化工有限公司（阿拉善盟）。 2.运输产品：浓度50%液碱。 3.运输量：折百4000吨（水碱8000吨），中标公司必须按照要求完成合同运量，日运输量根据我公司实际要求确定，存在不均衡性，如果未完成，给我公司造成的一切损失由中标公司承担，包括中铝对我公司的处罚、我公司对中标公司的处罚等。 4.运价执行周期：2025年4月1日-2025年4月30日。 5.运输方式：汽运。 6.报价：折百含税运价（税率9%）。 7.运费结算方式：结算以甲方发货数量和甲方客户收货数量中数据小的为准，损耗为甲方客户收货数量的0.25%，超出合理损耗，按照当期到达博源银根的销售价格扣款，损耗按照单车核算。中标物流公司需要每2天-3天给甲方人员发送自己的运输台账，方便次月初双方对账。中标物流公司需要将出厂及入场磅单按车号、日期车车对应，并出具账单，于次月初与甲方对账，核对清楚后，方可开据9%的运输增值税专用发票。 8.运费支付方式：次月结算上月运费，现金电汇。 9.运价调整：运价执行周期内，不予调整价格。 10.押金：参与投标的物流公司，需缴纳投标保证金10万元，需在2025年3月30日前完成缴纳，中标物流公司的投标保证金转为合同履约金，未中标物流公司，如果后期不再参与我公司运输业务招标，可以申请退换10万元押金。押金只接收现金电汇，退还时不支付任何利息费用。 11.资质要求：参与投标公司，需提供公司营业执照、道路运输经营许可证（危险品）、开户行信息、收款信息、开票信息、企业法人身份证复印件等企业资料，并且加盖公章。同时需要注册隆道企采平台（隆道-用数字技术服务采购和供应链 (longdaoyun.com)，是否缴费客户自行决定，不缴费也可参与我公司招标。 12.招标方式：邀请招标。 13.评标方式：最低价中标。 14.中标公司车辆要遵守我公司及博源银根的现场要求，包括协助装车现场吹管，卸车现场的加热罐体等。 15.报价截止日期：2025年3月31日上午11点 16.前文未尽事宜，以我公司最终的运输合同为准。 内蒙古新中贾矿业有限责任公司 2025年3月28日</w:t>
      </w:r>
    </w:p>
    <w:p w14:paraId="1D98AD91">
      <w:pPr>
        <w:pStyle w:val="2"/>
        <w:bidi w:val="0"/>
      </w:pPr>
      <w:r>
        <w:rPr>
          <w:rFonts w:hint="eastAsia"/>
        </w:rPr>
        <w:t>联系人： 李杨</w:t>
      </w:r>
    </w:p>
    <w:p w14:paraId="449945F2">
      <w:pPr>
        <w:pStyle w:val="2"/>
        <w:bidi w:val="0"/>
      </w:pPr>
      <w:r>
        <w:rPr>
          <w:rFonts w:hint="eastAsia"/>
        </w:rPr>
        <w:t>联系电话： 13304734625</w:t>
      </w:r>
    </w:p>
    <w:p w14:paraId="3014DC3F">
      <w:pPr>
        <w:pStyle w:val="2"/>
        <w:bidi w:val="0"/>
      </w:pPr>
      <w:r>
        <w:rPr>
          <w:rFonts w:hint="eastAsia"/>
        </w:rPr>
        <w:t>电子邮箱： 77299219@qq.com</w:t>
      </w:r>
    </w:p>
    <w:p w14:paraId="3690D153">
      <w:pPr>
        <w:pStyle w:val="2"/>
        <w:bidi w:val="0"/>
      </w:pPr>
      <w:r>
        <w:rPr>
          <w:rFonts w:hint="eastAsia"/>
        </w:rPr>
        <w:t>版权声明：本公告信息为隆道网站独家商机信息，版权所有。未经发布人书面许可，其它任何网站或个人不得转载。否则， 发布人有权追究转载者的责任。</w:t>
      </w:r>
    </w:p>
    <w:p w14:paraId="40E023BB">
      <w:pPr>
        <w:pStyle w:val="2"/>
        <w:bidi w:val="0"/>
      </w:pPr>
      <w:r>
        <w:rPr>
          <w:rFonts w:hint="eastAsia"/>
        </w:rPr>
        <w:t>隆道客服：400-0118-000</w:t>
      </w:r>
    </w:p>
    <w:p w14:paraId="01C368EF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报名网址：https://www.longdaoyun.com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2025-03-28T06:20:56Z</dcterms:created>
  <dc:creator>28039</dc:creator>
  <cp:lastModifiedBy>沫燃 *</cp:lastModifiedBy>
  <dcterms:modified xsi:type="dcterms:W3CDTF">2025-03-28T06:21:09Z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4387DEF36D504AD79C418C1D79D9B3F9_12</vt:lpwstr>
  </property>
</Properties>
</file>