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A43F6">
      <w:pPr>
        <w:pStyle w:val="2"/>
        <w:bidi w:val="0"/>
      </w:pPr>
      <w:bookmarkStart w:id="0" w:name="_GoBack"/>
      <w:r>
        <w:rPr>
          <w:rFonts w:hint="eastAsia"/>
          <w:lang w:val="en-US" w:eastAsia="zh-CN"/>
        </w:rPr>
        <w:t>2025年度卷烟支线运输服务采购</w:t>
      </w:r>
      <w:bookmarkEnd w:id="0"/>
      <w:r>
        <w:rPr>
          <w:rFonts w:hint="eastAsia"/>
          <w:lang w:val="en-US" w:eastAsia="zh-CN"/>
        </w:rPr>
        <w:t>项目招标公告1.招标条件</w:t>
      </w:r>
    </w:p>
    <w:p w14:paraId="5D4CF97A">
      <w:pPr>
        <w:pStyle w:val="2"/>
        <w:bidi w:val="0"/>
      </w:pPr>
      <w:r>
        <w:rPr>
          <w:rFonts w:hint="eastAsia"/>
        </w:rPr>
        <w:t>本招标项目 2025年度卷烟支线运输服务采购项目 已由 / 以 / 批准建设，项目业主为 河北省烟草公司承德市公司 ，建设资金来自 自筹 ，出资比例为 100% ，招标人为 河北省烟草公司承德市公司 。项目已具备招标条件，现对该项目进行公开招标。</w:t>
      </w:r>
    </w:p>
    <w:p w14:paraId="4BA3A849">
      <w:pPr>
        <w:pStyle w:val="2"/>
        <w:bidi w:val="0"/>
      </w:pPr>
      <w:r>
        <w:rPr>
          <w:rFonts w:hint="eastAsia"/>
          <w:lang w:val="en-US" w:eastAsia="zh-CN"/>
        </w:rPr>
        <w:t>2.项目概况与招标范围</w:t>
      </w:r>
    </w:p>
    <w:p w14:paraId="15288ED0">
      <w:pPr>
        <w:pStyle w:val="2"/>
        <w:bidi w:val="0"/>
      </w:pPr>
      <w:r>
        <w:rPr>
          <w:rFonts w:hint="eastAsia"/>
        </w:rPr>
        <w:t>2.1项目概况：2025年度卷烟支线运输服务（详见第三部分用户需求书）。</w:t>
      </w:r>
    </w:p>
    <w:p w14:paraId="2BC358EC">
      <w:pPr>
        <w:pStyle w:val="2"/>
        <w:bidi w:val="0"/>
      </w:pPr>
      <w:r>
        <w:rPr>
          <w:rFonts w:hint="eastAsia"/>
        </w:rPr>
        <w:t>2.2招标范围：2025年度卷烟支线运输服务（详见第三部分用户需求书）。</w:t>
      </w:r>
    </w:p>
    <w:p w14:paraId="17E9CDA3">
      <w:pPr>
        <w:pStyle w:val="2"/>
        <w:bidi w:val="0"/>
      </w:pPr>
      <w:r>
        <w:rPr>
          <w:rFonts w:hint="eastAsia"/>
          <w:lang w:val="en-US" w:eastAsia="zh-CN"/>
        </w:rPr>
        <w:t>3.投标人资格要求</w:t>
      </w:r>
    </w:p>
    <w:p w14:paraId="06EC406A">
      <w:pPr>
        <w:pStyle w:val="2"/>
        <w:bidi w:val="0"/>
      </w:pPr>
      <w:r>
        <w:rPr>
          <w:rFonts w:hint="eastAsia"/>
        </w:rPr>
        <w:t>3.1 本次招标对投标人的资格要求如下:</w:t>
      </w:r>
    </w:p>
    <w:p w14:paraId="2F3C2791">
      <w:pPr>
        <w:pStyle w:val="2"/>
        <w:bidi w:val="0"/>
      </w:pPr>
      <w:r>
        <w:rPr>
          <w:rFonts w:hint="eastAsia"/>
        </w:rPr>
        <w:t>3.1.1 资质要求： 1、依法在工商行政管理部门注册，具有有效的营业执照、税务登记证、组织机构代码证（实行“三证合一”的投标人具有载有统一社会信用代码的营业执照，无需具有单独的税务登记证、组织机构代码证）,符合一般纳税人条件； 2、具有完成本项目的服务能力和专业技术能力； 3、具有良好的商业信誉和健全的财务会计制度，并具有依法缴纳税收和社会保障资金的良好记录； 4、投标人未被列入“信用中国”网站“失信被执行人”和 “政府采购严重违法失信行为记录名单”（现场查询）； 5、通过“中国裁判文书网”查询，投标人近三年内不存在行贿行为记录（现场查询）； 6、投标人应未被列入国家烟草专卖局和招标人不良行为供应商名单； 7、投标单位负责人为同一人或者存在控股、管理关系的不同投标单位，不得参加同一标段投标或者未划分标段的同一招标项目投标； 8、参加采购活动前三年内，在经营活动中没有重大违法记录的供应商，且投标人在投标文件中提供承诺书； 9、法律、行政法规规定的其他条件；</w:t>
      </w:r>
    </w:p>
    <w:p w14:paraId="35B116DB">
      <w:pPr>
        <w:pStyle w:val="2"/>
        <w:bidi w:val="0"/>
      </w:pPr>
      <w:r>
        <w:rPr>
          <w:rFonts w:hint="eastAsia"/>
        </w:rPr>
        <w:t>3.2 本次招标 不接受 （接受或不接受）联合体投标。联合体投标的，应满足下列要求： 无</w:t>
      </w:r>
    </w:p>
    <w:p w14:paraId="0F87EB4F">
      <w:pPr>
        <w:pStyle w:val="2"/>
        <w:bidi w:val="0"/>
      </w:pPr>
      <w:r>
        <w:rPr>
          <w:rFonts w:hint="eastAsia"/>
          <w:lang w:val="en-US" w:eastAsia="zh-CN"/>
        </w:rPr>
        <w:t>4.招标文件的获取</w:t>
      </w:r>
    </w:p>
    <w:p w14:paraId="11D6D684">
      <w:pPr>
        <w:pStyle w:val="2"/>
        <w:bidi w:val="0"/>
      </w:pPr>
      <w:r>
        <w:rPr>
          <w:rFonts w:hint="eastAsia"/>
        </w:rPr>
        <w:t>4.1 凡有意参加投标者，请于 2025-04-30 09:00:00 至 2025-05-09 17:30:00 （北京时间，下同）， 惠智采智能采购综合管理平台(http://www.smartprocure.cn) 下载招标文件 。</w:t>
      </w:r>
    </w:p>
    <w:p w14:paraId="1D55FB4A">
      <w:pPr>
        <w:pStyle w:val="2"/>
        <w:bidi w:val="0"/>
      </w:pPr>
      <w:r>
        <w:rPr>
          <w:rFonts w:hint="eastAsia"/>
        </w:rPr>
        <w:t>4.2 招标文件售价 0 元，售后不退。</w:t>
      </w:r>
    </w:p>
    <w:p w14:paraId="5695B297">
      <w:pPr>
        <w:pStyle w:val="2"/>
        <w:bidi w:val="0"/>
      </w:pPr>
      <w:r>
        <w:rPr>
          <w:rFonts w:hint="eastAsia"/>
        </w:rPr>
        <w:t>4.3其他说明:（1) 投标单位须在惠智采智能采购综合管理平台完成注册。投标人如未在惠智采智能采购综合管理平台注册并获取到完整资料，导致投标无效的，自行承担责任。 （2）编制投标文件需使用企业CA，未办理CA的投标人，需进行企业CA注册。CA注册有一定周期，请及时办理以免影响本次项目。具体方法为登录惠智采智能采购综合管理平台进行咨询办理。 （3）完成注册的投标单位，从惠智采智能采购综合管理平台自主下载招标文件及相关资料并及时查看有无澄清及修改。潜在投标人如对招标文件有疑问或异议的，可在规定时间内通过惠智采智能采购综合管理平台提出，若投标人在使用惠智采智能采购综合管理平台的过程中遇到任何操作性问题，可咨询客服。惠智采智能采购综合管理平台技术支持及河北CA办理咨询联系方式：400-780-9998。</w:t>
      </w:r>
    </w:p>
    <w:p w14:paraId="499D0197">
      <w:pPr>
        <w:pStyle w:val="2"/>
        <w:bidi w:val="0"/>
      </w:pPr>
      <w:r>
        <w:rPr>
          <w:rFonts w:hint="eastAsia"/>
          <w:lang w:val="en-US" w:eastAsia="zh-CN"/>
        </w:rPr>
        <w:t>5. 投标文件的递交</w:t>
      </w:r>
    </w:p>
    <w:p w14:paraId="6644FC3E">
      <w:pPr>
        <w:pStyle w:val="2"/>
        <w:bidi w:val="0"/>
      </w:pPr>
      <w:r>
        <w:rPr>
          <w:rFonts w:hint="eastAsia"/>
        </w:rPr>
        <w:t>5.1 投标文件递交的截止时间（投标截止时间，下同）为 2025-05-20 10:00:00 ，地点为 惠智采智能采购综合管理平台</w:t>
      </w:r>
    </w:p>
    <w:p w14:paraId="68B9EC45">
      <w:pPr>
        <w:pStyle w:val="2"/>
        <w:bidi w:val="0"/>
      </w:pPr>
      <w:r>
        <w:rPr>
          <w:rFonts w:hint="eastAsia"/>
        </w:rPr>
        <w:t>5.2 逾期送达的投标文件，电子招标投标交易平台将予以拒收。</w:t>
      </w:r>
    </w:p>
    <w:p w14:paraId="5D7A1188">
      <w:pPr>
        <w:pStyle w:val="2"/>
        <w:bidi w:val="0"/>
      </w:pPr>
      <w:r>
        <w:rPr>
          <w:rFonts w:hint="eastAsia"/>
          <w:lang w:val="en-US" w:eastAsia="zh-CN"/>
        </w:rPr>
        <w:t>6. 发布公告的媒介</w:t>
      </w:r>
    </w:p>
    <w:p w14:paraId="0988FCFC">
      <w:pPr>
        <w:pStyle w:val="2"/>
        <w:bidi w:val="0"/>
      </w:pPr>
      <w:r>
        <w:rPr>
          <w:rFonts w:hint="eastAsia"/>
        </w:rPr>
        <w:t>本次招标公告同时在 中国招标投标公共服务平台、河北省招标投标公共服务平台、惠智采智能采购综合管理平台 上发布。</w:t>
      </w:r>
    </w:p>
    <w:p w14:paraId="58EF95EE">
      <w:pPr>
        <w:pStyle w:val="2"/>
        <w:bidi w:val="0"/>
      </w:pPr>
      <w:r>
        <w:rPr>
          <w:rFonts w:hint="eastAsia"/>
          <w:lang w:val="en-US" w:eastAsia="zh-CN"/>
        </w:rPr>
        <w:t>7. 其他公示内容</w:t>
      </w:r>
    </w:p>
    <w:p w14:paraId="62D3BC42">
      <w:pPr>
        <w:pStyle w:val="2"/>
        <w:bidi w:val="0"/>
      </w:pPr>
      <w:r>
        <w:rPr>
          <w:rFonts w:hint="eastAsia"/>
        </w:rPr>
        <w:t>/</w:t>
      </w:r>
    </w:p>
    <w:p w14:paraId="66743395">
      <w:pPr>
        <w:pStyle w:val="2"/>
        <w:bidi w:val="0"/>
      </w:pPr>
      <w:r>
        <w:rPr>
          <w:rFonts w:hint="eastAsia"/>
          <w:lang w:val="en-US" w:eastAsia="zh-CN"/>
        </w:rPr>
        <w:t>8. 提出异议的渠道和方式：</w:t>
      </w:r>
    </w:p>
    <w:p w14:paraId="69F8AE93">
      <w:pPr>
        <w:pStyle w:val="2"/>
        <w:bidi w:val="0"/>
      </w:pPr>
      <w:r>
        <w:rPr>
          <w:rFonts w:hint="eastAsia"/>
        </w:rPr>
        <w:t>潜在投标人如对招标文件有疑问或异议的，可以在规定时间内通过惠智采智能采购综合管理平台提出。</w:t>
      </w:r>
    </w:p>
    <w:p w14:paraId="695583A8">
      <w:pPr>
        <w:pStyle w:val="2"/>
        <w:bidi w:val="0"/>
      </w:pPr>
      <w:r>
        <w:rPr>
          <w:rFonts w:hint="eastAsia"/>
          <w:lang w:val="en-US" w:eastAsia="zh-CN"/>
        </w:rPr>
        <w:t>9. 本招标项目的监督部门</w:t>
      </w:r>
    </w:p>
    <w:p w14:paraId="274409FC">
      <w:pPr>
        <w:pStyle w:val="2"/>
        <w:bidi w:val="0"/>
      </w:pPr>
      <w:r>
        <w:rPr>
          <w:rFonts w:hint="eastAsia"/>
        </w:rPr>
        <w:t>9.1 监督部门名称： 河北省烟草公司承德市公司</w:t>
      </w:r>
    </w:p>
    <w:p w14:paraId="563DB274">
      <w:pPr>
        <w:pStyle w:val="2"/>
        <w:bidi w:val="0"/>
      </w:pPr>
      <w:r>
        <w:rPr>
          <w:rFonts w:hint="eastAsia"/>
        </w:rPr>
        <w:t>9.2 电话： 0314-2024876</w:t>
      </w:r>
    </w:p>
    <w:p w14:paraId="2E691C8E">
      <w:pPr>
        <w:pStyle w:val="2"/>
        <w:bidi w:val="0"/>
      </w:pPr>
      <w:r>
        <w:rPr>
          <w:rFonts w:hint="eastAsia"/>
        </w:rPr>
        <w:t>9.3 电子邮件： /</w:t>
      </w:r>
    </w:p>
    <w:p w14:paraId="28409E52">
      <w:pPr>
        <w:pStyle w:val="2"/>
        <w:bidi w:val="0"/>
      </w:pPr>
      <w:r>
        <w:rPr>
          <w:rFonts w:hint="eastAsia"/>
          <w:lang w:val="en-US" w:eastAsia="zh-CN"/>
        </w:rPr>
        <w:t>10. 本招标项目是否属于依法必须招标项目</w:t>
      </w:r>
    </w:p>
    <w:p w14:paraId="2A84E53A">
      <w:pPr>
        <w:pStyle w:val="2"/>
        <w:bidi w:val="0"/>
        <w:rPr>
          <w:rFonts w:hint="eastAsia"/>
        </w:rPr>
      </w:pPr>
      <w:r>
        <w:rPr>
          <w:rFonts w:hint="eastAsia"/>
          <w:lang w:val="en-US" w:eastAsia="zh-CN"/>
        </w:rPr>
        <w:t>否</w:t>
      </w:r>
    </w:p>
    <w:p w14:paraId="17976647">
      <w:pPr>
        <w:pStyle w:val="2"/>
        <w:bidi w:val="0"/>
      </w:pPr>
      <w:r>
        <w:rPr>
          <w:rFonts w:hint="eastAsia"/>
          <w:lang w:val="en-US" w:eastAsia="zh-CN"/>
        </w:rPr>
        <w:t>11. 本招标项目是否采用双盲评审</w:t>
      </w:r>
    </w:p>
    <w:p w14:paraId="47431785">
      <w:pPr>
        <w:pStyle w:val="2"/>
        <w:bidi w:val="0"/>
        <w:rPr>
          <w:rFonts w:hint="eastAsia"/>
        </w:rPr>
      </w:pPr>
      <w:r>
        <w:rPr>
          <w:rFonts w:hint="eastAsia"/>
          <w:lang w:val="en-US" w:eastAsia="zh-CN"/>
        </w:rPr>
        <w:t>否</w:t>
      </w:r>
    </w:p>
    <w:p w14:paraId="522B22C4">
      <w:pPr>
        <w:pStyle w:val="2"/>
        <w:bidi w:val="0"/>
      </w:pPr>
      <w:r>
        <w:rPr>
          <w:rFonts w:hint="eastAsia"/>
          <w:lang w:val="en-US" w:eastAsia="zh-CN"/>
        </w:rPr>
        <w:t>12. 招标人或者其委托的招标代理机构使用的第三方交易平台的付费主体及收费标准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07"/>
        <w:gridCol w:w="1633"/>
        <w:gridCol w:w="1680"/>
      </w:tblGrid>
      <w:tr w14:paraId="195E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C923696">
            <w:pPr>
              <w:pStyle w:val="2"/>
              <w:bidi w:val="0"/>
            </w:pPr>
            <w:r>
              <w:rPr>
                <w:lang w:val="en-US" w:eastAsia="zh-CN"/>
              </w:rPr>
              <w:t>标段名称</w:t>
            </w:r>
          </w:p>
        </w:tc>
        <w:tc>
          <w:tcPr>
            <w:tcW w:w="0" w:type="auto"/>
            <w:shd w:val="clear"/>
            <w:tcMar>
              <w:top w:w="0" w:type="dxa"/>
              <w:left w:w="0" w:type="dxa"/>
              <w:bottom w:w="0" w:type="dxa"/>
              <w:right w:w="0" w:type="dxa"/>
            </w:tcMar>
            <w:vAlign w:val="center"/>
          </w:tcPr>
          <w:p w14:paraId="7B33B26F">
            <w:pPr>
              <w:pStyle w:val="2"/>
              <w:bidi w:val="0"/>
            </w:pPr>
            <w:r>
              <w:rPr>
                <w:lang w:val="en-US" w:eastAsia="zh-CN"/>
              </w:rPr>
              <w:t>付费主体</w:t>
            </w:r>
          </w:p>
        </w:tc>
        <w:tc>
          <w:tcPr>
            <w:tcW w:w="0" w:type="auto"/>
            <w:shd w:val="clear"/>
            <w:tcMar>
              <w:top w:w="0" w:type="dxa"/>
              <w:left w:w="0" w:type="dxa"/>
              <w:bottom w:w="0" w:type="dxa"/>
              <w:right w:w="0" w:type="dxa"/>
            </w:tcMar>
            <w:vAlign w:val="center"/>
          </w:tcPr>
          <w:p w14:paraId="6B6BA0FA">
            <w:pPr>
              <w:pStyle w:val="2"/>
              <w:bidi w:val="0"/>
            </w:pPr>
            <w:r>
              <w:rPr>
                <w:lang w:val="en-US" w:eastAsia="zh-CN"/>
              </w:rPr>
              <w:t>收费金额（元）</w:t>
            </w:r>
          </w:p>
        </w:tc>
      </w:tr>
      <w:tr w14:paraId="0618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DA3B6">
            <w:pPr>
              <w:pStyle w:val="2"/>
              <w:bidi w:val="0"/>
            </w:pPr>
            <w:r>
              <w:rPr>
                <w:lang w:val="en-US" w:eastAsia="zh-CN"/>
              </w:rPr>
              <w:t>2025年度卷烟支线运输服务采购项目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B4844">
            <w:pPr>
              <w:pStyle w:val="2"/>
              <w:bidi w:val="0"/>
            </w:pPr>
            <w:r>
              <w:rPr>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FEDFB6">
            <w:pPr>
              <w:pStyle w:val="2"/>
              <w:bidi w:val="0"/>
            </w:pPr>
            <w:r>
              <w:rPr>
                <w:lang w:val="en-US" w:eastAsia="zh-CN"/>
              </w:rPr>
              <w:t>810</w:t>
            </w:r>
          </w:p>
        </w:tc>
      </w:tr>
    </w:tbl>
    <w:p w14:paraId="033FBA6B">
      <w:pPr>
        <w:pStyle w:val="2"/>
        <w:bidi w:val="0"/>
      </w:pPr>
      <w:r>
        <w:rPr>
          <w:rFonts w:hint="eastAsia"/>
          <w:lang w:val="en-US" w:eastAsia="zh-CN"/>
        </w:rPr>
        <w:t>13. 联系方式</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8"/>
        <w:gridCol w:w="2685"/>
        <w:gridCol w:w="1328"/>
        <w:gridCol w:w="3355"/>
      </w:tblGrid>
      <w:tr w14:paraId="1BA2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C7750E5">
            <w:pPr>
              <w:pStyle w:val="2"/>
              <w:bidi w:val="0"/>
            </w:pPr>
            <w:r>
              <w:rPr>
                <w:lang w:val="en-US" w:eastAsia="zh-CN"/>
              </w:rPr>
              <w:t>招标人：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B516F">
            <w:pPr>
              <w:pStyle w:val="2"/>
              <w:bidi w:val="0"/>
            </w:pPr>
            <w:r>
              <w:rPr>
                <w:lang w:val="en-US" w:eastAsia="zh-CN"/>
              </w:rPr>
              <w:t>河北省烟草公司承德市公司</w:t>
            </w:r>
          </w:p>
        </w:tc>
        <w:tc>
          <w:tcPr>
            <w:tcW w:w="0" w:type="auto"/>
            <w:shd w:val="clear"/>
            <w:tcMar>
              <w:top w:w="0" w:type="dxa"/>
              <w:left w:w="0" w:type="dxa"/>
              <w:bottom w:w="0" w:type="dxa"/>
              <w:right w:w="0" w:type="dxa"/>
            </w:tcMar>
            <w:vAlign w:val="center"/>
          </w:tcPr>
          <w:p w14:paraId="6805C50D">
            <w:pPr>
              <w:pStyle w:val="2"/>
              <w:bidi w:val="0"/>
            </w:pPr>
            <w:r>
              <w:rPr>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8B4251">
            <w:pPr>
              <w:pStyle w:val="2"/>
              <w:bidi w:val="0"/>
            </w:pPr>
            <w:r>
              <w:rPr>
                <w:lang w:val="en-US" w:eastAsia="zh-CN"/>
              </w:rPr>
              <w:t>河北盛林工程建设项目管理有限公司</w:t>
            </w:r>
          </w:p>
        </w:tc>
      </w:tr>
      <w:tr w14:paraId="608B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C7C83E1">
            <w:pPr>
              <w:pStyle w:val="2"/>
              <w:bidi w:val="0"/>
            </w:pPr>
            <w:r>
              <w:rPr>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58EBB">
            <w:pPr>
              <w:pStyle w:val="2"/>
              <w:bidi w:val="0"/>
            </w:pPr>
            <w:r>
              <w:rPr>
                <w:lang w:val="en-US" w:eastAsia="zh-CN"/>
              </w:rPr>
              <w:t>河北省承德市开发南区冠峰路北侧</w:t>
            </w:r>
          </w:p>
        </w:tc>
        <w:tc>
          <w:tcPr>
            <w:tcW w:w="0" w:type="auto"/>
            <w:shd w:val="clear"/>
            <w:tcMar>
              <w:top w:w="0" w:type="dxa"/>
              <w:left w:w="0" w:type="dxa"/>
              <w:bottom w:w="0" w:type="dxa"/>
              <w:right w:w="0" w:type="dxa"/>
            </w:tcMar>
            <w:vAlign w:val="center"/>
          </w:tcPr>
          <w:p w14:paraId="23EBFAC5">
            <w:pPr>
              <w:pStyle w:val="2"/>
              <w:bidi w:val="0"/>
            </w:pPr>
            <w:r>
              <w:rPr>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2E3F88">
            <w:pPr>
              <w:pStyle w:val="2"/>
              <w:bidi w:val="0"/>
            </w:pPr>
            <w:r>
              <w:rPr>
                <w:lang w:val="en-US" w:eastAsia="zh-CN"/>
              </w:rPr>
              <w:t>承德市双桥区武烈路街道翠兴大厦805室</w:t>
            </w:r>
          </w:p>
        </w:tc>
      </w:tr>
      <w:tr w14:paraId="0DD2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535D307">
            <w:pPr>
              <w:pStyle w:val="2"/>
              <w:bidi w:val="0"/>
            </w:pPr>
            <w:r>
              <w:rPr>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EA0B3">
            <w:pPr>
              <w:pStyle w:val="2"/>
              <w:bidi w:val="0"/>
            </w:pPr>
            <w:r>
              <w:rPr>
                <w:lang w:val="en-US" w:eastAsia="zh-CN"/>
              </w:rPr>
              <w:t>067000</w:t>
            </w:r>
          </w:p>
        </w:tc>
        <w:tc>
          <w:tcPr>
            <w:tcW w:w="0" w:type="auto"/>
            <w:shd w:val="clear"/>
            <w:tcMar>
              <w:top w:w="0" w:type="dxa"/>
              <w:left w:w="0" w:type="dxa"/>
              <w:bottom w:w="0" w:type="dxa"/>
              <w:right w:w="0" w:type="dxa"/>
            </w:tcMar>
            <w:vAlign w:val="center"/>
          </w:tcPr>
          <w:p w14:paraId="537D0CAC">
            <w:pPr>
              <w:pStyle w:val="2"/>
              <w:bidi w:val="0"/>
            </w:pPr>
            <w:r>
              <w:rPr>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51871F">
            <w:pPr>
              <w:pStyle w:val="2"/>
              <w:bidi w:val="0"/>
            </w:pPr>
            <w:r>
              <w:rPr>
                <w:lang w:val="en-US" w:eastAsia="zh-CN"/>
              </w:rPr>
              <w:t>067000</w:t>
            </w:r>
          </w:p>
        </w:tc>
      </w:tr>
      <w:tr w14:paraId="1263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67E8276">
            <w:pPr>
              <w:pStyle w:val="2"/>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7BC0D">
            <w:pPr>
              <w:pStyle w:val="2"/>
              <w:bidi w:val="0"/>
            </w:pPr>
            <w:r>
              <w:rPr>
                <w:lang w:val="en-US" w:eastAsia="zh-CN"/>
              </w:rPr>
              <w:t>于先生</w:t>
            </w:r>
          </w:p>
        </w:tc>
        <w:tc>
          <w:tcPr>
            <w:tcW w:w="0" w:type="auto"/>
            <w:shd w:val="clear"/>
            <w:tcMar>
              <w:top w:w="0" w:type="dxa"/>
              <w:left w:w="0" w:type="dxa"/>
              <w:bottom w:w="0" w:type="dxa"/>
              <w:right w:w="0" w:type="dxa"/>
            </w:tcMar>
            <w:vAlign w:val="center"/>
          </w:tcPr>
          <w:p w14:paraId="5E5D5F92">
            <w:pPr>
              <w:pStyle w:val="2"/>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61FA11">
            <w:pPr>
              <w:pStyle w:val="2"/>
              <w:bidi w:val="0"/>
            </w:pPr>
            <w:r>
              <w:rPr>
                <w:lang w:val="en-US" w:eastAsia="zh-CN"/>
              </w:rPr>
              <w:t>梁洪宇</w:t>
            </w:r>
          </w:p>
        </w:tc>
      </w:tr>
      <w:tr w14:paraId="4828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287118D">
            <w:pPr>
              <w:pStyle w:val="2"/>
              <w:bidi w:val="0"/>
            </w:pPr>
            <w:r>
              <w:rPr>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8611F9">
            <w:pPr>
              <w:pStyle w:val="2"/>
              <w:bidi w:val="0"/>
            </w:pPr>
            <w:r>
              <w:rPr>
                <w:lang w:val="en-US" w:eastAsia="zh-CN"/>
              </w:rPr>
              <w:t>0314-2024876</w:t>
            </w:r>
          </w:p>
        </w:tc>
        <w:tc>
          <w:tcPr>
            <w:tcW w:w="0" w:type="auto"/>
            <w:shd w:val="clear"/>
            <w:tcMar>
              <w:top w:w="0" w:type="dxa"/>
              <w:left w:w="0" w:type="dxa"/>
              <w:bottom w:w="0" w:type="dxa"/>
              <w:right w:w="0" w:type="dxa"/>
            </w:tcMar>
            <w:vAlign w:val="center"/>
          </w:tcPr>
          <w:p w14:paraId="2986C0DD">
            <w:pPr>
              <w:pStyle w:val="2"/>
              <w:bidi w:val="0"/>
            </w:pPr>
            <w:r>
              <w:rPr>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7898CF">
            <w:pPr>
              <w:pStyle w:val="2"/>
              <w:bidi w:val="0"/>
            </w:pPr>
            <w:r>
              <w:rPr>
                <w:lang w:val="en-US" w:eastAsia="zh-CN"/>
              </w:rPr>
              <w:t>0314-2151297/13603145177</w:t>
            </w:r>
          </w:p>
        </w:tc>
      </w:tr>
      <w:tr w14:paraId="311A5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E04CD0B">
            <w:pPr>
              <w:pStyle w:val="2"/>
              <w:bidi w:val="0"/>
            </w:pPr>
            <w:r>
              <w:rPr>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7426B">
            <w:pPr>
              <w:pStyle w:val="2"/>
              <w:bidi w:val="0"/>
            </w:pPr>
            <w:r>
              <w:rPr>
                <w:lang w:val="en-US" w:eastAsia="zh-CN"/>
              </w:rPr>
              <w:t>/</w:t>
            </w:r>
          </w:p>
        </w:tc>
        <w:tc>
          <w:tcPr>
            <w:tcW w:w="0" w:type="auto"/>
            <w:shd w:val="clear"/>
            <w:tcMar>
              <w:top w:w="0" w:type="dxa"/>
              <w:left w:w="0" w:type="dxa"/>
              <w:bottom w:w="0" w:type="dxa"/>
              <w:right w:w="0" w:type="dxa"/>
            </w:tcMar>
            <w:vAlign w:val="center"/>
          </w:tcPr>
          <w:p w14:paraId="0117A0C2">
            <w:pPr>
              <w:pStyle w:val="2"/>
              <w:bidi w:val="0"/>
            </w:pPr>
            <w:r>
              <w:rPr>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70476B">
            <w:pPr>
              <w:pStyle w:val="2"/>
              <w:bidi w:val="0"/>
            </w:pPr>
            <w:r>
              <w:rPr>
                <w:lang w:val="en-US" w:eastAsia="zh-CN"/>
              </w:rPr>
              <w:t>/</w:t>
            </w:r>
          </w:p>
        </w:tc>
      </w:tr>
      <w:tr w14:paraId="29B8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042A4C7">
            <w:pPr>
              <w:pStyle w:val="2"/>
              <w:bidi w:val="0"/>
            </w:pPr>
            <w:r>
              <w:rPr>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1A6B0">
            <w:pPr>
              <w:pStyle w:val="2"/>
              <w:bidi w:val="0"/>
            </w:pPr>
            <w:r>
              <w:rPr>
                <w:lang w:val="en-US" w:eastAsia="zh-CN"/>
              </w:rPr>
              <w:t>/</w:t>
            </w:r>
          </w:p>
        </w:tc>
        <w:tc>
          <w:tcPr>
            <w:tcW w:w="0" w:type="auto"/>
            <w:shd w:val="clear"/>
            <w:tcMar>
              <w:top w:w="0" w:type="dxa"/>
              <w:left w:w="0" w:type="dxa"/>
              <w:bottom w:w="0" w:type="dxa"/>
              <w:right w:w="0" w:type="dxa"/>
            </w:tcMar>
            <w:vAlign w:val="center"/>
          </w:tcPr>
          <w:p w14:paraId="3017A6C6">
            <w:pPr>
              <w:pStyle w:val="2"/>
              <w:bidi w:val="0"/>
            </w:pPr>
            <w:r>
              <w:rPr>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1F841">
            <w:pPr>
              <w:pStyle w:val="2"/>
              <w:bidi w:val="0"/>
            </w:pPr>
            <w:r>
              <w:rPr>
                <w:lang w:val="en-US" w:eastAsia="zh-CN"/>
              </w:rPr>
              <w:t>/</w:t>
            </w:r>
          </w:p>
        </w:tc>
      </w:tr>
      <w:tr w14:paraId="6F9D5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A81890D">
            <w:pPr>
              <w:pStyle w:val="2"/>
              <w:bidi w:val="0"/>
            </w:pPr>
            <w:r>
              <w:rPr>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B0D7C">
            <w:pPr>
              <w:pStyle w:val="2"/>
              <w:bidi w:val="0"/>
            </w:pPr>
            <w:r>
              <w:rPr>
                <w:lang w:val="en-US" w:eastAsia="zh-CN"/>
              </w:rPr>
              <w:t>/</w:t>
            </w:r>
          </w:p>
        </w:tc>
        <w:tc>
          <w:tcPr>
            <w:tcW w:w="0" w:type="auto"/>
            <w:shd w:val="clear"/>
            <w:tcMar>
              <w:top w:w="0" w:type="dxa"/>
              <w:left w:w="0" w:type="dxa"/>
              <w:bottom w:w="0" w:type="dxa"/>
              <w:right w:w="0" w:type="dxa"/>
            </w:tcMar>
            <w:vAlign w:val="center"/>
          </w:tcPr>
          <w:p w14:paraId="2AF04AAD">
            <w:pPr>
              <w:pStyle w:val="2"/>
              <w:bidi w:val="0"/>
            </w:pPr>
            <w:r>
              <w:rPr>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D7D4E">
            <w:pPr>
              <w:pStyle w:val="2"/>
              <w:bidi w:val="0"/>
            </w:pPr>
            <w:r>
              <w:rPr>
                <w:lang w:val="en-US" w:eastAsia="zh-CN"/>
              </w:rPr>
              <w:t>/</w:t>
            </w:r>
          </w:p>
        </w:tc>
      </w:tr>
      <w:tr w14:paraId="703A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B86B1FB">
            <w:pPr>
              <w:pStyle w:val="2"/>
              <w:bidi w:val="0"/>
            </w:pPr>
            <w:r>
              <w:rPr>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FEAC8">
            <w:pPr>
              <w:pStyle w:val="2"/>
              <w:bidi w:val="0"/>
            </w:pPr>
            <w:r>
              <w:rPr>
                <w:lang w:val="en-US" w:eastAsia="zh-CN"/>
              </w:rPr>
              <w:t>/</w:t>
            </w:r>
          </w:p>
        </w:tc>
        <w:tc>
          <w:tcPr>
            <w:tcW w:w="0" w:type="auto"/>
            <w:shd w:val="clear"/>
            <w:tcMar>
              <w:top w:w="0" w:type="dxa"/>
              <w:left w:w="0" w:type="dxa"/>
              <w:bottom w:w="0" w:type="dxa"/>
              <w:right w:w="0" w:type="dxa"/>
            </w:tcMar>
            <w:vAlign w:val="center"/>
          </w:tcPr>
          <w:p w14:paraId="723CC00E">
            <w:pPr>
              <w:pStyle w:val="2"/>
              <w:bidi w:val="0"/>
            </w:pPr>
            <w:r>
              <w:rPr>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A58B3D">
            <w:pPr>
              <w:pStyle w:val="2"/>
              <w:bidi w:val="0"/>
            </w:pPr>
            <w:r>
              <w:rPr>
                <w:lang w:val="en-US" w:eastAsia="zh-CN"/>
              </w:rPr>
              <w:t>中国建设银行股份有限公司承德分行营业部</w:t>
            </w:r>
          </w:p>
        </w:tc>
      </w:tr>
      <w:tr w14:paraId="728A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D8FD18F">
            <w:pPr>
              <w:pStyle w:val="2"/>
              <w:bidi w:val="0"/>
            </w:pPr>
            <w:r>
              <w:rPr>
                <w:lang w:val="en-US" w:eastAsia="zh-CN"/>
              </w:rPr>
              <w:t>帐号：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FD357">
            <w:pPr>
              <w:pStyle w:val="2"/>
              <w:bidi w:val="0"/>
            </w:pPr>
            <w:r>
              <w:rPr>
                <w:lang w:val="en-US" w:eastAsia="zh-CN"/>
              </w:rPr>
              <w:t>/</w:t>
            </w:r>
          </w:p>
        </w:tc>
        <w:tc>
          <w:tcPr>
            <w:tcW w:w="0" w:type="auto"/>
            <w:shd w:val="clear"/>
            <w:tcMar>
              <w:top w:w="0" w:type="dxa"/>
              <w:left w:w="0" w:type="dxa"/>
              <w:bottom w:w="0" w:type="dxa"/>
              <w:right w:w="0" w:type="dxa"/>
            </w:tcMar>
            <w:vAlign w:val="center"/>
          </w:tcPr>
          <w:p w14:paraId="6CE89E07">
            <w:pPr>
              <w:pStyle w:val="2"/>
              <w:bidi w:val="0"/>
            </w:pPr>
            <w:r>
              <w:rPr>
                <w:lang w:val="en-US" w:eastAsia="zh-CN"/>
              </w:rPr>
              <w:t>帐号：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F926B">
            <w:pPr>
              <w:pStyle w:val="2"/>
              <w:bidi w:val="0"/>
            </w:pPr>
            <w:r>
              <w:rPr>
                <w:lang w:val="en-US" w:eastAsia="zh-CN"/>
              </w:rPr>
              <w:t>1305 0168 8708 0000 1493</w:t>
            </w:r>
          </w:p>
        </w:tc>
      </w:tr>
    </w:tbl>
    <w:p w14:paraId="4B923D45">
      <w:pPr>
        <w:pStyle w:val="2"/>
        <w:bidi w:val="0"/>
      </w:pPr>
      <w:r>
        <w:rPr>
          <w:rFonts w:hint="eastAsia"/>
          <w:lang w:val="en-US" w:eastAsia="zh-CN"/>
        </w:rPr>
        <w:br w:type="textWrapping"/>
      </w:r>
      <w:r>
        <w:rPr>
          <w:rFonts w:hint="eastAsia"/>
          <w:lang w:val="en-US" w:eastAsia="zh-CN"/>
        </w:rPr>
        <w:t>报价网址:http://www.hbidding.com/hbiddingWeb/pages/jyinfo/detail-sd.html?active=0&amp;&amp;infoid=SD97925D9DBE33415F87D35CFB625A0A5F&amp;&amp;categoryid=zbgg</w:t>
      </w:r>
    </w:p>
    <w:p w14:paraId="2DFDCC2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A2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2025-04-30T02:30:36Z</dcterms:created>
  <dc:creator>28039</dc:creator>
  <cp:lastModifiedBy>沫燃 *</cp:lastModifiedBy>
  <dcterms:modified xsi:type="dcterms:W3CDTF">2025-04-30T02:30:46Z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B5001C0E64F34201BF830964F3A0C7A5_12</vt:lpwstr>
  </property>
</Properties>
</file>