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D912C">
      <w:pPr>
        <w:pStyle w:val="2"/>
        <w:bidi w:val="0"/>
      </w:pPr>
      <w:r>
        <w:rPr>
          <w:rFonts w:hint="eastAsia"/>
        </w:rPr>
        <w:t>湖南烟叶复烤有限公司关于2025-2026烤季永州复烤厂短途运输项目招标公告</w:t>
      </w:r>
    </w:p>
    <w:p w14:paraId="700137CB">
      <w:pPr>
        <w:pStyle w:val="2"/>
        <w:bidi w:val="0"/>
      </w:pPr>
      <w:r>
        <w:rPr>
          <w:rFonts w:hint="eastAsia"/>
          <w:lang w:val="en-US" w:eastAsia="zh-CN"/>
        </w:rPr>
        <w:t>1. 招标条件</w:t>
      </w:r>
    </w:p>
    <w:p w14:paraId="1E6EDE75">
      <w:pPr>
        <w:pStyle w:val="2"/>
        <w:bidi w:val="0"/>
      </w:pPr>
      <w:r>
        <w:rPr>
          <w:rFonts w:hint="eastAsia"/>
        </w:rPr>
        <w:t>本招标项目湖南烟叶复烤有限公司关于2025-2026烤季永州复烤厂短途运输项目（项目名称）已由湖南烟叶复烤有限公司（项目审批、核准或备案机关名称）以湘烟复F1042025009（批文名称及编号）批准建设，项目业主为湖南烟叶复烤有限公司，建设资金来自国有企业资金（资金来源），出资比例为100%，招标人为湖南烟叶复烤有限公司。项目已具备招标条件，现对该项目的湖南烟叶复烤有限公司关于2025-2026烤季永州复烤厂短途运输项目（服务名称）进行公开招标。</w:t>
      </w:r>
    </w:p>
    <w:p w14:paraId="04EBBF99">
      <w:pPr>
        <w:pStyle w:val="2"/>
        <w:bidi w:val="0"/>
      </w:pPr>
      <w:r>
        <w:rPr>
          <w:rFonts w:hint="eastAsia"/>
          <w:lang w:val="en-US" w:eastAsia="zh-CN"/>
        </w:rPr>
        <w:t>2. 项目概况与招标范围</w:t>
      </w:r>
    </w:p>
    <w:p w14:paraId="2F707867">
      <w:pPr>
        <w:pStyle w:val="2"/>
        <w:bidi w:val="0"/>
      </w:pPr>
      <w:r>
        <w:rPr>
          <w:rFonts w:hint="eastAsia"/>
        </w:rPr>
        <w:t>（1）招标项目名称：湖南烟叶复烤有限公司</w:t>
      </w:r>
      <w:bookmarkStart w:id="0" w:name="_GoBack"/>
      <w:r>
        <w:rPr>
          <w:rFonts w:hint="eastAsia"/>
        </w:rPr>
        <w:t>关于2025-2026烤季永州复烤厂短途运输项目</w:t>
      </w:r>
      <w:bookmarkEnd w:id="0"/>
      <w:r>
        <w:rPr>
          <w:rFonts w:hint="eastAsia"/>
        </w:rPr>
        <w:t>；           </w:t>
      </w:r>
    </w:p>
    <w:p w14:paraId="07A50A66">
      <w:pPr>
        <w:pStyle w:val="2"/>
        <w:bidi w:val="0"/>
      </w:pPr>
      <w:r>
        <w:rPr>
          <w:rFonts w:hint="eastAsia"/>
        </w:rPr>
        <w:t>（2）项目编号：湘烟复F1042025009；招标代理编号：TRZB-25021。     </w:t>
      </w:r>
    </w:p>
    <w:p w14:paraId="68A2F78D">
      <w:pPr>
        <w:pStyle w:val="2"/>
        <w:bidi w:val="0"/>
      </w:pPr>
      <w:r>
        <w:rPr>
          <w:rFonts w:hint="eastAsia"/>
        </w:rPr>
        <w:t>（3）预算金额（含税）：2060000.00元</w:t>
      </w:r>
    </w:p>
    <w:p w14:paraId="0EA5B7DC">
      <w:pPr>
        <w:pStyle w:val="2"/>
        <w:bidi w:val="0"/>
      </w:pPr>
      <w:r>
        <w:rPr>
          <w:rFonts w:hint="eastAsia"/>
        </w:rPr>
        <w:t>（4）服务期限：二年（730日历天，具体起止时间合同中约定）。     </w:t>
      </w:r>
    </w:p>
    <w:p w14:paraId="56A6ACEE">
      <w:pPr>
        <w:pStyle w:val="2"/>
        <w:bidi w:val="0"/>
      </w:pPr>
      <w:r>
        <w:rPr>
          <w:rFonts w:hint="eastAsia"/>
        </w:rPr>
        <w:t>（5）服务内容：永州复烤厂新、老厂之间运输纸箱装成品、副产品和非烟物资（含废旧麻片、原烟框栏、叉抱车等）；永州新厂与外租库之间运输；永州复烤厂与指定地点（永州市烟草公司仓库）之间运输整理好的麻片。根据客户烟叶调拨情况，将原烟在市州之间跨区运输（具体详见本项目招标文件第五章发包人要求）。     </w:t>
      </w:r>
    </w:p>
    <w:p w14:paraId="11104793">
      <w:pPr>
        <w:pStyle w:val="2"/>
        <w:bidi w:val="0"/>
      </w:pPr>
      <w:r>
        <w:rPr>
          <w:rFonts w:hint="eastAsia"/>
        </w:rPr>
        <w:t>（6）服务地点：招标人指定地点。     </w:t>
      </w:r>
    </w:p>
    <w:p w14:paraId="0DAD167B">
      <w:pPr>
        <w:pStyle w:val="2"/>
        <w:bidi w:val="0"/>
      </w:pPr>
      <w:r>
        <w:rPr>
          <w:rFonts w:hint="eastAsia"/>
        </w:rPr>
        <w:t>（7）本项目不分包。（说明本次招标项目的建设地点、规模、服务期限、招标范围等）。</w:t>
      </w:r>
    </w:p>
    <w:p w14:paraId="21122F91">
      <w:pPr>
        <w:pStyle w:val="2"/>
        <w:bidi w:val="0"/>
      </w:pPr>
      <w:r>
        <w:rPr>
          <w:rFonts w:hint="eastAsia"/>
          <w:lang w:val="en-US" w:eastAsia="zh-CN"/>
        </w:rPr>
        <w:t>3. 投标人资格要求</w:t>
      </w:r>
    </w:p>
    <w:p w14:paraId="62A7BA59">
      <w:pPr>
        <w:pStyle w:val="2"/>
        <w:bidi w:val="0"/>
      </w:pPr>
      <w:r>
        <w:rPr>
          <w:rFonts w:hint="eastAsia"/>
        </w:rPr>
        <w:t>3.1 本次招标要求投标人须具有与本招标项目相应的服务能力，并具备以下资格要求：</w:t>
      </w:r>
    </w:p>
    <w:p w14:paraId="57EB2412">
      <w:pPr>
        <w:pStyle w:val="2"/>
        <w:bidi w:val="0"/>
      </w:pPr>
      <w:r>
        <w:rPr>
          <w:rFonts w:hint="eastAsia"/>
        </w:rPr>
        <w:t>3.1.1资质要求：（1）投标人具有独立法人资格并依法取得企业营业执照，营业执照处于有效期。（2）投标人具备有效的《道路运输经营许可证》，经营范围包含货物运输。</w:t>
      </w:r>
    </w:p>
    <w:p w14:paraId="09E2486C">
      <w:pPr>
        <w:pStyle w:val="2"/>
        <w:bidi w:val="0"/>
      </w:pPr>
      <w:r>
        <w:rPr>
          <w:rFonts w:hint="eastAsia"/>
        </w:rPr>
        <w:t>3.1.2财务要求：投标人提供2024年度经会计师事务所审计的财务审计报告（包括资产负债表、现金流量表、利润表和财务情况说明书）（注册成立不足一年的，提供银行资信证明）。</w:t>
      </w:r>
    </w:p>
    <w:p w14:paraId="7DAD7370">
      <w:pPr>
        <w:pStyle w:val="2"/>
        <w:bidi w:val="0"/>
      </w:pPr>
      <w:r>
        <w:rPr>
          <w:rFonts w:hint="eastAsia"/>
        </w:rPr>
        <w:t>3.1.3业绩要求：/</w:t>
      </w:r>
    </w:p>
    <w:p w14:paraId="3E760861">
      <w:pPr>
        <w:pStyle w:val="2"/>
        <w:bidi w:val="0"/>
      </w:pPr>
      <w:r>
        <w:rPr>
          <w:rFonts w:hint="eastAsia"/>
        </w:rPr>
        <w:t>3.1.4信誉要求：投标人及法定代表人近三年在中国裁判文书网（https://wenshu.court.gov.cn）无行贿行为记录；在全国法院失信被执行人信息查询平台（http://zxgk.court.gov.cn/shixin/）或信用中国网站（www.creditchina.gov.cn）无失信被执行人记录；在国家企业信用信息公示系统（http://www.gsxt.gov.cn）无严重违法失信企业名单记录；在“天眼查”网站（https://www.tianyancha.com）无存在关联关系企业参与本项目投标。</w:t>
      </w:r>
    </w:p>
    <w:p w14:paraId="2A399019">
      <w:pPr>
        <w:pStyle w:val="2"/>
        <w:bidi w:val="0"/>
      </w:pPr>
      <w:r>
        <w:rPr>
          <w:rFonts w:hint="eastAsia"/>
        </w:rPr>
        <w:t>3.1.5项目负责人的资格要求：/</w:t>
      </w:r>
    </w:p>
    <w:p w14:paraId="1A1F142B">
      <w:pPr>
        <w:pStyle w:val="2"/>
        <w:bidi w:val="0"/>
      </w:pPr>
      <w:r>
        <w:rPr>
          <w:rFonts w:hint="eastAsia"/>
        </w:rPr>
        <w:t>3.1.6其他主要人员要求：/</w:t>
      </w:r>
    </w:p>
    <w:p w14:paraId="4C7FE44C">
      <w:pPr>
        <w:pStyle w:val="2"/>
        <w:bidi w:val="0"/>
      </w:pPr>
      <w:r>
        <w:rPr>
          <w:rFonts w:hint="eastAsia"/>
        </w:rPr>
        <w:t>3.2 本次招标不接受（接受或不接受）联合体投标。联合体投标的，应满足下列要求：/。</w:t>
      </w:r>
    </w:p>
    <w:p w14:paraId="4D0DE42D">
      <w:pPr>
        <w:pStyle w:val="2"/>
        <w:bidi w:val="0"/>
      </w:pPr>
      <w:r>
        <w:rPr>
          <w:rFonts w:hint="eastAsia"/>
        </w:rPr>
        <w:t>3.3  其他要求：①投标人及其法定代表人、主要负责人、工作人员未被招标人及其所属行业列入存在行贿行为供应商名单，且当前未在招标人及其所属行业对其采取禁入措施期限内。  </w:t>
      </w:r>
    </w:p>
    <w:p w14:paraId="070333DF">
      <w:pPr>
        <w:pStyle w:val="2"/>
        <w:bidi w:val="0"/>
      </w:pPr>
      <w:r>
        <w:rPr>
          <w:rFonts w:hint="eastAsia"/>
        </w:rPr>
        <w:t>②被招标人主管行业部门或招标人列入“黑名单”的企业（组织、单位），在列入“黑名单”期限内，不得参与本招标项目。在列入“黑名单”期限内，上述企业（组织、单位）的法定代表人、主要负责人和具体行贿人担任法定代表人、主要负责人或实际控制人的其他企业（组织、单位），亦不得参加本招标项目（此项投标截止后由招标人开标现场查询投标人是否存在黑名单情况）。</w:t>
      </w:r>
    </w:p>
    <w:p w14:paraId="2D4D9D71">
      <w:pPr>
        <w:pStyle w:val="2"/>
        <w:bidi w:val="0"/>
      </w:pPr>
      <w:r>
        <w:rPr>
          <w:rFonts w:hint="eastAsia"/>
          <w:lang w:val="en-US" w:eastAsia="zh-CN"/>
        </w:rPr>
        <w:t>4.技术成果经济补偿</w:t>
      </w:r>
    </w:p>
    <w:p w14:paraId="2385A9A4">
      <w:pPr>
        <w:pStyle w:val="2"/>
        <w:bidi w:val="0"/>
      </w:pPr>
      <w:r>
        <w:rPr>
          <w:rFonts w:hint="eastAsia"/>
        </w:rPr>
        <w:t>本次招标对未中标人投标文件中的技术成果不给予（给予或不给予）经济补偿。</w:t>
      </w:r>
    </w:p>
    <w:p w14:paraId="0CFC6AB4">
      <w:pPr>
        <w:pStyle w:val="2"/>
        <w:bidi w:val="0"/>
      </w:pPr>
      <w:r>
        <w:rPr>
          <w:rFonts w:hint="eastAsia"/>
        </w:rPr>
        <w:t>给予经济补偿的，招标人将按如下标准支付经济补偿费：/。</w:t>
      </w:r>
    </w:p>
    <w:p w14:paraId="3F17244B">
      <w:pPr>
        <w:pStyle w:val="2"/>
        <w:bidi w:val="0"/>
      </w:pPr>
      <w:r>
        <w:rPr>
          <w:rFonts w:hint="eastAsia"/>
          <w:lang w:val="en-US" w:eastAsia="zh-CN"/>
        </w:rPr>
        <w:t>5. 招标文件的获取</w:t>
      </w:r>
    </w:p>
    <w:p w14:paraId="0D56E639">
      <w:pPr>
        <w:pStyle w:val="2"/>
        <w:bidi w:val="0"/>
      </w:pPr>
      <w:r>
        <w:rPr>
          <w:rFonts w:hint="eastAsia"/>
        </w:rPr>
        <w:t>凡有意参加投标者，请于发布招标公告之日（北京时间，下同）起，登录郴州市公共资源交易中心网（网址：http:\\ czggzy.czs.gov.cn）（电子招标投标交易平台名称）下载电子招标文件。</w:t>
      </w:r>
    </w:p>
    <w:p w14:paraId="774B3617">
      <w:pPr>
        <w:pStyle w:val="2"/>
        <w:bidi w:val="0"/>
      </w:pPr>
      <w:r>
        <w:rPr>
          <w:rFonts w:hint="eastAsia"/>
          <w:lang w:val="en-US" w:eastAsia="zh-CN"/>
        </w:rPr>
        <w:t>6. 投标文件的递交</w:t>
      </w:r>
    </w:p>
    <w:p w14:paraId="0AC9384A">
      <w:pPr>
        <w:pStyle w:val="2"/>
        <w:bidi w:val="0"/>
      </w:pPr>
      <w:r>
        <w:rPr>
          <w:rFonts w:hint="eastAsia"/>
        </w:rPr>
        <w:t>潜在投标人须在湖南省公共资源交易平台进行注册并办理企业数字证书（CA证书，含电子印章）、法人数字证书（含电子印章）、签字章等。具体办理流程详见湖南省公共资源交易平台数字证书专区相关信息。投标文件递交的截止时间（投标截止时间，下同）为2025年7月2日09时30分（北京时间），开标地点：在郴州市公共资源交易中心网（网址：http:// czggzy.czs.gov.cn）举行，所有投标人应准时在线参加开标。同时在郴州市郴县路市民服务中心（郴州市国际会展中心附近）3楼市公共资源交易中心第11开标室线下设立开标会场，投标人应在截止时间前通过“郴州市公共资源交易中心”登录“工程建设交易系统”（http://www.czggzy.net/TPBidder）（电子招标投标交易平台名称）递交电子投标文件。逾期送达的投标文件，电子招标投标交易平台予以拒收。</w:t>
      </w:r>
    </w:p>
    <w:p w14:paraId="48986ABA">
      <w:pPr>
        <w:pStyle w:val="2"/>
        <w:bidi w:val="0"/>
      </w:pPr>
      <w:r>
        <w:rPr>
          <w:rFonts w:hint="eastAsia"/>
          <w:lang w:val="en-US" w:eastAsia="zh-CN"/>
        </w:rPr>
        <w:t>7. 评标办法</w:t>
      </w:r>
    </w:p>
    <w:p w14:paraId="1F1AE174">
      <w:pPr>
        <w:pStyle w:val="2"/>
        <w:bidi w:val="0"/>
      </w:pPr>
      <w:r>
        <w:rPr>
          <w:rFonts w:hint="eastAsia"/>
        </w:rPr>
        <w:t>本项目评标办法采用综合评估法Ⅰ。（请在本标准文件提供的评标办法中选择一种）</w:t>
      </w:r>
    </w:p>
    <w:p w14:paraId="208436F5">
      <w:pPr>
        <w:pStyle w:val="2"/>
        <w:bidi w:val="0"/>
      </w:pPr>
      <w:r>
        <w:rPr>
          <w:rFonts w:hint="eastAsia"/>
          <w:lang w:val="en-US" w:eastAsia="zh-CN"/>
        </w:rPr>
        <w:t>8. 发布公告的媒介</w:t>
      </w:r>
    </w:p>
    <w:p w14:paraId="3571944B">
      <w:pPr>
        <w:pStyle w:val="2"/>
        <w:bidi w:val="0"/>
      </w:pPr>
      <w:r>
        <w:rPr>
          <w:rFonts w:hint="eastAsia"/>
        </w:rPr>
        <w:t>本次招标公告同时在湖南省招标投标监管网和本项目仅在《招标网https:///》、《郴州市公共资源交易中心网http://czggzy.czs.gov.cn/》、《中国招标投标公共服务平台http://www.cebpubservice.com/》（发布公告的媒介名称）上发布。</w:t>
      </w:r>
    </w:p>
    <w:p w14:paraId="3220F649">
      <w:pPr>
        <w:pStyle w:val="2"/>
        <w:bidi w:val="0"/>
      </w:pPr>
      <w:r>
        <w:rPr>
          <w:rFonts w:hint="eastAsia"/>
          <w:lang w:val="en-US" w:eastAsia="zh-CN"/>
        </w:rPr>
        <w:t>9. 行政监管部门及联系方式</w:t>
      </w:r>
    </w:p>
    <w:p w14:paraId="3F81734E">
      <w:pPr>
        <w:pStyle w:val="2"/>
        <w:bidi w:val="0"/>
      </w:pPr>
      <w:r>
        <w:rPr>
          <w:rFonts w:hint="eastAsia"/>
        </w:rPr>
        <w:t>本次招标活动接受郴州市北湖区发展和改革局（行政监管部门）的监督，联系方式0735-2167182。</w:t>
      </w:r>
    </w:p>
    <w:p w14:paraId="72714FDB">
      <w:pPr>
        <w:pStyle w:val="2"/>
        <w:bidi w:val="0"/>
      </w:pPr>
      <w:r>
        <w:rPr>
          <w:rFonts w:hint="eastAsia"/>
          <w:lang w:val="en-US" w:eastAsia="zh-CN"/>
        </w:rPr>
        <w:t>10. 其他</w:t>
      </w:r>
    </w:p>
    <w:p w14:paraId="4506AFC7">
      <w:pPr>
        <w:pStyle w:val="2"/>
        <w:bidi w:val="0"/>
      </w:pPr>
      <w:r>
        <w:rPr>
          <w:rFonts w:hint="eastAsia"/>
        </w:rPr>
        <w:t>10.1本招标项目采用电子化招投标，投标人在投标前可在郴州市公共资源交易中心网（网址： http:\\ czggzy.czs.gov.cn）下载招标文件等相关资料。 请各投标人及时下载安装正确版本软件，参与投标的投标人需使用电子标书编制软件制作投标文件。因电子招投标需要，投标人应及时办理CA数字证书（含电子签章）。移动CA数字证书（含电子签章）办理咨询电话：4009980000、18670382910，介质CA数字证书（含电子签章）办理地址：郴州市公共资源交易中心四楼大厅，咨询电话：4006682666、18175580110。</w:t>
      </w:r>
    </w:p>
    <w:p w14:paraId="1EDCDFC9">
      <w:pPr>
        <w:pStyle w:val="2"/>
        <w:bidi w:val="0"/>
      </w:pPr>
      <w:r>
        <w:rPr>
          <w:rFonts w:hint="eastAsia"/>
        </w:rPr>
        <w:t>10.2请投标人自行登录郴州市公共资源交易中心网快捷入口“不见面大厅（http://www.czggzy.net/BidOpening）”并在规定时间内自行解密参加网上开标活动，因投标人自身原因未在规定时间内完成解密或无法解密的投标文件视为撤销其投标文件，相应责任由投标人自行承担。</w:t>
      </w:r>
    </w:p>
    <w:p w14:paraId="188EBE0B">
      <w:pPr>
        <w:pStyle w:val="2"/>
        <w:bidi w:val="0"/>
      </w:pPr>
      <w:r>
        <w:rPr>
          <w:rFonts w:hint="eastAsia"/>
        </w:rPr>
        <w:t>10.3由于对网上招投标操作不熟悉或自身电脑、个人网络等原因导致不能在投标截止时间之前完成投标文件上传的，相应责任由投标人自行承担。在使用系统过程中有疑问或困难请及时进行咨询。</w:t>
      </w:r>
    </w:p>
    <w:p w14:paraId="6B82D886">
      <w:pPr>
        <w:pStyle w:val="2"/>
        <w:bidi w:val="0"/>
      </w:pPr>
      <w:r>
        <w:rPr>
          <w:rFonts w:hint="eastAsia"/>
        </w:rPr>
        <w:t>10.4招标代理服务费：为9500元，由中标人在领取中标通知书前一次性支付。</w:t>
      </w:r>
    </w:p>
    <w:p w14:paraId="48F1A4AF">
      <w:pPr>
        <w:pStyle w:val="2"/>
        <w:bidi w:val="0"/>
      </w:pPr>
      <w:r>
        <w:rPr>
          <w:rFonts w:hint="eastAsia"/>
        </w:rPr>
        <w:t>10.5（1）投标担保形式：保函（包括银行业金融机构保函、担保公司担保、保险公司保证保险）采用电子保函，投标人按照招标文件规定，在投标截止时间前登录“郴州市公共资源网上办事系统”，点击“电子保函申请”按钮在线选择金融机构出具电子保函，完成所投项目电子保函的申请，由选定的金融机构审核后开具电子保函。投标人及选定的金融机构对电子保函的真实性和合法性负责；</w:t>
      </w:r>
    </w:p>
    <w:p w14:paraId="6822FF67">
      <w:pPr>
        <w:pStyle w:val="2"/>
        <w:bidi w:val="0"/>
      </w:pPr>
      <w:r>
        <w:rPr>
          <w:rFonts w:hint="eastAsia"/>
        </w:rPr>
        <w:t>（2）投标保证金咨询部门：郴州市公共资源交易中心财务科。联系电话：0735-2369005。</w:t>
      </w:r>
    </w:p>
    <w:p w14:paraId="1A8F9A10">
      <w:pPr>
        <w:pStyle w:val="2"/>
        <w:bidi w:val="0"/>
      </w:pPr>
      <w:r>
        <w:rPr>
          <w:rFonts w:hint="eastAsia"/>
        </w:rPr>
        <w:t>（3）投标人可自行选择银行转账或电子投标保函方式交纳，不再接受纸质投标保函。</w:t>
      </w:r>
    </w:p>
    <w:p w14:paraId="2441F0CE">
      <w:pPr>
        <w:pStyle w:val="2"/>
        <w:bidi w:val="0"/>
      </w:pPr>
      <w:r>
        <w:rPr>
          <w:rFonts w:hint="eastAsia"/>
          <w:lang w:val="en-US" w:eastAsia="zh-CN"/>
        </w:rPr>
        <w:t>11.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70"/>
        <w:gridCol w:w="3010"/>
        <w:gridCol w:w="106"/>
      </w:tblGrid>
      <w:tr w14:paraId="6478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DDBFF">
            <w:pPr>
              <w:pStyle w:val="2"/>
              <w:bidi w:val="0"/>
            </w:pPr>
            <w:r>
              <w:t>招标人：</w:t>
            </w:r>
          </w:p>
        </w:tc>
        <w:tc>
          <w:tcPr>
            <w:tcW w:w="3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9C3D2">
            <w:pPr>
              <w:pStyle w:val="2"/>
              <w:bidi w:val="0"/>
            </w:pPr>
            <w:r>
              <w:t>湖南烟叶复烤有限公司</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50F7F">
            <w:pPr>
              <w:pStyle w:val="2"/>
              <w:bidi w:val="0"/>
              <w:rPr>
                <w:rFonts w:hint="eastAsia"/>
              </w:rPr>
            </w:pPr>
          </w:p>
        </w:tc>
      </w:tr>
      <w:tr w14:paraId="505E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A3827">
            <w:pPr>
              <w:pStyle w:val="2"/>
              <w:bidi w:val="0"/>
            </w:pPr>
            <w:r>
              <w:t>地  址：</w:t>
            </w:r>
          </w:p>
        </w:tc>
        <w:tc>
          <w:tcPr>
            <w:tcW w:w="3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6E5FBB">
            <w:pPr>
              <w:pStyle w:val="2"/>
              <w:bidi w:val="0"/>
            </w:pPr>
            <w:r>
              <w:t>郴州市北湖区南岭大道316号</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2DB57">
            <w:pPr>
              <w:pStyle w:val="2"/>
              <w:bidi w:val="0"/>
              <w:rPr>
                <w:rFonts w:hint="eastAsia"/>
              </w:rPr>
            </w:pPr>
          </w:p>
        </w:tc>
      </w:tr>
      <w:tr w14:paraId="2E1D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3F615">
            <w:pPr>
              <w:pStyle w:val="2"/>
              <w:bidi w:val="0"/>
            </w:pPr>
            <w:r>
              <w:t>联系人：</w:t>
            </w:r>
          </w:p>
        </w:tc>
        <w:tc>
          <w:tcPr>
            <w:tcW w:w="3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BC1304">
            <w:pPr>
              <w:pStyle w:val="2"/>
              <w:bidi w:val="0"/>
            </w:pPr>
            <w:r>
              <w:t>高先生</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ADDC6">
            <w:pPr>
              <w:pStyle w:val="2"/>
              <w:bidi w:val="0"/>
              <w:rPr>
                <w:rFonts w:hint="eastAsia"/>
              </w:rPr>
            </w:pPr>
          </w:p>
        </w:tc>
      </w:tr>
      <w:tr w14:paraId="0D97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B866F">
            <w:pPr>
              <w:pStyle w:val="2"/>
              <w:bidi w:val="0"/>
            </w:pPr>
            <w:r>
              <w:t>电  话：</w:t>
            </w:r>
          </w:p>
        </w:tc>
        <w:tc>
          <w:tcPr>
            <w:tcW w:w="3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BDD85">
            <w:pPr>
              <w:pStyle w:val="2"/>
              <w:bidi w:val="0"/>
            </w:pPr>
            <w:r>
              <w:t>0735-2833123</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061B7D">
            <w:pPr>
              <w:pStyle w:val="2"/>
              <w:bidi w:val="0"/>
              <w:rPr>
                <w:rFonts w:hint="eastAsia"/>
              </w:rPr>
            </w:pPr>
          </w:p>
        </w:tc>
      </w:tr>
      <w:tr w14:paraId="1D20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4CCCD">
            <w:pPr>
              <w:pStyle w:val="2"/>
              <w:bidi w:val="0"/>
            </w:pPr>
            <w:r>
              <w:t>电子邮件：</w:t>
            </w:r>
          </w:p>
        </w:tc>
        <w:tc>
          <w:tcPr>
            <w:tcW w:w="3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8DDA4">
            <w:pPr>
              <w:pStyle w:val="2"/>
              <w:bidi w:val="0"/>
            </w:pPr>
            <w:r>
              <w:t>/</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C5A43">
            <w:pPr>
              <w:pStyle w:val="2"/>
              <w:bidi w:val="0"/>
              <w:rPr>
                <w:rFonts w:hint="eastAsia"/>
              </w:rPr>
            </w:pPr>
          </w:p>
        </w:tc>
      </w:tr>
      <w:tr w14:paraId="6618C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1DC01">
            <w:pPr>
              <w:pStyle w:val="2"/>
              <w:bidi w:val="0"/>
            </w:pPr>
            <w:r>
              <w:t>招标代理机构：</w:t>
            </w:r>
          </w:p>
        </w:tc>
        <w:tc>
          <w:tcPr>
            <w:tcW w:w="3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BC92F">
            <w:pPr>
              <w:pStyle w:val="2"/>
              <w:bidi w:val="0"/>
            </w:pPr>
            <w:r>
              <w:t>湖南天润招标咨询有限公司</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22509">
            <w:pPr>
              <w:pStyle w:val="2"/>
              <w:bidi w:val="0"/>
              <w:rPr>
                <w:rFonts w:hint="eastAsia"/>
              </w:rPr>
            </w:pPr>
          </w:p>
        </w:tc>
      </w:tr>
      <w:tr w14:paraId="4A51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930BEF">
            <w:pPr>
              <w:pStyle w:val="2"/>
              <w:bidi w:val="0"/>
            </w:pPr>
            <w:r>
              <w:t>地  址：</w:t>
            </w:r>
          </w:p>
        </w:tc>
        <w:tc>
          <w:tcPr>
            <w:tcW w:w="3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2B710">
            <w:pPr>
              <w:pStyle w:val="2"/>
              <w:bidi w:val="0"/>
            </w:pPr>
            <w:r>
              <w:t>郴州市青年大道御泉城市花园1栋2401号</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41AAC">
            <w:pPr>
              <w:pStyle w:val="2"/>
              <w:bidi w:val="0"/>
              <w:rPr>
                <w:rFonts w:hint="eastAsia"/>
              </w:rPr>
            </w:pPr>
          </w:p>
        </w:tc>
      </w:tr>
      <w:tr w14:paraId="1F13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47C25">
            <w:pPr>
              <w:pStyle w:val="2"/>
              <w:bidi w:val="0"/>
            </w:pPr>
            <w:r>
              <w:t>项目负责人：</w:t>
            </w:r>
          </w:p>
        </w:tc>
        <w:tc>
          <w:tcPr>
            <w:tcW w:w="3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9CA4C">
            <w:pPr>
              <w:pStyle w:val="2"/>
              <w:bidi w:val="0"/>
            </w:pPr>
            <w:r>
              <w:t>邹群</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DF3BD">
            <w:pPr>
              <w:pStyle w:val="2"/>
              <w:bidi w:val="0"/>
              <w:rPr>
                <w:rFonts w:hint="eastAsia"/>
              </w:rPr>
            </w:pPr>
          </w:p>
        </w:tc>
      </w:tr>
      <w:tr w14:paraId="7C5E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8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CAE5A">
            <w:pPr>
              <w:pStyle w:val="2"/>
              <w:bidi w:val="0"/>
            </w:pPr>
            <w:r>
              <w:t>项目组其他成员：邹莉莉</w:t>
            </w: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D8C09">
            <w:pPr>
              <w:pStyle w:val="2"/>
              <w:bidi w:val="0"/>
              <w:rPr>
                <w:rFonts w:hint="eastAsia"/>
              </w:rPr>
            </w:pPr>
          </w:p>
        </w:tc>
      </w:tr>
      <w:tr w14:paraId="2AA3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642A4">
            <w:pPr>
              <w:pStyle w:val="2"/>
              <w:bidi w:val="0"/>
            </w:pPr>
            <w:r>
              <w:t>电  话：</w:t>
            </w:r>
          </w:p>
        </w:tc>
        <w:tc>
          <w:tcPr>
            <w:tcW w:w="302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D286D">
            <w:pPr>
              <w:pStyle w:val="2"/>
              <w:bidi w:val="0"/>
            </w:pPr>
            <w:r>
              <w:t>0735-2336639、19967508021</w:t>
            </w:r>
          </w:p>
        </w:tc>
      </w:tr>
      <w:tr w14:paraId="4D0B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497E3">
            <w:pPr>
              <w:pStyle w:val="2"/>
              <w:bidi w:val="0"/>
            </w:pPr>
            <w:r>
              <w:t>电子邮件：</w:t>
            </w:r>
          </w:p>
        </w:tc>
        <w:tc>
          <w:tcPr>
            <w:tcW w:w="302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40807">
            <w:pPr>
              <w:pStyle w:val="2"/>
              <w:bidi w:val="0"/>
            </w:pPr>
            <w:r>
              <w:t>244502842@qq.com</w:t>
            </w:r>
          </w:p>
        </w:tc>
      </w:tr>
    </w:tbl>
    <w:p w14:paraId="248F32A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3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2025-06-10T03:03:55Z</dcterms:created>
  <dc:creator>28039</dc:creator>
  <cp:lastModifiedBy>沫燃 *</cp:lastModifiedBy>
  <dcterms:modified xsi:type="dcterms:W3CDTF">2025-06-10T03:04:08Z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23FEBB86EB2B4EACA9BC93E7E0FC8085_12</vt:lpwstr>
  </property>
</Properties>
</file>